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A47" w:rsidRDefault="00D81A47" w:rsidP="00D81A47">
      <w:pPr>
        <w:spacing w:after="0" w:line="240" w:lineRule="atLeast"/>
        <w:rPr>
          <w:rFonts w:ascii="Times New Roman" w:eastAsia="Times New Roman" w:hAnsi="Times New Roman" w:cs="Times New Roman"/>
          <w:sz w:val="23"/>
          <w:szCs w:val="23"/>
        </w:rPr>
      </w:pPr>
      <w:r w:rsidRPr="00D81A47">
        <w:rPr>
          <w:rFonts w:ascii="Times New Roman" w:eastAsia="Times New Roman" w:hAnsi="Times New Roman" w:cs="Times New Roman"/>
          <w:sz w:val="23"/>
          <w:szCs w:val="23"/>
        </w:rPr>
        <w:t xml:space="preserve">The research problem and motivation section is a detailed analysis of 1) what is informed consent and why does the world generally, and academia specifically, care about it, </w:t>
      </w:r>
    </w:p>
    <w:p w:rsidR="00D81A47" w:rsidRDefault="00D81A47" w:rsidP="00D81A47">
      <w:pPr>
        <w:spacing w:after="0" w:line="240" w:lineRule="atLeast"/>
        <w:rPr>
          <w:rFonts w:ascii="Times New Roman" w:eastAsia="Times New Roman" w:hAnsi="Times New Roman" w:cs="Times New Roman"/>
          <w:sz w:val="23"/>
          <w:szCs w:val="23"/>
        </w:rPr>
      </w:pPr>
    </w:p>
    <w:p w:rsidR="00D81A47" w:rsidRDefault="00D81A47" w:rsidP="00D81A47">
      <w:pPr>
        <w:spacing w:after="0" w:line="240" w:lineRule="atLeast"/>
        <w:rPr>
          <w:rFonts w:ascii="Times New Roman" w:eastAsia="Times New Roman" w:hAnsi="Times New Roman" w:cs="Times New Roman"/>
          <w:sz w:val="23"/>
          <w:szCs w:val="23"/>
        </w:rPr>
      </w:pPr>
      <w:r>
        <w:rPr>
          <w:color w:val="000000"/>
          <w:shd w:val="clear" w:color="auto" w:fill="FFFFFF"/>
        </w:rPr>
        <w:t>Informed consent (IC) is one of the keystones of medical applications and takes its source from the autonomy principle. It is a process which consists of informing the patient about the medical interventions planned to be applied to their body and making the patient active in the decision making process (</w:t>
      </w:r>
      <w:hyperlink r:id="rId5" w:anchor="b1-bmj-31-2-132" w:history="1">
        <w:r>
          <w:rPr>
            <w:rStyle w:val="Hyperlink"/>
            <w:color w:val="642A8F"/>
            <w:shd w:val="clear" w:color="auto" w:fill="FFFFFF"/>
          </w:rPr>
          <w:t>1</w:t>
        </w:r>
      </w:hyperlink>
      <w:r>
        <w:rPr>
          <w:color w:val="000000"/>
          <w:shd w:val="clear" w:color="auto" w:fill="FFFFFF"/>
        </w:rPr>
        <w:t xml:space="preserve">). </w:t>
      </w:r>
      <w:hyperlink r:id="rId6" w:history="1">
        <w:r>
          <w:rPr>
            <w:rStyle w:val="Hyperlink"/>
          </w:rPr>
          <w:t>https://www.ncbi.nlm.nih.gov/pmc/articles/PMC4115924/</w:t>
        </w:r>
      </w:hyperlink>
    </w:p>
    <w:p w:rsidR="00D81A47" w:rsidRDefault="00D81A47" w:rsidP="00D81A47">
      <w:pPr>
        <w:spacing w:after="0" w:line="240" w:lineRule="atLeast"/>
        <w:rPr>
          <w:rFonts w:ascii="Times New Roman" w:eastAsia="Times New Roman" w:hAnsi="Times New Roman" w:cs="Times New Roman"/>
          <w:sz w:val="23"/>
          <w:szCs w:val="23"/>
        </w:rPr>
      </w:pPr>
    </w:p>
    <w:p w:rsidR="00D81A47" w:rsidRDefault="00D81A47" w:rsidP="00D81A47">
      <w:pPr>
        <w:spacing w:after="0" w:line="240" w:lineRule="atLeast"/>
        <w:rPr>
          <w:rFonts w:ascii="Times New Roman" w:eastAsia="Times New Roman" w:hAnsi="Times New Roman" w:cs="Times New Roman"/>
          <w:sz w:val="23"/>
          <w:szCs w:val="23"/>
        </w:rPr>
      </w:pPr>
      <w:r w:rsidRPr="00D81A47">
        <w:rPr>
          <w:rFonts w:ascii="Times New Roman" w:eastAsia="Times New Roman" w:hAnsi="Times New Roman" w:cs="Times New Roman"/>
          <w:sz w:val="23"/>
          <w:szCs w:val="23"/>
        </w:rPr>
        <w:t xml:space="preserve">2) </w:t>
      </w:r>
      <w:proofErr w:type="gramStart"/>
      <w:r w:rsidRPr="00D81A47">
        <w:rPr>
          <w:rFonts w:ascii="Times New Roman" w:eastAsia="Times New Roman" w:hAnsi="Times New Roman" w:cs="Times New Roman"/>
          <w:sz w:val="23"/>
          <w:szCs w:val="23"/>
        </w:rPr>
        <w:t>what</w:t>
      </w:r>
      <w:proofErr w:type="gramEnd"/>
      <w:r w:rsidRPr="00D81A47">
        <w:rPr>
          <w:rFonts w:ascii="Times New Roman" w:eastAsia="Times New Roman" w:hAnsi="Times New Roman" w:cs="Times New Roman"/>
          <w:sz w:val="23"/>
          <w:szCs w:val="23"/>
        </w:rPr>
        <w:t xml:space="preserve"> research has been done on informed consent so far and what were the general findings,</w:t>
      </w:r>
      <w:r w:rsidR="00E03FF8">
        <w:rPr>
          <w:rFonts w:ascii="Times New Roman" w:eastAsia="Times New Roman" w:hAnsi="Times New Roman" w:cs="Times New Roman"/>
          <w:sz w:val="23"/>
          <w:szCs w:val="23"/>
        </w:rPr>
        <w:t xml:space="preserve"> </w:t>
      </w:r>
    </w:p>
    <w:p w:rsidR="00A905FA" w:rsidRDefault="00A905FA" w:rsidP="00D81A47">
      <w:pPr>
        <w:spacing w:after="0" w:line="240" w:lineRule="atLeast"/>
        <w:rPr>
          <w:rFonts w:ascii="Times New Roman" w:eastAsia="Times New Roman" w:hAnsi="Times New Roman" w:cs="Times New Roman"/>
          <w:sz w:val="23"/>
          <w:szCs w:val="23"/>
        </w:rPr>
      </w:pPr>
    </w:p>
    <w:p w:rsidR="00A905FA" w:rsidRDefault="00A905FA" w:rsidP="00D81A47">
      <w:pPr>
        <w:spacing w:after="0" w:line="240" w:lineRule="atLeast"/>
        <w:rPr>
          <w:rFonts w:ascii="Times New Roman" w:eastAsia="Times New Roman" w:hAnsi="Times New Roman" w:cs="Times New Roman"/>
          <w:sz w:val="23"/>
          <w:szCs w:val="23"/>
        </w:rPr>
      </w:pPr>
      <w:r>
        <w:rPr>
          <w:rFonts w:ascii="Times New Roman" w:eastAsia="Times New Roman" w:hAnsi="Times New Roman" w:cs="Times New Roman"/>
          <w:sz w:val="23"/>
          <w:szCs w:val="23"/>
        </w:rPr>
        <w:t>Balkan Medical Journal performed a study on consent where they brought in 522 patients, “</w:t>
      </w:r>
      <w:r>
        <w:rPr>
          <w:color w:val="000000"/>
          <w:shd w:val="clear" w:color="auto" w:fill="FFFFFF"/>
        </w:rPr>
        <w:t xml:space="preserve">mean age: 38.1 years; 63.8% male, 36.2% female” and found gave a questionnaire after patients signed a consent document </w:t>
      </w:r>
    </w:p>
    <w:p w:rsidR="00D81A47" w:rsidRDefault="00D81A47" w:rsidP="00D81A47">
      <w:pPr>
        <w:spacing w:after="0" w:line="240" w:lineRule="atLeast"/>
        <w:rPr>
          <w:rFonts w:ascii="Times New Roman" w:eastAsia="Times New Roman" w:hAnsi="Times New Roman" w:cs="Times New Roman"/>
          <w:sz w:val="23"/>
          <w:szCs w:val="23"/>
        </w:rPr>
      </w:pPr>
    </w:p>
    <w:p w:rsidR="00D81A47" w:rsidRDefault="00D81A47" w:rsidP="00D81A47">
      <w:pPr>
        <w:spacing w:after="0" w:line="240" w:lineRule="atLeast"/>
        <w:rPr>
          <w:rFonts w:ascii="Times New Roman" w:eastAsia="Times New Roman" w:hAnsi="Times New Roman" w:cs="Times New Roman"/>
          <w:sz w:val="23"/>
          <w:szCs w:val="23"/>
        </w:rPr>
      </w:pPr>
      <w:r w:rsidRPr="00D81A47">
        <w:rPr>
          <w:rFonts w:ascii="Times New Roman" w:eastAsia="Times New Roman" w:hAnsi="Times New Roman" w:cs="Times New Roman"/>
          <w:sz w:val="23"/>
          <w:szCs w:val="23"/>
        </w:rPr>
        <w:t xml:space="preserve">3) </w:t>
      </w:r>
      <w:proofErr w:type="gramStart"/>
      <w:r w:rsidRPr="00D81A47">
        <w:rPr>
          <w:rFonts w:ascii="Times New Roman" w:eastAsia="Times New Roman" w:hAnsi="Times New Roman" w:cs="Times New Roman"/>
          <w:sz w:val="23"/>
          <w:szCs w:val="23"/>
        </w:rPr>
        <w:t>what</w:t>
      </w:r>
      <w:proofErr w:type="gramEnd"/>
      <w:r w:rsidRPr="00D81A47">
        <w:rPr>
          <w:rFonts w:ascii="Times New Roman" w:eastAsia="Times New Roman" w:hAnsi="Times New Roman" w:cs="Times New Roman"/>
          <w:sz w:val="23"/>
          <w:szCs w:val="23"/>
        </w:rPr>
        <w:t xml:space="preserve"> research gap exists: what problem with the informed consent process can we see that has not yet been studied, </w:t>
      </w:r>
    </w:p>
    <w:p w:rsidR="00D81A47" w:rsidRDefault="00D81A47" w:rsidP="00D81A47">
      <w:pPr>
        <w:spacing w:after="0" w:line="240" w:lineRule="atLeast"/>
        <w:rPr>
          <w:rFonts w:ascii="Times New Roman" w:eastAsia="Times New Roman" w:hAnsi="Times New Roman" w:cs="Times New Roman"/>
          <w:sz w:val="23"/>
          <w:szCs w:val="23"/>
        </w:rPr>
      </w:pPr>
    </w:p>
    <w:p w:rsidR="00F041BE" w:rsidRDefault="00D81A47" w:rsidP="00E03FF8">
      <w:pPr>
        <w:spacing w:after="0" w:line="240" w:lineRule="atLeast"/>
        <w:rPr>
          <w:rFonts w:ascii="Times New Roman" w:eastAsia="Times New Roman" w:hAnsi="Times New Roman" w:cs="Times New Roman"/>
          <w:sz w:val="23"/>
          <w:szCs w:val="23"/>
        </w:rPr>
      </w:pPr>
      <w:r w:rsidRPr="00D81A47">
        <w:rPr>
          <w:rFonts w:ascii="Times New Roman" w:eastAsia="Times New Roman" w:hAnsi="Times New Roman" w:cs="Times New Roman"/>
          <w:sz w:val="23"/>
          <w:szCs w:val="23"/>
        </w:rPr>
        <w:t xml:space="preserve">4) </w:t>
      </w:r>
      <w:proofErr w:type="gramStart"/>
      <w:r w:rsidRPr="00D81A47">
        <w:rPr>
          <w:rFonts w:ascii="Times New Roman" w:eastAsia="Times New Roman" w:hAnsi="Times New Roman" w:cs="Times New Roman"/>
          <w:sz w:val="23"/>
          <w:szCs w:val="23"/>
        </w:rPr>
        <w:t>our</w:t>
      </w:r>
      <w:proofErr w:type="gramEnd"/>
      <w:r w:rsidRPr="00D81A47">
        <w:rPr>
          <w:rFonts w:ascii="Times New Roman" w:eastAsia="Times New Roman" w:hAnsi="Times New Roman" w:cs="Times New Roman"/>
          <w:sz w:val="23"/>
          <w:szCs w:val="23"/>
        </w:rPr>
        <w:t xml:space="preserve"> personal motivation for pursuing this line of research.</w:t>
      </w:r>
    </w:p>
    <w:p w:rsidR="000B7C84" w:rsidRDefault="000B7C84" w:rsidP="00E03FF8">
      <w:pPr>
        <w:spacing w:after="0" w:line="240" w:lineRule="atLeast"/>
        <w:rPr>
          <w:rFonts w:ascii="Times New Roman" w:eastAsia="Times New Roman" w:hAnsi="Times New Roman" w:cs="Times New Roman"/>
          <w:sz w:val="23"/>
          <w:szCs w:val="23"/>
        </w:rPr>
      </w:pPr>
    </w:p>
    <w:p w:rsidR="000B7C84" w:rsidRDefault="000B7C84" w:rsidP="00E03FF8">
      <w:pPr>
        <w:spacing w:after="0" w:line="240" w:lineRule="atLeast"/>
        <w:rPr>
          <w:rFonts w:ascii="Times New Roman" w:eastAsia="Times New Roman" w:hAnsi="Times New Roman" w:cs="Times New Roman"/>
          <w:sz w:val="23"/>
          <w:szCs w:val="23"/>
        </w:rPr>
      </w:pPr>
    </w:p>
    <w:p w:rsidR="000B7C84" w:rsidRPr="000B7C84" w:rsidRDefault="000B7C84" w:rsidP="000B7C84">
      <w:pPr>
        <w:spacing w:after="0" w:line="240" w:lineRule="atLeast"/>
        <w:rPr>
          <w:color w:val="0000FF"/>
          <w:u w:val="single"/>
        </w:rPr>
      </w:pPr>
      <w:hyperlink r:id="rId7" w:history="1">
        <w:r>
          <w:rPr>
            <w:rStyle w:val="Hyperlink"/>
          </w:rPr>
          <w:t>https://www.ncbi.nlm.nih.gov/pmc/articles/PMC4115924/</w:t>
        </w:r>
      </w:hyperlink>
    </w:p>
    <w:p w:rsidR="000B7C84" w:rsidRDefault="000B7C84" w:rsidP="002A01E0">
      <w:pPr>
        <w:pStyle w:val="ListParagraph"/>
        <w:numPr>
          <w:ilvl w:val="0"/>
          <w:numId w:val="1"/>
        </w:numPr>
        <w:spacing w:after="0" w:line="240" w:lineRule="atLeast"/>
      </w:pPr>
      <w:r>
        <w:t xml:space="preserve">Medical article where subjects </w:t>
      </w:r>
      <w:proofErr w:type="gramStart"/>
      <w:r>
        <w:t>were given</w:t>
      </w:r>
      <w:proofErr w:type="gramEnd"/>
      <w:r>
        <w:t xml:space="preserve"> a questionnaire after signing a consent document for a pre-</w:t>
      </w:r>
      <w:proofErr w:type="spellStart"/>
      <w:r>
        <w:t>an</w:t>
      </w:r>
      <w:r w:rsidR="002A01E0">
        <w:t>a</w:t>
      </w:r>
      <w:r>
        <w:t>esthetic</w:t>
      </w:r>
      <w:proofErr w:type="spellEnd"/>
      <w:r>
        <w:t xml:space="preserve"> visit. </w:t>
      </w:r>
    </w:p>
    <w:p w:rsidR="002A01E0" w:rsidRDefault="002A01E0" w:rsidP="002A01E0">
      <w:pPr>
        <w:pStyle w:val="ListParagraph"/>
        <w:numPr>
          <w:ilvl w:val="0"/>
          <w:numId w:val="1"/>
        </w:numPr>
        <w:spacing w:after="0" w:line="240" w:lineRule="atLeast"/>
      </w:pPr>
      <w:r>
        <w:t>522 patients</w:t>
      </w:r>
    </w:p>
    <w:p w:rsidR="002A01E0" w:rsidRDefault="002A01E0" w:rsidP="002A01E0">
      <w:pPr>
        <w:pStyle w:val="ListParagraph"/>
        <w:numPr>
          <w:ilvl w:val="0"/>
          <w:numId w:val="1"/>
        </w:numPr>
        <w:spacing w:after="0" w:line="240" w:lineRule="atLeast"/>
      </w:pPr>
      <w:r>
        <w:t xml:space="preserve">2 month study </w:t>
      </w:r>
    </w:p>
    <w:p w:rsidR="002A01E0" w:rsidRDefault="002A01E0" w:rsidP="002A01E0">
      <w:pPr>
        <w:pStyle w:val="ListParagraph"/>
        <w:numPr>
          <w:ilvl w:val="0"/>
          <w:numId w:val="1"/>
        </w:numPr>
        <w:spacing w:after="0" w:line="240" w:lineRule="atLeast"/>
      </w:pPr>
      <w:r>
        <w:t>Mean age 38</w:t>
      </w:r>
    </w:p>
    <w:p w:rsidR="002A01E0" w:rsidRDefault="002A01E0" w:rsidP="002A01E0">
      <w:pPr>
        <w:pStyle w:val="ListParagraph"/>
        <w:numPr>
          <w:ilvl w:val="0"/>
          <w:numId w:val="1"/>
        </w:numPr>
        <w:spacing w:after="0" w:line="240" w:lineRule="atLeast"/>
      </w:pPr>
      <w:r>
        <w:t>63.8% male</w:t>
      </w:r>
    </w:p>
    <w:p w:rsidR="002A01E0" w:rsidRDefault="002A01E0" w:rsidP="002A01E0">
      <w:pPr>
        <w:pStyle w:val="ListParagraph"/>
        <w:numPr>
          <w:ilvl w:val="0"/>
          <w:numId w:val="1"/>
        </w:numPr>
        <w:spacing w:after="0" w:line="240" w:lineRule="atLeast"/>
      </w:pPr>
      <w:r>
        <w:t>36.2% female</w:t>
      </w:r>
    </w:p>
    <w:p w:rsidR="002A01E0" w:rsidRDefault="002A01E0" w:rsidP="002A01E0">
      <w:pPr>
        <w:pStyle w:val="ListParagraph"/>
        <w:numPr>
          <w:ilvl w:val="0"/>
          <w:numId w:val="1"/>
        </w:numPr>
        <w:spacing w:after="0" w:line="240" w:lineRule="atLeast"/>
      </w:pPr>
      <w:r>
        <w:t>54% reported not reading the consent form</w:t>
      </w:r>
    </w:p>
    <w:p w:rsidR="002A01E0" w:rsidRDefault="002A01E0" w:rsidP="002A01E0">
      <w:pPr>
        <w:pStyle w:val="ListParagraph"/>
        <w:numPr>
          <w:ilvl w:val="0"/>
          <w:numId w:val="1"/>
        </w:numPr>
        <w:spacing w:after="0" w:line="240" w:lineRule="atLeast"/>
      </w:pPr>
      <w:r>
        <w:t>514 were literate</w:t>
      </w:r>
    </w:p>
    <w:p w:rsidR="002A01E0" w:rsidRDefault="002A01E0" w:rsidP="002A01E0">
      <w:pPr>
        <w:spacing w:after="0" w:line="240" w:lineRule="atLeast"/>
      </w:pPr>
    </w:p>
    <w:p w:rsidR="002A01E0" w:rsidRDefault="002A01E0" w:rsidP="002A01E0">
      <w:pPr>
        <w:pStyle w:val="ListParagraph"/>
        <w:numPr>
          <w:ilvl w:val="0"/>
          <w:numId w:val="1"/>
        </w:numPr>
        <w:spacing w:after="0" w:line="240" w:lineRule="atLeast"/>
      </w:pPr>
      <w:r>
        <w:t xml:space="preserve">Contains overview of ratios for who read the consent form (age, gender, </w:t>
      </w:r>
      <w:proofErr w:type="spellStart"/>
      <w:r>
        <w:t>etc</w:t>
      </w:r>
      <w:proofErr w:type="spellEnd"/>
      <w:r>
        <w:t>)</w:t>
      </w:r>
    </w:p>
    <w:p w:rsidR="002A01E0" w:rsidRDefault="002A01E0" w:rsidP="002A01E0">
      <w:pPr>
        <w:pStyle w:val="ListParagraph"/>
        <w:numPr>
          <w:ilvl w:val="0"/>
          <w:numId w:val="1"/>
        </w:numPr>
        <w:spacing w:after="0" w:line="240" w:lineRule="atLeast"/>
      </w:pPr>
      <w:r>
        <w:t>Contains in the questionnaire reasoning for not reading the informed consent</w:t>
      </w:r>
    </w:p>
    <w:p w:rsidR="002A01E0" w:rsidRDefault="002A01E0" w:rsidP="002A01E0">
      <w:pPr>
        <w:spacing w:after="0" w:line="240" w:lineRule="atLeast"/>
      </w:pPr>
    </w:p>
    <w:p w:rsidR="002A01E0" w:rsidRDefault="002A01E0" w:rsidP="002A01E0">
      <w:pPr>
        <w:spacing w:after="0" w:line="240" w:lineRule="atLeast"/>
        <w:ind w:left="720"/>
      </w:pPr>
      <w:r>
        <w:t>Issues</w:t>
      </w:r>
    </w:p>
    <w:p w:rsidR="002A01E0" w:rsidRDefault="002A01E0" w:rsidP="002A01E0">
      <w:pPr>
        <w:pStyle w:val="ListParagraph"/>
        <w:numPr>
          <w:ilvl w:val="0"/>
          <w:numId w:val="2"/>
        </w:numPr>
        <w:spacing w:after="0" w:line="240" w:lineRule="atLeast"/>
      </w:pPr>
      <w:r>
        <w:t xml:space="preserve">Does not include the questionnaire </w:t>
      </w:r>
    </w:p>
    <w:p w:rsidR="002A01E0" w:rsidRDefault="002A01E0" w:rsidP="002A01E0">
      <w:pPr>
        <w:spacing w:after="0" w:line="240" w:lineRule="atLeast"/>
      </w:pPr>
    </w:p>
    <w:p w:rsidR="002A01E0" w:rsidRDefault="002A01E0" w:rsidP="002A01E0">
      <w:pPr>
        <w:spacing w:after="0" w:line="240" w:lineRule="atLeast"/>
      </w:pPr>
    </w:p>
    <w:p w:rsidR="002A01E0" w:rsidRDefault="002A01E0" w:rsidP="002A01E0">
      <w:pPr>
        <w:spacing w:after="0" w:line="240" w:lineRule="atLeast"/>
      </w:pPr>
    </w:p>
    <w:p w:rsidR="002A01E0" w:rsidRDefault="002A01E0" w:rsidP="002A01E0">
      <w:pPr>
        <w:spacing w:after="0" w:line="240" w:lineRule="atLeast"/>
      </w:pPr>
    </w:p>
    <w:p w:rsidR="002A01E0" w:rsidRDefault="002A01E0" w:rsidP="002A01E0">
      <w:pPr>
        <w:spacing w:after="0" w:line="240" w:lineRule="atLeast"/>
      </w:pPr>
    </w:p>
    <w:p w:rsidR="002A01E0" w:rsidRDefault="002A01E0" w:rsidP="002A01E0">
      <w:pPr>
        <w:spacing w:after="0" w:line="240" w:lineRule="atLeast"/>
      </w:pPr>
    </w:p>
    <w:p w:rsidR="002A01E0" w:rsidRDefault="002A01E0" w:rsidP="002A01E0">
      <w:pPr>
        <w:spacing w:after="0" w:line="240" w:lineRule="atLeast"/>
      </w:pPr>
    </w:p>
    <w:p w:rsidR="002A01E0" w:rsidRDefault="002A01E0" w:rsidP="002A01E0">
      <w:pPr>
        <w:spacing w:after="0" w:line="240" w:lineRule="atLeast"/>
      </w:pPr>
    </w:p>
    <w:p w:rsidR="002A01E0" w:rsidRDefault="002A01E0" w:rsidP="002A01E0">
      <w:pPr>
        <w:spacing w:after="0" w:line="240" w:lineRule="atLeast"/>
      </w:pPr>
    </w:p>
    <w:p w:rsidR="002A01E0" w:rsidRDefault="002A01E0" w:rsidP="002A01E0">
      <w:pPr>
        <w:spacing w:after="0" w:line="240" w:lineRule="atLeast"/>
      </w:pPr>
    </w:p>
    <w:p w:rsidR="002A01E0" w:rsidRDefault="002A01E0" w:rsidP="002A01E0">
      <w:pPr>
        <w:spacing w:after="0" w:line="240" w:lineRule="atLeast"/>
      </w:pPr>
    </w:p>
    <w:p w:rsidR="002A01E0" w:rsidRDefault="00F1349E" w:rsidP="00F1349E">
      <w:pPr>
        <w:pStyle w:val="ListParagraph"/>
        <w:spacing w:after="0" w:line="240" w:lineRule="atLeast"/>
        <w:ind w:left="1440"/>
      </w:pPr>
      <w:hyperlink r:id="rId8" w:history="1">
        <w:r>
          <w:rPr>
            <w:rStyle w:val="Hyperlink"/>
          </w:rPr>
          <w:t>https://www.ncbi.nlm.nih.gov/pmc/articles/PMC5290300/</w:t>
        </w:r>
      </w:hyperlink>
    </w:p>
    <w:p w:rsidR="00F1349E" w:rsidRDefault="00F1349E" w:rsidP="00F1349E">
      <w:pPr>
        <w:pStyle w:val="ListParagraph"/>
        <w:spacing w:after="0" w:line="240" w:lineRule="atLeast"/>
        <w:ind w:left="1440"/>
      </w:pPr>
    </w:p>
    <w:p w:rsidR="00F1349E" w:rsidRPr="00F1349E" w:rsidRDefault="00F1349E" w:rsidP="00F1349E">
      <w:pPr>
        <w:shd w:val="clear" w:color="auto" w:fill="FFFFFF"/>
        <w:spacing w:before="240" w:after="120" w:line="324" w:lineRule="atLeast"/>
        <w:outlineLvl w:val="0"/>
        <w:rPr>
          <w:rFonts w:ascii="Arial" w:eastAsia="Times New Roman" w:hAnsi="Arial" w:cs="Arial"/>
          <w:color w:val="000000"/>
          <w:kern w:val="36"/>
          <w:sz w:val="37"/>
          <w:szCs w:val="37"/>
        </w:rPr>
      </w:pPr>
      <w:r w:rsidRPr="00F1349E">
        <w:rPr>
          <w:rFonts w:ascii="Arial" w:eastAsia="Times New Roman" w:hAnsi="Arial" w:cs="Arial"/>
          <w:color w:val="000000"/>
          <w:kern w:val="36"/>
          <w:sz w:val="37"/>
          <w:szCs w:val="37"/>
        </w:rPr>
        <w:t>From the Patient Perspective, Consent Forms Fall Short of Providing Information to Guide Decision Making</w:t>
      </w:r>
    </w:p>
    <w:p w:rsidR="00F1349E" w:rsidRDefault="00F1349E" w:rsidP="00F1349E">
      <w:pPr>
        <w:pStyle w:val="ListParagraph"/>
        <w:numPr>
          <w:ilvl w:val="0"/>
          <w:numId w:val="2"/>
        </w:numPr>
        <w:spacing w:after="0" w:line="240" w:lineRule="atLeast"/>
      </w:pPr>
      <w:r w:rsidRPr="00F1349E">
        <w:t>60 interviews</w:t>
      </w:r>
      <w:r>
        <w:t xml:space="preserve"> (from </w:t>
      </w:r>
      <w:proofErr w:type="spellStart"/>
      <w:r>
        <w:t>wairing</w:t>
      </w:r>
      <w:proofErr w:type="spellEnd"/>
      <w:r>
        <w:t xml:space="preserve"> rooms at 2 hospitals)</w:t>
      </w:r>
    </w:p>
    <w:p w:rsidR="00F1349E" w:rsidRDefault="00F1349E" w:rsidP="00F1349E">
      <w:pPr>
        <w:pStyle w:val="ListParagraph"/>
        <w:numPr>
          <w:ilvl w:val="0"/>
          <w:numId w:val="2"/>
        </w:numPr>
        <w:spacing w:after="0" w:line="240" w:lineRule="atLeast"/>
      </w:pPr>
      <w:r>
        <w:t xml:space="preserve">68% had education beyond </w:t>
      </w:r>
      <w:proofErr w:type="spellStart"/>
      <w:r>
        <w:t>highschool</w:t>
      </w:r>
      <w:proofErr w:type="spellEnd"/>
      <w:r>
        <w:t xml:space="preserve"> </w:t>
      </w:r>
    </w:p>
    <w:p w:rsidR="00F1349E" w:rsidRPr="00F1349E" w:rsidRDefault="00F1349E" w:rsidP="00F1349E">
      <w:pPr>
        <w:pStyle w:val="ListParagraph"/>
        <w:numPr>
          <w:ilvl w:val="0"/>
          <w:numId w:val="2"/>
        </w:numPr>
        <w:spacing w:after="0" w:line="240" w:lineRule="atLeast"/>
      </w:pPr>
      <w:r>
        <w:t xml:space="preserve">Consent forms used: </w:t>
      </w:r>
      <w:r>
        <w:rPr>
          <w:color w:val="000000"/>
          <w:shd w:val="clear" w:color="auto" w:fill="FFFFFF"/>
        </w:rPr>
        <w:t>Consent for Procedure, Consent for Procedures in the Intensive Care Unit (ICU), Consent for Gastrointestinal Endoscopy, Consent for Peripherally Inserted Central Catheter (PICC) and Neonatal Intensive Care Unit (NICU) Consent for Admission, Medical Treatment and Procedures.</w:t>
      </w:r>
    </w:p>
    <w:p w:rsidR="00F1349E" w:rsidRPr="00F1349E" w:rsidRDefault="00F1349E" w:rsidP="00F1349E">
      <w:pPr>
        <w:pStyle w:val="ListParagraph"/>
        <w:numPr>
          <w:ilvl w:val="0"/>
          <w:numId w:val="2"/>
        </w:numPr>
        <w:spacing w:after="0" w:line="240" w:lineRule="atLeast"/>
      </w:pPr>
      <w:proofErr w:type="gramStart"/>
      <w:r>
        <w:rPr>
          <w:color w:val="000000"/>
          <w:shd w:val="clear" w:color="auto" w:fill="FFFFFF"/>
        </w:rPr>
        <w:t>readability</w:t>
      </w:r>
      <w:proofErr w:type="gramEnd"/>
      <w:r>
        <w:rPr>
          <w:color w:val="000000"/>
          <w:shd w:val="clear" w:color="auto" w:fill="FFFFFF"/>
        </w:rPr>
        <w:t xml:space="preserve"> was assessed using the SMOG Readability Test and the Fry Readability Scale, which were completed manually and by the Health Literacy Advisor Microsoft Word Add-In.</w:t>
      </w:r>
    </w:p>
    <w:p w:rsidR="00F1349E" w:rsidRPr="00F1349E" w:rsidRDefault="00F1349E" w:rsidP="00F1349E">
      <w:pPr>
        <w:pStyle w:val="ListParagraph"/>
        <w:numPr>
          <w:ilvl w:val="0"/>
          <w:numId w:val="2"/>
        </w:numPr>
        <w:spacing w:after="0" w:line="240" w:lineRule="atLeast"/>
      </w:pPr>
      <w:r>
        <w:rPr>
          <w:color w:val="000000"/>
          <w:shd w:val="clear" w:color="auto" w:fill="FFFFFF"/>
        </w:rPr>
        <w:t>randomly given consent forms</w:t>
      </w:r>
    </w:p>
    <w:p w:rsidR="00F1349E" w:rsidRDefault="00F1349E" w:rsidP="00F1349E">
      <w:pPr>
        <w:spacing w:after="0" w:line="240" w:lineRule="atLeast"/>
      </w:pPr>
    </w:p>
    <w:p w:rsidR="00F1349E" w:rsidRDefault="00F1349E" w:rsidP="00F1349E">
      <w:pPr>
        <w:spacing w:after="0" w:line="240" w:lineRule="atLeast"/>
      </w:pPr>
      <w:proofErr w:type="gramStart"/>
      <w:r>
        <w:t>structure</w:t>
      </w:r>
      <w:proofErr w:type="gramEnd"/>
      <w:r>
        <w:t xml:space="preserve"> of obtaining information: </w:t>
      </w:r>
    </w:p>
    <w:p w:rsidR="00F1349E" w:rsidRDefault="00F1349E" w:rsidP="00F1349E">
      <w:pPr>
        <w:pStyle w:val="ListParagraph"/>
        <w:numPr>
          <w:ilvl w:val="0"/>
          <w:numId w:val="4"/>
        </w:numPr>
        <w:spacing w:after="0" w:line="240" w:lineRule="atLeast"/>
      </w:pPr>
      <w:r>
        <w:t>Demographic survey: age, race, gender, education</w:t>
      </w:r>
    </w:p>
    <w:p w:rsidR="00F1349E" w:rsidRDefault="00F1349E" w:rsidP="00F1349E">
      <w:pPr>
        <w:pStyle w:val="ListParagraph"/>
        <w:numPr>
          <w:ilvl w:val="0"/>
          <w:numId w:val="4"/>
        </w:numPr>
        <w:spacing w:after="0" w:line="240" w:lineRule="atLeast"/>
      </w:pPr>
      <w:r>
        <w:t>Literacy Assessment using REALM-SF(Rapid Estimate of Adult Literacy in Medicine Short Form)</w:t>
      </w:r>
    </w:p>
    <w:p w:rsidR="00F1349E" w:rsidRDefault="00F1349E" w:rsidP="00F1349E">
      <w:pPr>
        <w:pStyle w:val="ListParagraph"/>
        <w:numPr>
          <w:ilvl w:val="0"/>
          <w:numId w:val="4"/>
        </w:numPr>
        <w:spacing w:after="0" w:line="240" w:lineRule="atLeast"/>
      </w:pPr>
      <w:r>
        <w:t>Numeracy Assessment: SNS or Subjective Numeracy Scale used to assess patient numerical ability and preferences</w:t>
      </w:r>
    </w:p>
    <w:p w:rsidR="00F1349E" w:rsidRDefault="00F1349E" w:rsidP="00F1349E">
      <w:pPr>
        <w:pStyle w:val="ListParagraph"/>
        <w:numPr>
          <w:ilvl w:val="0"/>
          <w:numId w:val="4"/>
        </w:numPr>
        <w:spacing w:after="0" w:line="240" w:lineRule="atLeast"/>
      </w:pPr>
      <w:r>
        <w:t>Comprehension Quiz: 1 of five consent forms given and 3 questions asked</w:t>
      </w:r>
    </w:p>
    <w:p w:rsidR="00464FB9" w:rsidRDefault="00464FB9" w:rsidP="00464FB9">
      <w:pPr>
        <w:pStyle w:val="ListParagraph"/>
        <w:numPr>
          <w:ilvl w:val="0"/>
          <w:numId w:val="4"/>
        </w:numPr>
        <w:spacing w:after="0" w:line="240" w:lineRule="atLeast"/>
      </w:pPr>
      <w:r>
        <w:t xml:space="preserve">Open ended questions: words of confusion, easier to read areas of the form, preference for receiving information </w:t>
      </w:r>
    </w:p>
    <w:p w:rsidR="00DC678E" w:rsidRDefault="00DC678E" w:rsidP="00DC678E">
      <w:pPr>
        <w:spacing w:after="0" w:line="240" w:lineRule="atLeast"/>
        <w:ind w:left="1440"/>
      </w:pPr>
      <w:r>
        <w:t>Open ended questions list:</w:t>
      </w:r>
    </w:p>
    <w:p w:rsidR="00DC678E" w:rsidRDefault="00DC678E" w:rsidP="00DC678E">
      <w:pPr>
        <w:pStyle w:val="ListParagraph"/>
        <w:numPr>
          <w:ilvl w:val="1"/>
          <w:numId w:val="4"/>
        </w:numPr>
        <w:spacing w:after="0" w:line="240" w:lineRule="atLeast"/>
      </w:pPr>
      <w:r>
        <w:t>Was it too long?</w:t>
      </w:r>
    </w:p>
    <w:p w:rsidR="00DC678E" w:rsidRDefault="00DC678E" w:rsidP="00DC678E">
      <w:pPr>
        <w:pStyle w:val="ListParagraph"/>
        <w:numPr>
          <w:ilvl w:val="1"/>
          <w:numId w:val="4"/>
        </w:numPr>
        <w:spacing w:after="0" w:line="240" w:lineRule="atLeast"/>
      </w:pPr>
      <w:r>
        <w:t>Was it scary?</w:t>
      </w:r>
    </w:p>
    <w:p w:rsidR="00DC678E" w:rsidRDefault="00DC678E" w:rsidP="00DC678E">
      <w:pPr>
        <w:pStyle w:val="ListParagraph"/>
        <w:numPr>
          <w:ilvl w:val="1"/>
          <w:numId w:val="4"/>
        </w:numPr>
        <w:spacing w:after="0" w:line="240" w:lineRule="atLeast"/>
      </w:pPr>
      <w:r>
        <w:t xml:space="preserve">Did the medical team lack time </w:t>
      </w:r>
      <w:proofErr w:type="gramStart"/>
      <w:r>
        <w:t>to fully explain</w:t>
      </w:r>
      <w:proofErr w:type="gramEnd"/>
      <w:r>
        <w:t xml:space="preserve"> information?</w:t>
      </w:r>
    </w:p>
    <w:p w:rsidR="00DC678E" w:rsidRDefault="00DC678E" w:rsidP="00DC678E">
      <w:pPr>
        <w:pStyle w:val="ListParagraph"/>
        <w:numPr>
          <w:ilvl w:val="1"/>
          <w:numId w:val="4"/>
        </w:numPr>
        <w:spacing w:after="0" w:line="240" w:lineRule="atLeast"/>
      </w:pPr>
      <w:r>
        <w:t>Was the information too general?</w:t>
      </w:r>
    </w:p>
    <w:p w:rsidR="00DC678E" w:rsidRDefault="00DC678E" w:rsidP="00DC678E">
      <w:pPr>
        <w:pStyle w:val="ListParagraph"/>
        <w:numPr>
          <w:ilvl w:val="1"/>
          <w:numId w:val="4"/>
        </w:numPr>
        <w:spacing w:after="0" w:line="240" w:lineRule="atLeast"/>
      </w:pPr>
      <w:r>
        <w:t>Has it hard to read?</w:t>
      </w:r>
    </w:p>
    <w:p w:rsidR="00DC678E" w:rsidRDefault="00DC678E" w:rsidP="00DC678E">
      <w:pPr>
        <w:pStyle w:val="ListParagraph"/>
        <w:numPr>
          <w:ilvl w:val="1"/>
          <w:numId w:val="4"/>
        </w:numPr>
        <w:spacing w:after="0" w:line="240" w:lineRule="atLeast"/>
      </w:pPr>
      <w:r>
        <w:t>Did you not expect to read?</w:t>
      </w:r>
    </w:p>
    <w:p w:rsidR="00DC678E" w:rsidRDefault="00DC678E" w:rsidP="00DC678E">
      <w:pPr>
        <w:pStyle w:val="ListParagraph"/>
        <w:numPr>
          <w:ilvl w:val="1"/>
          <w:numId w:val="4"/>
        </w:numPr>
        <w:spacing w:after="0" w:line="240" w:lineRule="atLeast"/>
      </w:pPr>
      <w:r>
        <w:t>Were the words too small?</w:t>
      </w:r>
    </w:p>
    <w:p w:rsidR="00DC678E" w:rsidRDefault="00DC678E" w:rsidP="00DC678E">
      <w:pPr>
        <w:pStyle w:val="ListParagraph"/>
        <w:numPr>
          <w:ilvl w:val="1"/>
          <w:numId w:val="4"/>
        </w:numPr>
        <w:spacing w:after="0" w:line="240" w:lineRule="atLeast"/>
      </w:pPr>
      <w:r>
        <w:t>Were the words too long?</w:t>
      </w:r>
    </w:p>
    <w:p w:rsidR="00DC678E" w:rsidRDefault="00DC678E" w:rsidP="00DC678E">
      <w:pPr>
        <w:pStyle w:val="ListParagraph"/>
        <w:numPr>
          <w:ilvl w:val="1"/>
          <w:numId w:val="4"/>
        </w:numPr>
        <w:spacing w:after="0" w:line="240" w:lineRule="atLeast"/>
      </w:pPr>
      <w:r>
        <w:t>Did you trust the medical team to explain fully?</w:t>
      </w:r>
    </w:p>
    <w:p w:rsidR="00DC678E" w:rsidRDefault="00DC678E" w:rsidP="00DC678E">
      <w:pPr>
        <w:pStyle w:val="ListParagraph"/>
        <w:numPr>
          <w:ilvl w:val="1"/>
          <w:numId w:val="4"/>
        </w:numPr>
        <w:spacing w:after="0" w:line="240" w:lineRule="atLeast"/>
      </w:pPr>
      <w:r>
        <w:t>What about the legal purposes?</w:t>
      </w:r>
    </w:p>
    <w:p w:rsidR="00DC678E" w:rsidRDefault="00DC678E" w:rsidP="00DC678E">
      <w:pPr>
        <w:pStyle w:val="ListParagraph"/>
        <w:numPr>
          <w:ilvl w:val="1"/>
          <w:numId w:val="4"/>
        </w:numPr>
        <w:spacing w:after="0" w:line="240" w:lineRule="atLeast"/>
      </w:pPr>
      <w:r>
        <w:t>How was the information?</w:t>
      </w:r>
    </w:p>
    <w:p w:rsidR="00DC678E" w:rsidRDefault="00DC678E" w:rsidP="00DC678E">
      <w:pPr>
        <w:pStyle w:val="ListParagraph"/>
        <w:numPr>
          <w:ilvl w:val="1"/>
          <w:numId w:val="4"/>
        </w:numPr>
        <w:spacing w:after="0" w:line="240" w:lineRule="atLeast"/>
      </w:pPr>
      <w:proofErr w:type="gramStart"/>
      <w:r>
        <w:t>Did you understand it</w:t>
      </w:r>
      <w:proofErr w:type="gramEnd"/>
      <w:r>
        <w:t xml:space="preserve">, </w:t>
      </w:r>
      <w:proofErr w:type="gramStart"/>
      <w:r>
        <w:t>was it easy to read</w:t>
      </w:r>
      <w:proofErr w:type="gramEnd"/>
      <w:r>
        <w:t>?</w:t>
      </w:r>
    </w:p>
    <w:p w:rsidR="00464FB9" w:rsidRDefault="00464FB9" w:rsidP="00464FB9">
      <w:pPr>
        <w:spacing w:after="0" w:line="240" w:lineRule="atLeast"/>
      </w:pPr>
    </w:p>
    <w:p w:rsidR="00464FB9" w:rsidRDefault="00464FB9" w:rsidP="00464FB9">
      <w:pPr>
        <w:pStyle w:val="ListParagraph"/>
        <w:numPr>
          <w:ilvl w:val="0"/>
          <w:numId w:val="4"/>
        </w:numPr>
        <w:spacing w:after="0" w:line="240" w:lineRule="atLeast"/>
      </w:pPr>
      <w:r>
        <w:t>45% were age 50-59</w:t>
      </w:r>
    </w:p>
    <w:p w:rsidR="00464FB9" w:rsidRDefault="00464FB9" w:rsidP="00464FB9">
      <w:pPr>
        <w:pStyle w:val="ListParagraph"/>
      </w:pPr>
    </w:p>
    <w:p w:rsidR="00464FB9" w:rsidRDefault="00464FB9" w:rsidP="00464FB9">
      <w:pPr>
        <w:pStyle w:val="ListParagraph"/>
        <w:numPr>
          <w:ilvl w:val="0"/>
          <w:numId w:val="4"/>
        </w:numPr>
        <w:spacing w:after="0" w:line="240" w:lineRule="atLeast"/>
      </w:pPr>
      <w:r>
        <w:t>Mostly high school literacy level</w:t>
      </w:r>
    </w:p>
    <w:p w:rsidR="00464FB9" w:rsidRDefault="00464FB9" w:rsidP="00464FB9">
      <w:pPr>
        <w:pStyle w:val="ListParagraph"/>
      </w:pPr>
    </w:p>
    <w:p w:rsidR="00464FB9" w:rsidRDefault="00464FB9" w:rsidP="00464FB9">
      <w:pPr>
        <w:pStyle w:val="ListParagraph"/>
        <w:numPr>
          <w:ilvl w:val="0"/>
          <w:numId w:val="4"/>
        </w:numPr>
        <w:spacing w:after="0" w:line="240" w:lineRule="atLeast"/>
      </w:pPr>
      <w:r>
        <w:t>Numeracy test: 22% total score below average, 35% ability score below average, 27% preferred words over numbers</w:t>
      </w:r>
    </w:p>
    <w:p w:rsidR="00DC678E" w:rsidRDefault="00DC678E" w:rsidP="00DC678E">
      <w:pPr>
        <w:pStyle w:val="ListParagraph"/>
      </w:pPr>
    </w:p>
    <w:p w:rsidR="003B1AA8" w:rsidRDefault="00DC678E" w:rsidP="00DC678E">
      <w:pPr>
        <w:spacing w:after="0" w:line="240" w:lineRule="atLeast"/>
      </w:pPr>
      <w:r>
        <w:rPr>
          <w:noProof/>
        </w:rPr>
        <w:lastRenderedPageBreak/>
        <w:drawing>
          <wp:inline distT="0" distB="0" distL="0" distR="0">
            <wp:extent cx="5943600" cy="3159519"/>
            <wp:effectExtent l="0" t="0" r="0" b="3175"/>
            <wp:docPr id="1" name="Picture 1" descr="An external file that holds a picture, illustration, etc.&#10;Object name is nihms793464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nihms793464f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9519"/>
                    </a:xfrm>
                    <a:prstGeom prst="rect">
                      <a:avLst/>
                    </a:prstGeom>
                    <a:noFill/>
                    <a:ln>
                      <a:noFill/>
                    </a:ln>
                  </pic:spPr>
                </pic:pic>
              </a:graphicData>
            </a:graphic>
          </wp:inline>
        </w:drawing>
      </w:r>
    </w:p>
    <w:p w:rsidR="003B1AA8" w:rsidRPr="003B1AA8" w:rsidRDefault="003B1AA8" w:rsidP="003B1AA8"/>
    <w:p w:rsidR="003B1AA8" w:rsidRDefault="003B1AA8" w:rsidP="003B1AA8"/>
    <w:p w:rsidR="00DC678E" w:rsidRDefault="003B1AA8" w:rsidP="003B1AA8">
      <w:pPr>
        <w:tabs>
          <w:tab w:val="left" w:pos="1717"/>
        </w:tabs>
        <w:rPr>
          <w:b/>
        </w:rPr>
      </w:pPr>
      <w:r w:rsidRPr="003B1AA8">
        <w:rPr>
          <w:b/>
        </w:rPr>
        <w:t>Informed Consent—Uninformed Participants: Shortcomings of Online Social Science Consent Forms and Recommendations for Improvement</w:t>
      </w:r>
    </w:p>
    <w:p w:rsidR="007B6090" w:rsidRDefault="007B6090" w:rsidP="003B1AA8">
      <w:pPr>
        <w:tabs>
          <w:tab w:val="left" w:pos="1717"/>
        </w:tabs>
        <w:rPr>
          <w:b/>
        </w:rPr>
      </w:pPr>
      <w:hyperlink r:id="rId10" w:history="1">
        <w:r>
          <w:rPr>
            <w:rStyle w:val="Hyperlink"/>
          </w:rPr>
          <w:t>https://journals.sagepub.com/doi/pdf/10.1177/1556264616654610</w:t>
        </w:r>
      </w:hyperlink>
    </w:p>
    <w:p w:rsidR="003B1AA8" w:rsidRDefault="003B1AA8" w:rsidP="003B1AA8">
      <w:pPr>
        <w:tabs>
          <w:tab w:val="left" w:pos="1717"/>
        </w:tabs>
        <w:rPr>
          <w:b/>
        </w:rPr>
      </w:pPr>
    </w:p>
    <w:p w:rsidR="003B1AA8" w:rsidRDefault="003B1AA8" w:rsidP="003B1AA8">
      <w:pPr>
        <w:tabs>
          <w:tab w:val="left" w:pos="1717"/>
        </w:tabs>
      </w:pPr>
      <w:r>
        <w:t xml:space="preserve">Method </w:t>
      </w:r>
    </w:p>
    <w:p w:rsidR="003B1AA8" w:rsidRDefault="003B1AA8" w:rsidP="003B1AA8">
      <w:pPr>
        <w:tabs>
          <w:tab w:val="left" w:pos="1717"/>
        </w:tabs>
      </w:pPr>
      <w:r>
        <w:tab/>
        <w:t xml:space="preserve">To have the greatest level of ecological validity, this study utilized a quasi-experimental design where students at two small liberal arts universities—institutions where teaching is prioritized over research—were exposed to the actual informed consent forms used at those schools (one long, and one short). The students </w:t>
      </w:r>
      <w:proofErr w:type="gramStart"/>
      <w:r>
        <w:t>were recruited</w:t>
      </w:r>
      <w:proofErr w:type="gramEnd"/>
      <w:r>
        <w:t xml:space="preserve"> from introductory communication courses at both institutions in exchange for extra credit.</w:t>
      </w:r>
    </w:p>
    <w:p w:rsidR="003B1AA8" w:rsidRDefault="003B1AA8" w:rsidP="003B1AA8">
      <w:pPr>
        <w:tabs>
          <w:tab w:val="left" w:pos="1717"/>
        </w:tabs>
      </w:pPr>
    </w:p>
    <w:p w:rsidR="003B1AA8" w:rsidRPr="003B1AA8" w:rsidRDefault="003B1AA8" w:rsidP="003B1AA8">
      <w:pPr>
        <w:pStyle w:val="ListParagraph"/>
        <w:numPr>
          <w:ilvl w:val="0"/>
          <w:numId w:val="5"/>
        </w:numPr>
        <w:tabs>
          <w:tab w:val="left" w:pos="1717"/>
        </w:tabs>
        <w:rPr>
          <w:b/>
        </w:rPr>
      </w:pPr>
      <w:r>
        <w:t>130 undergraduates (73 long form, 57 short form)</w:t>
      </w:r>
    </w:p>
    <w:p w:rsidR="003B1AA8" w:rsidRPr="003B1AA8" w:rsidRDefault="003B1AA8" w:rsidP="003B1AA8">
      <w:pPr>
        <w:pStyle w:val="ListParagraph"/>
        <w:numPr>
          <w:ilvl w:val="0"/>
          <w:numId w:val="5"/>
        </w:numPr>
        <w:tabs>
          <w:tab w:val="left" w:pos="1717"/>
        </w:tabs>
        <w:rPr>
          <w:b/>
        </w:rPr>
      </w:pPr>
      <w:r>
        <w:t>Mean age 19.39</w:t>
      </w:r>
    </w:p>
    <w:p w:rsidR="003B1AA8" w:rsidRPr="003B1AA8" w:rsidRDefault="003B1AA8" w:rsidP="003B1AA8">
      <w:pPr>
        <w:pStyle w:val="ListParagraph"/>
        <w:numPr>
          <w:ilvl w:val="0"/>
          <w:numId w:val="5"/>
        </w:numPr>
        <w:tabs>
          <w:tab w:val="left" w:pos="1717"/>
        </w:tabs>
        <w:rPr>
          <w:b/>
        </w:rPr>
      </w:pPr>
      <w:r>
        <w:t>34% male</w:t>
      </w:r>
    </w:p>
    <w:p w:rsidR="003B1AA8" w:rsidRPr="003B1AA8" w:rsidRDefault="003B1AA8" w:rsidP="003B1AA8">
      <w:pPr>
        <w:pStyle w:val="ListParagraph"/>
        <w:numPr>
          <w:ilvl w:val="0"/>
          <w:numId w:val="5"/>
        </w:numPr>
        <w:tabs>
          <w:tab w:val="left" w:pos="1717"/>
        </w:tabs>
        <w:rPr>
          <w:b/>
        </w:rPr>
      </w:pPr>
      <w:r>
        <w:t>65% female</w:t>
      </w:r>
    </w:p>
    <w:p w:rsidR="003B1AA8" w:rsidRPr="00F25F2A" w:rsidRDefault="00F25F2A" w:rsidP="003B1AA8">
      <w:pPr>
        <w:pStyle w:val="ListParagraph"/>
        <w:numPr>
          <w:ilvl w:val="0"/>
          <w:numId w:val="5"/>
        </w:numPr>
        <w:tabs>
          <w:tab w:val="left" w:pos="1717"/>
        </w:tabs>
        <w:rPr>
          <w:b/>
        </w:rPr>
      </w:pPr>
      <w:r>
        <w:t>1 transgender</w:t>
      </w:r>
    </w:p>
    <w:p w:rsidR="00F25F2A" w:rsidRPr="00F25F2A" w:rsidRDefault="00F25F2A" w:rsidP="003B1AA8">
      <w:pPr>
        <w:pStyle w:val="ListParagraph"/>
        <w:numPr>
          <w:ilvl w:val="0"/>
          <w:numId w:val="5"/>
        </w:numPr>
        <w:tabs>
          <w:tab w:val="left" w:pos="1717"/>
        </w:tabs>
        <w:rPr>
          <w:b/>
        </w:rPr>
      </w:pPr>
      <w:r>
        <w:t>1 no answer</w:t>
      </w:r>
    </w:p>
    <w:p w:rsidR="00F25F2A" w:rsidRPr="00B76B03" w:rsidRDefault="00B76B03" w:rsidP="003B1AA8">
      <w:pPr>
        <w:pStyle w:val="ListParagraph"/>
        <w:numPr>
          <w:ilvl w:val="0"/>
          <w:numId w:val="5"/>
        </w:numPr>
        <w:tabs>
          <w:tab w:val="left" w:pos="1717"/>
        </w:tabs>
        <w:rPr>
          <w:b/>
        </w:rPr>
      </w:pPr>
      <w:r>
        <w:t>90% Caucasian</w:t>
      </w:r>
    </w:p>
    <w:p w:rsidR="00B76B03" w:rsidRDefault="00B76B03" w:rsidP="003B1AA8">
      <w:pPr>
        <w:pStyle w:val="ListParagraph"/>
        <w:numPr>
          <w:ilvl w:val="0"/>
          <w:numId w:val="5"/>
        </w:numPr>
        <w:tabs>
          <w:tab w:val="left" w:pos="1717"/>
        </w:tabs>
      </w:pPr>
      <w:r w:rsidRPr="00B76B03">
        <w:t>47% freshman</w:t>
      </w:r>
    </w:p>
    <w:p w:rsidR="00B76B03" w:rsidRDefault="00B76B03" w:rsidP="003B1AA8">
      <w:pPr>
        <w:pStyle w:val="ListParagraph"/>
        <w:numPr>
          <w:ilvl w:val="0"/>
          <w:numId w:val="5"/>
        </w:numPr>
        <w:tabs>
          <w:tab w:val="left" w:pos="1717"/>
        </w:tabs>
      </w:pPr>
      <w:r>
        <w:t xml:space="preserve">7 point Likert type scales were used </w:t>
      </w:r>
    </w:p>
    <w:p w:rsidR="00CF3CC3" w:rsidRDefault="00CF3CC3" w:rsidP="003B1AA8">
      <w:pPr>
        <w:pStyle w:val="ListParagraph"/>
        <w:numPr>
          <w:ilvl w:val="0"/>
          <w:numId w:val="5"/>
        </w:numPr>
        <w:tabs>
          <w:tab w:val="left" w:pos="1717"/>
        </w:tabs>
      </w:pPr>
      <w:r>
        <w:lastRenderedPageBreak/>
        <w:t>Used IRB form from the university (long form  463 words, short is about half the length)</w:t>
      </w:r>
    </w:p>
    <w:p w:rsidR="00155F9A" w:rsidRDefault="00CE0DAB" w:rsidP="00CE0DAB">
      <w:pPr>
        <w:pStyle w:val="ListParagraph"/>
        <w:tabs>
          <w:tab w:val="left" w:pos="1717"/>
        </w:tabs>
      </w:pPr>
      <w:r>
        <w:t xml:space="preserve">Questions: </w:t>
      </w:r>
    </w:p>
    <w:p w:rsidR="00CE0DAB" w:rsidRDefault="00CE0DAB" w:rsidP="00CE0DAB">
      <w:pPr>
        <w:pStyle w:val="ListParagraph"/>
        <w:tabs>
          <w:tab w:val="left" w:pos="1717"/>
        </w:tabs>
      </w:pPr>
      <w:proofErr w:type="gramStart"/>
      <w:r>
        <w:t>what</w:t>
      </w:r>
      <w:proofErr w:type="gramEnd"/>
      <w:r>
        <w:t xml:space="preserve"> is this study about?; </w:t>
      </w:r>
    </w:p>
    <w:p w:rsidR="00CE0DAB" w:rsidRDefault="00CE0DAB" w:rsidP="00CE0DAB">
      <w:pPr>
        <w:pStyle w:val="ListParagraph"/>
        <w:tabs>
          <w:tab w:val="left" w:pos="1717"/>
        </w:tabs>
      </w:pPr>
      <w:proofErr w:type="gramStart"/>
      <w:r>
        <w:t>how</w:t>
      </w:r>
      <w:proofErr w:type="gramEnd"/>
      <w:r>
        <w:t xml:space="preserve"> old must a person be to participate?;</w:t>
      </w:r>
    </w:p>
    <w:p w:rsidR="00CE0DAB" w:rsidRDefault="00CE0DAB" w:rsidP="00CE0DAB">
      <w:pPr>
        <w:pStyle w:val="ListParagraph"/>
        <w:tabs>
          <w:tab w:val="left" w:pos="1717"/>
        </w:tabs>
      </w:pPr>
      <w:r>
        <w:t xml:space="preserve"> </w:t>
      </w:r>
      <w:proofErr w:type="gramStart"/>
      <w:r>
        <w:t>who</w:t>
      </w:r>
      <w:proofErr w:type="gramEnd"/>
      <w:r>
        <w:t xml:space="preserve"> is the primary investigator?; </w:t>
      </w:r>
    </w:p>
    <w:p w:rsidR="00CE0DAB" w:rsidRDefault="00CE0DAB" w:rsidP="00CE0DAB">
      <w:pPr>
        <w:pStyle w:val="ListParagraph"/>
        <w:tabs>
          <w:tab w:val="left" w:pos="1717"/>
        </w:tabs>
      </w:pPr>
      <w:proofErr w:type="gramStart"/>
      <w:r>
        <w:t>who</w:t>
      </w:r>
      <w:proofErr w:type="gramEnd"/>
      <w:r>
        <w:t xml:space="preserve"> is the chair of the IRB at their institution?;</w:t>
      </w:r>
    </w:p>
    <w:p w:rsidR="00CE0DAB" w:rsidRDefault="00CE0DAB" w:rsidP="00CE0DAB">
      <w:pPr>
        <w:pStyle w:val="ListParagraph"/>
        <w:tabs>
          <w:tab w:val="left" w:pos="1717"/>
        </w:tabs>
      </w:pPr>
      <w:r>
        <w:t xml:space="preserve"> </w:t>
      </w:r>
      <w:proofErr w:type="gramStart"/>
      <w:r>
        <w:t>how</w:t>
      </w:r>
      <w:proofErr w:type="gramEnd"/>
      <w:r>
        <w:t xml:space="preserve"> many minutes maximum is the study supposed to take to complete?;</w:t>
      </w:r>
    </w:p>
    <w:p w:rsidR="00CE0DAB" w:rsidRDefault="00CE0DAB" w:rsidP="00CE0DAB">
      <w:pPr>
        <w:pStyle w:val="ListParagraph"/>
        <w:tabs>
          <w:tab w:val="left" w:pos="1717"/>
        </w:tabs>
      </w:pPr>
      <w:r>
        <w:t xml:space="preserve"> </w:t>
      </w:r>
      <w:proofErr w:type="gramStart"/>
      <w:r>
        <w:t>what</w:t>
      </w:r>
      <w:proofErr w:type="gramEnd"/>
      <w:r>
        <w:t xml:space="preserve"> risks may they encounter by completing the study?; </w:t>
      </w:r>
    </w:p>
    <w:p w:rsidR="00CE0DAB" w:rsidRDefault="00CE0DAB" w:rsidP="00CE0DAB">
      <w:pPr>
        <w:pStyle w:val="ListParagraph"/>
        <w:tabs>
          <w:tab w:val="left" w:pos="1717"/>
        </w:tabs>
      </w:pPr>
      <w:proofErr w:type="gramStart"/>
      <w:r>
        <w:t>and</w:t>
      </w:r>
      <w:proofErr w:type="gramEnd"/>
      <w:r>
        <w:t xml:space="preserve"> what are the benefits to participating in the study?</w:t>
      </w:r>
    </w:p>
    <w:p w:rsidR="004F40B8" w:rsidRDefault="004F40B8" w:rsidP="00CE0DAB">
      <w:pPr>
        <w:pStyle w:val="ListParagraph"/>
        <w:tabs>
          <w:tab w:val="left" w:pos="1717"/>
        </w:tabs>
      </w:pPr>
    </w:p>
    <w:p w:rsidR="004F40B8" w:rsidRDefault="004F40B8" w:rsidP="00CE0DAB">
      <w:pPr>
        <w:pStyle w:val="ListParagraph"/>
        <w:tabs>
          <w:tab w:val="left" w:pos="1717"/>
        </w:tabs>
      </w:pPr>
      <w:r>
        <w:t>Could use I don’t know, and more than half did</w:t>
      </w:r>
    </w:p>
    <w:p w:rsidR="004F40B8" w:rsidRDefault="004F40B8" w:rsidP="00CE0DAB">
      <w:pPr>
        <w:pStyle w:val="ListParagraph"/>
        <w:tabs>
          <w:tab w:val="left" w:pos="1717"/>
        </w:tabs>
      </w:pPr>
    </w:p>
    <w:p w:rsidR="002A33B5" w:rsidRDefault="002A33B5" w:rsidP="00CE0DAB">
      <w:pPr>
        <w:pStyle w:val="ListParagraph"/>
        <w:tabs>
          <w:tab w:val="left" w:pos="1717"/>
        </w:tabs>
      </w:pPr>
      <w:r>
        <w:t>Evaluated:</w:t>
      </w:r>
    </w:p>
    <w:p w:rsidR="002A33B5" w:rsidRDefault="002A33B5" w:rsidP="002A33B5">
      <w:pPr>
        <w:pStyle w:val="ListParagraph"/>
        <w:numPr>
          <w:ilvl w:val="1"/>
          <w:numId w:val="5"/>
        </w:numPr>
        <w:tabs>
          <w:tab w:val="left" w:pos="1717"/>
        </w:tabs>
      </w:pPr>
      <w:r>
        <w:t>Ease of reading (with Likert type scale)</w:t>
      </w:r>
    </w:p>
    <w:p w:rsidR="002A33B5" w:rsidRDefault="002A33B5" w:rsidP="002A33B5">
      <w:pPr>
        <w:pStyle w:val="ListParagraph"/>
        <w:numPr>
          <w:ilvl w:val="1"/>
          <w:numId w:val="5"/>
        </w:numPr>
        <w:tabs>
          <w:tab w:val="left" w:pos="1717"/>
        </w:tabs>
      </w:pPr>
      <w:r>
        <w:t xml:space="preserve">Length of the form with one closed-ended question with 3 response options </w:t>
      </w:r>
    </w:p>
    <w:p w:rsidR="002A33B5" w:rsidRDefault="002A33B5" w:rsidP="002A33B5">
      <w:pPr>
        <w:pStyle w:val="ListParagraph"/>
        <w:numPr>
          <w:ilvl w:val="1"/>
          <w:numId w:val="5"/>
        </w:numPr>
        <w:tabs>
          <w:tab w:val="left" w:pos="1717"/>
        </w:tabs>
      </w:pPr>
      <w:r>
        <w:t xml:space="preserve">Amount of detail (one closed-ended question with three response options </w:t>
      </w:r>
    </w:p>
    <w:p w:rsidR="002A33B5" w:rsidRDefault="002A33B5" w:rsidP="002A33B5">
      <w:pPr>
        <w:pStyle w:val="ListParagraph"/>
        <w:numPr>
          <w:ilvl w:val="1"/>
          <w:numId w:val="5"/>
        </w:numPr>
        <w:tabs>
          <w:tab w:val="left" w:pos="1717"/>
        </w:tabs>
      </w:pPr>
      <w:r>
        <w:t>Improvements for the forms (one closed-ended question with 11 response options)</w:t>
      </w:r>
    </w:p>
    <w:p w:rsidR="002A33B5" w:rsidRDefault="002A33B5" w:rsidP="002123DF">
      <w:pPr>
        <w:tabs>
          <w:tab w:val="left" w:pos="1717"/>
        </w:tabs>
        <w:ind w:left="1080"/>
      </w:pPr>
    </w:p>
    <w:p w:rsidR="002123DF" w:rsidRDefault="002123DF" w:rsidP="002123DF">
      <w:pPr>
        <w:pStyle w:val="ListParagraph"/>
        <w:numPr>
          <w:ilvl w:val="0"/>
          <w:numId w:val="6"/>
        </w:numPr>
        <w:tabs>
          <w:tab w:val="left" w:pos="1717"/>
        </w:tabs>
      </w:pPr>
      <w:r>
        <w:t xml:space="preserve">47% agreed to participate in the study without reading the consent form </w:t>
      </w:r>
    </w:p>
    <w:p w:rsidR="002123DF" w:rsidRDefault="002123DF" w:rsidP="002123DF">
      <w:pPr>
        <w:pStyle w:val="ListParagraph"/>
        <w:numPr>
          <w:ilvl w:val="0"/>
          <w:numId w:val="6"/>
        </w:numPr>
        <w:tabs>
          <w:tab w:val="left" w:pos="1717"/>
        </w:tabs>
      </w:pPr>
      <w:r>
        <w:t>43% said they skimmed it</w:t>
      </w:r>
    </w:p>
    <w:p w:rsidR="002123DF" w:rsidRDefault="002123DF" w:rsidP="002123DF">
      <w:pPr>
        <w:pStyle w:val="ListParagraph"/>
        <w:numPr>
          <w:ilvl w:val="0"/>
          <w:numId w:val="6"/>
        </w:numPr>
        <w:tabs>
          <w:tab w:val="left" w:pos="1717"/>
        </w:tabs>
      </w:pPr>
      <w:r>
        <w:t>9.3% said the read the entire form</w:t>
      </w:r>
    </w:p>
    <w:p w:rsidR="00966494" w:rsidRDefault="00966494" w:rsidP="00966494">
      <w:pPr>
        <w:tabs>
          <w:tab w:val="left" w:pos="1717"/>
        </w:tabs>
      </w:pPr>
    </w:p>
    <w:tbl>
      <w:tblPr>
        <w:tblStyle w:val="TableGrid"/>
        <w:tblW w:w="0" w:type="auto"/>
        <w:tblLook w:val="04A0" w:firstRow="1" w:lastRow="0" w:firstColumn="1" w:lastColumn="0" w:noHBand="0" w:noVBand="1"/>
      </w:tblPr>
      <w:tblGrid>
        <w:gridCol w:w="3116"/>
        <w:gridCol w:w="3117"/>
        <w:gridCol w:w="3117"/>
      </w:tblGrid>
      <w:tr w:rsidR="00966494" w:rsidTr="00966494">
        <w:tc>
          <w:tcPr>
            <w:tcW w:w="3116" w:type="dxa"/>
          </w:tcPr>
          <w:p w:rsidR="00966494" w:rsidRDefault="00966494" w:rsidP="00966494">
            <w:pPr>
              <w:tabs>
                <w:tab w:val="left" w:pos="1717"/>
              </w:tabs>
            </w:pPr>
          </w:p>
        </w:tc>
        <w:tc>
          <w:tcPr>
            <w:tcW w:w="3117" w:type="dxa"/>
          </w:tcPr>
          <w:p w:rsidR="00966494" w:rsidRDefault="00966494" w:rsidP="00966494">
            <w:pPr>
              <w:tabs>
                <w:tab w:val="left" w:pos="1717"/>
              </w:tabs>
            </w:pPr>
            <w:r>
              <w:t>Too long</w:t>
            </w:r>
          </w:p>
        </w:tc>
        <w:tc>
          <w:tcPr>
            <w:tcW w:w="3117" w:type="dxa"/>
          </w:tcPr>
          <w:p w:rsidR="00966494" w:rsidRDefault="00966494" w:rsidP="00966494">
            <w:pPr>
              <w:tabs>
                <w:tab w:val="left" w:pos="1717"/>
              </w:tabs>
            </w:pPr>
            <w:r>
              <w:t>Short form</w:t>
            </w:r>
          </w:p>
        </w:tc>
      </w:tr>
      <w:tr w:rsidR="00966494" w:rsidTr="00966494">
        <w:tc>
          <w:tcPr>
            <w:tcW w:w="3116" w:type="dxa"/>
          </w:tcPr>
          <w:p w:rsidR="00966494" w:rsidRDefault="00966494" w:rsidP="00966494">
            <w:pPr>
              <w:tabs>
                <w:tab w:val="left" w:pos="1717"/>
              </w:tabs>
            </w:pPr>
            <w:r>
              <w:t xml:space="preserve">Too short </w:t>
            </w:r>
          </w:p>
        </w:tc>
        <w:tc>
          <w:tcPr>
            <w:tcW w:w="3117" w:type="dxa"/>
          </w:tcPr>
          <w:p w:rsidR="00966494" w:rsidRDefault="00966494" w:rsidP="00966494">
            <w:pPr>
              <w:tabs>
                <w:tab w:val="left" w:pos="1717"/>
              </w:tabs>
            </w:pPr>
            <w:r>
              <w:t>2.8%</w:t>
            </w:r>
          </w:p>
        </w:tc>
        <w:tc>
          <w:tcPr>
            <w:tcW w:w="3117" w:type="dxa"/>
          </w:tcPr>
          <w:p w:rsidR="00966494" w:rsidRDefault="00966494" w:rsidP="00966494">
            <w:pPr>
              <w:tabs>
                <w:tab w:val="left" w:pos="1717"/>
              </w:tabs>
            </w:pPr>
            <w:r>
              <w:t>3.5%</w:t>
            </w:r>
          </w:p>
        </w:tc>
      </w:tr>
      <w:tr w:rsidR="00966494" w:rsidTr="00966494">
        <w:tc>
          <w:tcPr>
            <w:tcW w:w="3116" w:type="dxa"/>
          </w:tcPr>
          <w:p w:rsidR="00966494" w:rsidRDefault="00966494" w:rsidP="00966494">
            <w:pPr>
              <w:tabs>
                <w:tab w:val="left" w:pos="1717"/>
              </w:tabs>
            </w:pPr>
            <w:r>
              <w:t>About right</w:t>
            </w:r>
          </w:p>
        </w:tc>
        <w:tc>
          <w:tcPr>
            <w:tcW w:w="3117" w:type="dxa"/>
          </w:tcPr>
          <w:p w:rsidR="00966494" w:rsidRDefault="00966494" w:rsidP="00966494">
            <w:pPr>
              <w:tabs>
                <w:tab w:val="left" w:pos="1717"/>
              </w:tabs>
            </w:pPr>
            <w:r>
              <w:t>48.6%</w:t>
            </w:r>
          </w:p>
        </w:tc>
        <w:tc>
          <w:tcPr>
            <w:tcW w:w="3117" w:type="dxa"/>
          </w:tcPr>
          <w:p w:rsidR="00966494" w:rsidRDefault="00966494" w:rsidP="00966494">
            <w:pPr>
              <w:tabs>
                <w:tab w:val="left" w:pos="1717"/>
              </w:tabs>
            </w:pPr>
            <w:r>
              <w:t>66.7%</w:t>
            </w:r>
          </w:p>
        </w:tc>
      </w:tr>
      <w:tr w:rsidR="00966494" w:rsidTr="00966494">
        <w:tc>
          <w:tcPr>
            <w:tcW w:w="3116" w:type="dxa"/>
          </w:tcPr>
          <w:p w:rsidR="00966494" w:rsidRDefault="00966494" w:rsidP="00966494">
            <w:pPr>
              <w:tabs>
                <w:tab w:val="left" w:pos="1717"/>
              </w:tabs>
            </w:pPr>
            <w:r>
              <w:t>Too long</w:t>
            </w:r>
          </w:p>
        </w:tc>
        <w:tc>
          <w:tcPr>
            <w:tcW w:w="3117" w:type="dxa"/>
          </w:tcPr>
          <w:p w:rsidR="00966494" w:rsidRDefault="00966494" w:rsidP="00966494">
            <w:pPr>
              <w:tabs>
                <w:tab w:val="left" w:pos="1717"/>
              </w:tabs>
            </w:pPr>
            <w:r>
              <w:t>48.6%</w:t>
            </w:r>
          </w:p>
        </w:tc>
        <w:tc>
          <w:tcPr>
            <w:tcW w:w="3117" w:type="dxa"/>
          </w:tcPr>
          <w:p w:rsidR="00966494" w:rsidRDefault="00966494" w:rsidP="00966494">
            <w:pPr>
              <w:tabs>
                <w:tab w:val="left" w:pos="1717"/>
              </w:tabs>
            </w:pPr>
            <w:r>
              <w:t>29.8%</w:t>
            </w:r>
          </w:p>
        </w:tc>
      </w:tr>
      <w:tr w:rsidR="00983B6A" w:rsidTr="00966494">
        <w:tc>
          <w:tcPr>
            <w:tcW w:w="3116" w:type="dxa"/>
          </w:tcPr>
          <w:p w:rsidR="00983B6A" w:rsidRDefault="00983B6A" w:rsidP="00966494">
            <w:pPr>
              <w:tabs>
                <w:tab w:val="left" w:pos="1717"/>
              </w:tabs>
            </w:pPr>
            <w:r>
              <w:t xml:space="preserve">Too detailed </w:t>
            </w:r>
          </w:p>
        </w:tc>
        <w:tc>
          <w:tcPr>
            <w:tcW w:w="3117" w:type="dxa"/>
          </w:tcPr>
          <w:p w:rsidR="00983B6A" w:rsidRDefault="00983B6A" w:rsidP="00966494">
            <w:pPr>
              <w:tabs>
                <w:tab w:val="left" w:pos="1717"/>
              </w:tabs>
            </w:pPr>
            <w:r>
              <w:t>23.9%</w:t>
            </w:r>
          </w:p>
        </w:tc>
        <w:tc>
          <w:tcPr>
            <w:tcW w:w="3117" w:type="dxa"/>
          </w:tcPr>
          <w:p w:rsidR="00983B6A" w:rsidRDefault="00983B6A" w:rsidP="00966494">
            <w:pPr>
              <w:tabs>
                <w:tab w:val="left" w:pos="1717"/>
              </w:tabs>
            </w:pPr>
            <w:r>
              <w:t>19.3%</w:t>
            </w:r>
          </w:p>
        </w:tc>
      </w:tr>
      <w:tr w:rsidR="00983B6A" w:rsidTr="00966494">
        <w:tc>
          <w:tcPr>
            <w:tcW w:w="3116" w:type="dxa"/>
          </w:tcPr>
          <w:p w:rsidR="00983B6A" w:rsidRDefault="00983B6A" w:rsidP="00966494">
            <w:pPr>
              <w:tabs>
                <w:tab w:val="left" w:pos="1717"/>
              </w:tabs>
            </w:pPr>
          </w:p>
        </w:tc>
        <w:tc>
          <w:tcPr>
            <w:tcW w:w="3117" w:type="dxa"/>
          </w:tcPr>
          <w:p w:rsidR="00983B6A" w:rsidRDefault="00983B6A" w:rsidP="00966494">
            <w:pPr>
              <w:tabs>
                <w:tab w:val="left" w:pos="1717"/>
              </w:tabs>
            </w:pPr>
            <w:r>
              <w:t>74.6%</w:t>
            </w:r>
          </w:p>
        </w:tc>
        <w:tc>
          <w:tcPr>
            <w:tcW w:w="3117" w:type="dxa"/>
          </w:tcPr>
          <w:p w:rsidR="00983B6A" w:rsidRDefault="00983B6A" w:rsidP="00966494">
            <w:pPr>
              <w:tabs>
                <w:tab w:val="left" w:pos="1717"/>
              </w:tabs>
            </w:pPr>
            <w:r>
              <w:t>75.4%</w:t>
            </w:r>
          </w:p>
        </w:tc>
      </w:tr>
      <w:tr w:rsidR="00983B6A" w:rsidTr="00966494">
        <w:tc>
          <w:tcPr>
            <w:tcW w:w="3116" w:type="dxa"/>
          </w:tcPr>
          <w:p w:rsidR="00983B6A" w:rsidRDefault="00983B6A" w:rsidP="00966494">
            <w:pPr>
              <w:tabs>
                <w:tab w:val="left" w:pos="1717"/>
              </w:tabs>
            </w:pPr>
          </w:p>
        </w:tc>
        <w:tc>
          <w:tcPr>
            <w:tcW w:w="3117" w:type="dxa"/>
          </w:tcPr>
          <w:p w:rsidR="00983B6A" w:rsidRDefault="00983B6A" w:rsidP="00966494">
            <w:pPr>
              <w:tabs>
                <w:tab w:val="left" w:pos="1717"/>
              </w:tabs>
            </w:pPr>
            <w:r>
              <w:t>1.4%</w:t>
            </w:r>
          </w:p>
        </w:tc>
        <w:tc>
          <w:tcPr>
            <w:tcW w:w="3117" w:type="dxa"/>
          </w:tcPr>
          <w:p w:rsidR="00983B6A" w:rsidRDefault="00983B6A" w:rsidP="00966494">
            <w:pPr>
              <w:tabs>
                <w:tab w:val="left" w:pos="1717"/>
              </w:tabs>
            </w:pPr>
            <w:r>
              <w:t>5.3%</w:t>
            </w:r>
          </w:p>
        </w:tc>
      </w:tr>
    </w:tbl>
    <w:p w:rsidR="00966494" w:rsidRDefault="00966494" w:rsidP="00966494">
      <w:pPr>
        <w:tabs>
          <w:tab w:val="left" w:pos="1717"/>
        </w:tabs>
      </w:pPr>
    </w:p>
    <w:p w:rsidR="00A37447" w:rsidRDefault="00A37447" w:rsidP="00966494">
      <w:pPr>
        <w:tabs>
          <w:tab w:val="left" w:pos="1717"/>
        </w:tabs>
      </w:pPr>
    </w:p>
    <w:p w:rsidR="00A37447" w:rsidRPr="00A37447" w:rsidRDefault="00A37447" w:rsidP="00966494">
      <w:pPr>
        <w:tabs>
          <w:tab w:val="left" w:pos="1717"/>
        </w:tabs>
        <w:rPr>
          <w:b/>
        </w:rPr>
      </w:pPr>
      <w:bookmarkStart w:id="0" w:name="_GoBack"/>
      <w:r w:rsidRPr="00A37447">
        <w:rPr>
          <w:b/>
        </w:rPr>
        <w:t xml:space="preserve">Informed Consent for Clinical Trials: a Comparative Study of Standard </w:t>
      </w:r>
      <w:proofErr w:type="gramStart"/>
      <w:r w:rsidRPr="00A37447">
        <w:rPr>
          <w:b/>
        </w:rPr>
        <w:t>Versus</w:t>
      </w:r>
      <w:proofErr w:type="gramEnd"/>
      <w:r w:rsidRPr="00A37447">
        <w:rPr>
          <w:b/>
        </w:rPr>
        <w:t xml:space="preserve"> Simplified Forms</w:t>
      </w:r>
      <w:bookmarkEnd w:id="0"/>
    </w:p>
    <w:p w:rsidR="00A37447" w:rsidRPr="00B76B03" w:rsidRDefault="00A37447" w:rsidP="00966494">
      <w:pPr>
        <w:tabs>
          <w:tab w:val="left" w:pos="1717"/>
        </w:tabs>
      </w:pPr>
      <w:r>
        <w:t xml:space="preserve">From 1998 so maybe too old </w:t>
      </w:r>
    </w:p>
    <w:sectPr w:rsidR="00A37447" w:rsidRPr="00B76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91BF3"/>
    <w:multiLevelType w:val="hybridMultilevel"/>
    <w:tmpl w:val="D752F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1397A"/>
    <w:multiLevelType w:val="hybridMultilevel"/>
    <w:tmpl w:val="550E5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8E078C"/>
    <w:multiLevelType w:val="hybridMultilevel"/>
    <w:tmpl w:val="FF68D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BC6974"/>
    <w:multiLevelType w:val="hybridMultilevel"/>
    <w:tmpl w:val="905CA3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4F8659E"/>
    <w:multiLevelType w:val="hybridMultilevel"/>
    <w:tmpl w:val="9BFA4A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124587"/>
    <w:multiLevelType w:val="hybridMultilevel"/>
    <w:tmpl w:val="1CB237C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A47"/>
    <w:rsid w:val="000B7C84"/>
    <w:rsid w:val="00155F9A"/>
    <w:rsid w:val="002123DF"/>
    <w:rsid w:val="002A01E0"/>
    <w:rsid w:val="002A33B5"/>
    <w:rsid w:val="003B1AA8"/>
    <w:rsid w:val="00464FB9"/>
    <w:rsid w:val="004F40B8"/>
    <w:rsid w:val="005068A7"/>
    <w:rsid w:val="007B6090"/>
    <w:rsid w:val="00966494"/>
    <w:rsid w:val="00983B6A"/>
    <w:rsid w:val="00A37447"/>
    <w:rsid w:val="00A905FA"/>
    <w:rsid w:val="00B73688"/>
    <w:rsid w:val="00B76B03"/>
    <w:rsid w:val="00CE0DAB"/>
    <w:rsid w:val="00CF3CC3"/>
    <w:rsid w:val="00D81A47"/>
    <w:rsid w:val="00DC678E"/>
    <w:rsid w:val="00E03FF8"/>
    <w:rsid w:val="00F041BE"/>
    <w:rsid w:val="00F1349E"/>
    <w:rsid w:val="00F25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D326E"/>
  <w15:chartTrackingRefBased/>
  <w15:docId w15:val="{FD685127-8598-43A2-ABA5-9A06A096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34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body">
    <w:name w:val="c-message__body"/>
    <w:basedOn w:val="DefaultParagraphFont"/>
    <w:rsid w:val="00D81A47"/>
  </w:style>
  <w:style w:type="character" w:customStyle="1" w:styleId="c-timestamplabel">
    <w:name w:val="c-timestamp__label"/>
    <w:basedOn w:val="DefaultParagraphFont"/>
    <w:rsid w:val="00D81A47"/>
  </w:style>
  <w:style w:type="character" w:styleId="Hyperlink">
    <w:name w:val="Hyperlink"/>
    <w:basedOn w:val="DefaultParagraphFont"/>
    <w:uiPriority w:val="99"/>
    <w:unhideWhenUsed/>
    <w:rsid w:val="00D81A47"/>
    <w:rPr>
      <w:color w:val="0000FF"/>
      <w:u w:val="single"/>
    </w:rPr>
  </w:style>
  <w:style w:type="paragraph" w:styleId="ListParagraph">
    <w:name w:val="List Paragraph"/>
    <w:basedOn w:val="Normal"/>
    <w:uiPriority w:val="34"/>
    <w:qFormat/>
    <w:rsid w:val="002A01E0"/>
    <w:pPr>
      <w:ind w:left="720"/>
      <w:contextualSpacing/>
    </w:pPr>
  </w:style>
  <w:style w:type="character" w:customStyle="1" w:styleId="Heading1Char">
    <w:name w:val="Heading 1 Char"/>
    <w:basedOn w:val="DefaultParagraphFont"/>
    <w:link w:val="Heading1"/>
    <w:uiPriority w:val="9"/>
    <w:rsid w:val="00F1349E"/>
    <w:rPr>
      <w:rFonts w:ascii="Times New Roman" w:eastAsia="Times New Roman" w:hAnsi="Times New Roman" w:cs="Times New Roman"/>
      <w:b/>
      <w:bCs/>
      <w:kern w:val="36"/>
      <w:sz w:val="48"/>
      <w:szCs w:val="48"/>
    </w:rPr>
  </w:style>
  <w:style w:type="table" w:styleId="TableGrid">
    <w:name w:val="Table Grid"/>
    <w:basedOn w:val="TableNormal"/>
    <w:uiPriority w:val="39"/>
    <w:rsid w:val="00966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428140">
      <w:bodyDiv w:val="1"/>
      <w:marLeft w:val="0"/>
      <w:marRight w:val="0"/>
      <w:marTop w:val="0"/>
      <w:marBottom w:val="0"/>
      <w:divBdr>
        <w:top w:val="none" w:sz="0" w:space="0" w:color="auto"/>
        <w:left w:val="none" w:sz="0" w:space="0" w:color="auto"/>
        <w:bottom w:val="none" w:sz="0" w:space="0" w:color="auto"/>
        <w:right w:val="none" w:sz="0" w:space="0" w:color="auto"/>
      </w:divBdr>
    </w:div>
    <w:div w:id="2033339019">
      <w:bodyDiv w:val="1"/>
      <w:marLeft w:val="0"/>
      <w:marRight w:val="0"/>
      <w:marTop w:val="0"/>
      <w:marBottom w:val="0"/>
      <w:divBdr>
        <w:top w:val="none" w:sz="0" w:space="0" w:color="auto"/>
        <w:left w:val="none" w:sz="0" w:space="0" w:color="auto"/>
        <w:bottom w:val="none" w:sz="0" w:space="0" w:color="auto"/>
        <w:right w:val="none" w:sz="0" w:space="0" w:color="auto"/>
      </w:divBdr>
      <w:divsChild>
        <w:div w:id="915896233">
          <w:marLeft w:val="0"/>
          <w:marRight w:val="0"/>
          <w:marTop w:val="0"/>
          <w:marBottom w:val="0"/>
          <w:divBdr>
            <w:top w:val="none" w:sz="0" w:space="0" w:color="auto"/>
            <w:left w:val="none" w:sz="0" w:space="0" w:color="auto"/>
            <w:bottom w:val="none" w:sz="0" w:space="0" w:color="auto"/>
            <w:right w:val="none" w:sz="0" w:space="0" w:color="auto"/>
          </w:divBdr>
          <w:divsChild>
            <w:div w:id="1066881028">
              <w:marLeft w:val="0"/>
              <w:marRight w:val="0"/>
              <w:marTop w:val="0"/>
              <w:marBottom w:val="0"/>
              <w:divBdr>
                <w:top w:val="none" w:sz="0" w:space="0" w:color="auto"/>
                <w:left w:val="none" w:sz="0" w:space="0" w:color="auto"/>
                <w:bottom w:val="none" w:sz="0" w:space="0" w:color="auto"/>
                <w:right w:val="none" w:sz="0" w:space="0" w:color="auto"/>
              </w:divBdr>
              <w:divsChild>
                <w:div w:id="1094129457">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248148811">
          <w:marLeft w:val="0"/>
          <w:marRight w:val="0"/>
          <w:marTop w:val="0"/>
          <w:marBottom w:val="0"/>
          <w:divBdr>
            <w:top w:val="none" w:sz="0" w:space="0" w:color="auto"/>
            <w:left w:val="none" w:sz="0" w:space="0" w:color="auto"/>
            <w:bottom w:val="none" w:sz="0" w:space="0" w:color="auto"/>
            <w:right w:val="none" w:sz="0" w:space="0" w:color="auto"/>
          </w:divBdr>
          <w:divsChild>
            <w:div w:id="11100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290300/" TargetMode="External"/><Relationship Id="rId3" Type="http://schemas.openxmlformats.org/officeDocument/2006/relationships/settings" Target="settings.xml"/><Relationship Id="rId7" Type="http://schemas.openxmlformats.org/officeDocument/2006/relationships/hyperlink" Target="https://www.ncbi.nlm.nih.gov/pmc/articles/PMC41159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115924/" TargetMode="External"/><Relationship Id="rId11" Type="http://schemas.openxmlformats.org/officeDocument/2006/relationships/fontTable" Target="fontTable.xml"/><Relationship Id="rId5" Type="http://schemas.openxmlformats.org/officeDocument/2006/relationships/hyperlink" Target="https://www.ncbi.nlm.nih.gov/pmc/articles/PMC4115924/" TargetMode="External"/><Relationship Id="rId10" Type="http://schemas.openxmlformats.org/officeDocument/2006/relationships/hyperlink" Target="https://journals.sagepub.com/doi/pdf/10.1177/1556264616654610"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mcgee</dc:creator>
  <cp:keywords/>
  <dc:description/>
  <cp:lastModifiedBy>henry mcgee</cp:lastModifiedBy>
  <cp:revision>19</cp:revision>
  <dcterms:created xsi:type="dcterms:W3CDTF">2019-10-06T23:45:00Z</dcterms:created>
  <dcterms:modified xsi:type="dcterms:W3CDTF">2019-10-14T01:18:00Z</dcterms:modified>
</cp:coreProperties>
</file>