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B15" w:rsidRPr="00CC6B15" w:rsidRDefault="00CC6B15" w:rsidP="00CC6B15">
      <w:pPr>
        <w:numPr>
          <w:ilvl w:val="0"/>
          <w:numId w:val="1"/>
        </w:numPr>
        <w:spacing w:before="225" w:after="0" w:line="240" w:lineRule="auto"/>
        <w:ind w:left="0"/>
        <w:textAlignment w:val="top"/>
        <w:rPr>
          <w:rFonts w:ascii="Helvetica" w:eastAsia="Times New Roman" w:hAnsi="Helvetica" w:cs="Helvetica"/>
          <w:color w:val="7F7F7F"/>
          <w:sz w:val="24"/>
          <w:szCs w:val="24"/>
          <w:lang w:eastAsia="es-VE"/>
        </w:rPr>
      </w:pPr>
      <w:r w:rsidRPr="00CC6B15">
        <w:rPr>
          <w:rFonts w:ascii="Helvetica" w:eastAsia="Times New Roman" w:hAnsi="Helvetica" w:cs="Helvetica"/>
          <w:color w:val="7F7F7F"/>
          <w:sz w:val="24"/>
          <w:szCs w:val="24"/>
          <w:lang w:eastAsia="es-VE"/>
        </w:rPr>
        <w:fldChar w:fldCharType="begin"/>
      </w:r>
      <w:r w:rsidRPr="00CC6B15">
        <w:rPr>
          <w:rFonts w:ascii="Helvetica" w:eastAsia="Times New Roman" w:hAnsi="Helvetica" w:cs="Helvetica"/>
          <w:color w:val="7F7F7F"/>
          <w:sz w:val="24"/>
          <w:szCs w:val="24"/>
          <w:lang w:eastAsia="es-VE"/>
        </w:rPr>
        <w:instrText xml:space="preserve"> HYPERLINK "https://www.diferenciador.com/gestion-y-negocios/" </w:instrText>
      </w:r>
      <w:r w:rsidRPr="00CC6B15">
        <w:rPr>
          <w:rFonts w:ascii="Helvetica" w:eastAsia="Times New Roman" w:hAnsi="Helvetica" w:cs="Helvetica"/>
          <w:color w:val="7F7F7F"/>
          <w:sz w:val="24"/>
          <w:szCs w:val="24"/>
          <w:lang w:eastAsia="es-VE"/>
        </w:rPr>
        <w:fldChar w:fldCharType="separate"/>
      </w:r>
      <w:r w:rsidRPr="00CC6B15">
        <w:rPr>
          <w:rFonts w:ascii="Helvetica" w:eastAsia="Times New Roman" w:hAnsi="Helvetica" w:cs="Helvetica"/>
          <w:color w:val="0000FF"/>
          <w:spacing w:val="14"/>
          <w:sz w:val="24"/>
          <w:szCs w:val="24"/>
          <w:u w:val="single"/>
          <w:lang w:eastAsia="es-VE"/>
        </w:rPr>
        <w:t>Gestión Y Negocios</w:t>
      </w:r>
      <w:r w:rsidRPr="00CC6B15">
        <w:rPr>
          <w:rFonts w:ascii="Helvetica" w:eastAsia="Times New Roman" w:hAnsi="Helvetica" w:cs="Helvetica"/>
          <w:color w:val="7F7F7F"/>
          <w:sz w:val="24"/>
          <w:szCs w:val="24"/>
          <w:lang w:eastAsia="es-VE"/>
        </w:rPr>
        <w:fldChar w:fldCharType="end"/>
      </w:r>
    </w:p>
    <w:p w:rsidR="00CC6B15" w:rsidRPr="00CC6B15" w:rsidRDefault="00CC6B15" w:rsidP="00CC6B15">
      <w:pPr>
        <w:spacing w:after="0" w:line="240" w:lineRule="auto"/>
        <w:outlineLvl w:val="0"/>
        <w:rPr>
          <w:rFonts w:ascii="Helvetica" w:eastAsia="Times New Roman" w:hAnsi="Helvetica" w:cs="Helvetica"/>
          <w:b/>
          <w:bCs/>
          <w:color w:val="404040"/>
          <w:kern w:val="36"/>
          <w:sz w:val="48"/>
          <w:szCs w:val="48"/>
          <w:lang w:eastAsia="es-VE"/>
        </w:rPr>
      </w:pPr>
      <w:r w:rsidRPr="00CC6B15">
        <w:rPr>
          <w:rFonts w:ascii="Helvetica" w:eastAsia="Times New Roman" w:hAnsi="Helvetica" w:cs="Helvetica"/>
          <w:b/>
          <w:bCs/>
          <w:color w:val="404040"/>
          <w:kern w:val="36"/>
          <w:sz w:val="48"/>
          <w:szCs w:val="48"/>
          <w:lang w:eastAsia="es-VE"/>
        </w:rPr>
        <w:t>Táctica y estrategia</w:t>
      </w:r>
    </w:p>
    <w:p w:rsidR="00CC6B15" w:rsidRPr="00CC6B15" w:rsidRDefault="00CC6B15" w:rsidP="00CC6B15">
      <w:pPr>
        <w:spacing w:after="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br/>
      </w:r>
      <w:bookmarkStart w:id="0" w:name="_GoBack"/>
      <w:bookmarkEnd w:id="0"/>
    </w:p>
    <w:p w:rsidR="00CC6B15" w:rsidRPr="00CC6B15" w:rsidRDefault="00CC6B15" w:rsidP="00CC6B15">
      <w:pPr>
        <w:spacing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La diferencia entre táctica y estrategia es que la táctica son las acciones que se van a implementar para lograr un objetivo, mientras que la estrategia es la definición y organización de dichas acciones.</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Por lo tanto, se entiende que la táctica implica la ejecución de una o varias tareas que son parte de una estrategia. Y la estrategia es el plan global que agrupa todas las tácticas a ejecutar.</w:t>
      </w:r>
    </w:p>
    <w:tbl>
      <w:tblPr>
        <w:tblW w:w="9510" w:type="dxa"/>
        <w:tblBorders>
          <w:top w:val="single" w:sz="6" w:space="0" w:color="DADADA"/>
          <w:left w:val="single" w:sz="6" w:space="0" w:color="DADADA"/>
          <w:bottom w:val="single" w:sz="6" w:space="0" w:color="DADADA"/>
          <w:right w:val="single" w:sz="6" w:space="0" w:color="DADADA"/>
        </w:tblBorders>
        <w:tblCellMar>
          <w:top w:w="15" w:type="dxa"/>
          <w:left w:w="15" w:type="dxa"/>
          <w:bottom w:w="15" w:type="dxa"/>
          <w:right w:w="15" w:type="dxa"/>
        </w:tblCellMar>
        <w:tblLook w:val="04A0" w:firstRow="1" w:lastRow="0" w:firstColumn="1" w:lastColumn="0" w:noHBand="0" w:noVBand="1"/>
      </w:tblPr>
      <w:tblGrid>
        <w:gridCol w:w="1563"/>
        <w:gridCol w:w="4892"/>
        <w:gridCol w:w="3055"/>
      </w:tblGrid>
      <w:tr w:rsidR="00CC6B15" w:rsidRPr="00CC6B15" w:rsidTr="00CC6B15">
        <w:trPr>
          <w:tblHeader/>
        </w:trPr>
        <w:tc>
          <w:tcPr>
            <w:tcW w:w="0" w:type="auto"/>
            <w:tcBorders>
              <w:top w:val="single" w:sz="6" w:space="0" w:color="DADADA"/>
              <w:left w:val="single" w:sz="6" w:space="0" w:color="DADADA"/>
              <w:bottom w:val="single" w:sz="6" w:space="0" w:color="DADADA"/>
              <w:right w:val="single" w:sz="6" w:space="0" w:color="DADADA"/>
            </w:tcBorders>
            <w:shd w:val="clear" w:color="auto" w:fill="EEEEEE"/>
            <w:tcMar>
              <w:top w:w="105" w:type="dxa"/>
              <w:left w:w="75" w:type="dxa"/>
              <w:bottom w:w="75" w:type="dxa"/>
              <w:right w:w="75" w:type="dxa"/>
            </w:tcMar>
            <w:hideMark/>
          </w:tcPr>
          <w:p w:rsidR="00CC6B15" w:rsidRPr="00CC6B15" w:rsidRDefault="00CC6B15" w:rsidP="00CC6B15">
            <w:pPr>
              <w:spacing w:after="0" w:line="240" w:lineRule="auto"/>
              <w:rPr>
                <w:rFonts w:ascii="Helvetica" w:eastAsia="Times New Roman" w:hAnsi="Helvetica" w:cs="Helvetica"/>
                <w:color w:val="404040"/>
                <w:sz w:val="24"/>
                <w:szCs w:val="24"/>
                <w:lang w:eastAsia="es-VE"/>
              </w:rPr>
            </w:pPr>
          </w:p>
        </w:tc>
        <w:tc>
          <w:tcPr>
            <w:tcW w:w="0" w:type="auto"/>
            <w:tcBorders>
              <w:top w:val="single" w:sz="6" w:space="0" w:color="DADADA"/>
              <w:left w:val="single" w:sz="6" w:space="0" w:color="DADADA"/>
              <w:bottom w:val="single" w:sz="6" w:space="0" w:color="DADADA"/>
              <w:right w:val="single" w:sz="6" w:space="0" w:color="DADADA"/>
            </w:tcBorders>
            <w:shd w:val="clear" w:color="auto" w:fill="EEEEEE"/>
            <w:tcMar>
              <w:top w:w="105" w:type="dxa"/>
              <w:left w:w="75" w:type="dxa"/>
              <w:bottom w:w="75" w:type="dxa"/>
              <w:right w:w="75" w:type="dxa"/>
            </w:tcMar>
            <w:hideMark/>
          </w:tcPr>
          <w:p w:rsidR="00CC6B15" w:rsidRPr="00CC6B15" w:rsidRDefault="00CC6B15" w:rsidP="00CC6B15">
            <w:pPr>
              <w:spacing w:before="240" w:after="240" w:line="240" w:lineRule="auto"/>
              <w:jc w:val="center"/>
              <w:rPr>
                <w:rFonts w:ascii="Helvetica" w:eastAsia="Times New Roman" w:hAnsi="Helvetica" w:cs="Helvetica"/>
                <w:b/>
                <w:bCs/>
                <w:sz w:val="24"/>
                <w:szCs w:val="24"/>
                <w:lang w:eastAsia="es-VE"/>
              </w:rPr>
            </w:pPr>
            <w:r w:rsidRPr="00CC6B15">
              <w:rPr>
                <w:rFonts w:ascii="Helvetica" w:eastAsia="Times New Roman" w:hAnsi="Helvetica" w:cs="Helvetica"/>
                <w:b/>
                <w:bCs/>
                <w:sz w:val="24"/>
                <w:szCs w:val="24"/>
                <w:lang w:eastAsia="es-VE"/>
              </w:rPr>
              <w:t>Táctica</w:t>
            </w:r>
          </w:p>
        </w:tc>
        <w:tc>
          <w:tcPr>
            <w:tcW w:w="0" w:type="auto"/>
            <w:tcBorders>
              <w:top w:val="single" w:sz="6" w:space="0" w:color="DADADA"/>
              <w:left w:val="single" w:sz="6" w:space="0" w:color="DADADA"/>
              <w:bottom w:val="single" w:sz="6" w:space="0" w:color="DADADA"/>
              <w:right w:val="single" w:sz="6" w:space="0" w:color="DADADA"/>
            </w:tcBorders>
            <w:shd w:val="clear" w:color="auto" w:fill="EEEEEE"/>
            <w:tcMar>
              <w:top w:w="105" w:type="dxa"/>
              <w:left w:w="75" w:type="dxa"/>
              <w:bottom w:w="75" w:type="dxa"/>
              <w:right w:w="75" w:type="dxa"/>
            </w:tcMar>
            <w:hideMark/>
          </w:tcPr>
          <w:p w:rsidR="00CC6B15" w:rsidRPr="00CC6B15" w:rsidRDefault="00CC6B15" w:rsidP="00CC6B15">
            <w:pPr>
              <w:spacing w:before="240" w:after="240" w:line="240" w:lineRule="auto"/>
              <w:jc w:val="center"/>
              <w:rPr>
                <w:rFonts w:ascii="Helvetica" w:eastAsia="Times New Roman" w:hAnsi="Helvetica" w:cs="Helvetica"/>
                <w:b/>
                <w:bCs/>
                <w:sz w:val="24"/>
                <w:szCs w:val="24"/>
                <w:lang w:eastAsia="es-VE"/>
              </w:rPr>
            </w:pPr>
            <w:r w:rsidRPr="00CC6B15">
              <w:rPr>
                <w:rFonts w:ascii="Helvetica" w:eastAsia="Times New Roman" w:hAnsi="Helvetica" w:cs="Helvetica"/>
                <w:b/>
                <w:bCs/>
                <w:sz w:val="24"/>
                <w:szCs w:val="24"/>
                <w:lang w:eastAsia="es-VE"/>
              </w:rPr>
              <w:t>Estrategia</w:t>
            </w:r>
          </w:p>
        </w:tc>
      </w:tr>
      <w:tr w:rsidR="00CC6B15" w:rsidRPr="00CC6B15" w:rsidTr="00CC6B15">
        <w:tc>
          <w:tcPr>
            <w:tcW w:w="0" w:type="auto"/>
            <w:tcBorders>
              <w:right w:val="single" w:sz="6" w:space="0" w:color="DADADA"/>
            </w:tcBorders>
            <w:tcMar>
              <w:top w:w="105" w:type="dxa"/>
              <w:left w:w="75" w:type="dxa"/>
              <w:bottom w:w="75" w:type="dxa"/>
              <w:right w:w="75" w:type="dxa"/>
            </w:tcMar>
            <w:hideMark/>
          </w:tcPr>
          <w:p w:rsidR="00CC6B15" w:rsidRPr="00CC6B15" w:rsidRDefault="00CC6B15" w:rsidP="00CC6B15">
            <w:pPr>
              <w:spacing w:before="240" w:after="240" w:line="240" w:lineRule="auto"/>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Definición</w:t>
            </w:r>
          </w:p>
        </w:tc>
        <w:tc>
          <w:tcPr>
            <w:tcW w:w="0" w:type="auto"/>
            <w:tcBorders>
              <w:right w:val="single" w:sz="6" w:space="0" w:color="DADADA"/>
            </w:tcBorders>
            <w:tcMar>
              <w:top w:w="105" w:type="dxa"/>
              <w:left w:w="75" w:type="dxa"/>
              <w:bottom w:w="75" w:type="dxa"/>
              <w:right w:w="75" w:type="dxa"/>
            </w:tcMar>
            <w:hideMark/>
          </w:tcPr>
          <w:p w:rsidR="00CC6B15" w:rsidRPr="00CC6B15" w:rsidRDefault="00CC6B15" w:rsidP="00CC6B15">
            <w:pPr>
              <w:spacing w:before="240" w:after="240" w:line="240" w:lineRule="auto"/>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Acciones a ejecutar dentro de una estrategia</w:t>
            </w:r>
          </w:p>
        </w:tc>
        <w:tc>
          <w:tcPr>
            <w:tcW w:w="0" w:type="auto"/>
            <w:tcMar>
              <w:top w:w="105" w:type="dxa"/>
              <w:left w:w="75" w:type="dxa"/>
              <w:bottom w:w="75" w:type="dxa"/>
              <w:right w:w="75" w:type="dxa"/>
            </w:tcMar>
            <w:hideMark/>
          </w:tcPr>
          <w:p w:rsidR="00CC6B15" w:rsidRPr="00CC6B15" w:rsidRDefault="00CC6B15" w:rsidP="00CC6B15">
            <w:pPr>
              <w:spacing w:before="240" w:after="240" w:line="240" w:lineRule="auto"/>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Plan de acciones para lograr un objetivo.</w:t>
            </w:r>
          </w:p>
        </w:tc>
      </w:tr>
      <w:tr w:rsidR="00CC6B15" w:rsidRPr="00CC6B15" w:rsidTr="00CC6B15">
        <w:tc>
          <w:tcPr>
            <w:tcW w:w="0" w:type="auto"/>
            <w:tcBorders>
              <w:right w:val="single" w:sz="6" w:space="0" w:color="DADADA"/>
            </w:tcBorders>
            <w:tcMar>
              <w:top w:w="105" w:type="dxa"/>
              <w:left w:w="75" w:type="dxa"/>
              <w:bottom w:w="75" w:type="dxa"/>
              <w:right w:w="75" w:type="dxa"/>
            </w:tcMar>
            <w:hideMark/>
          </w:tcPr>
          <w:p w:rsidR="00CC6B15" w:rsidRPr="00CC6B15" w:rsidRDefault="00CC6B15" w:rsidP="00CC6B15">
            <w:pPr>
              <w:spacing w:before="240" w:after="240" w:line="240" w:lineRule="auto"/>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Características</w:t>
            </w:r>
          </w:p>
        </w:tc>
        <w:tc>
          <w:tcPr>
            <w:tcW w:w="0" w:type="auto"/>
            <w:tcBorders>
              <w:right w:val="single" w:sz="6" w:space="0" w:color="DADADA"/>
            </w:tcBorders>
            <w:tcMar>
              <w:top w:w="105" w:type="dxa"/>
              <w:left w:w="75" w:type="dxa"/>
              <w:bottom w:w="75" w:type="dxa"/>
              <w:right w:w="75" w:type="dxa"/>
            </w:tcMar>
            <w:hideMark/>
          </w:tcPr>
          <w:p w:rsidR="00CC6B15" w:rsidRPr="00CC6B15" w:rsidRDefault="00CC6B15" w:rsidP="00CC6B15">
            <w:pPr>
              <w:numPr>
                <w:ilvl w:val="0"/>
                <w:numId w:val="2"/>
              </w:numPr>
              <w:spacing w:before="100" w:beforeAutospacing="1" w:after="72" w:line="240" w:lineRule="auto"/>
              <w:ind w:left="0"/>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Debe tener un objetivo claro.</w:t>
            </w:r>
          </w:p>
          <w:p w:rsidR="00CC6B15" w:rsidRPr="00CC6B15" w:rsidRDefault="00CC6B15" w:rsidP="00CC6B15">
            <w:pPr>
              <w:numPr>
                <w:ilvl w:val="0"/>
                <w:numId w:val="2"/>
              </w:numPr>
              <w:spacing w:before="100" w:beforeAutospacing="1" w:after="100" w:afterAutospacing="1" w:line="240" w:lineRule="auto"/>
              <w:ind w:left="0"/>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Forma parte de una estrategia.</w:t>
            </w:r>
          </w:p>
        </w:tc>
        <w:tc>
          <w:tcPr>
            <w:tcW w:w="0" w:type="auto"/>
            <w:tcMar>
              <w:top w:w="105" w:type="dxa"/>
              <w:left w:w="75" w:type="dxa"/>
              <w:bottom w:w="75" w:type="dxa"/>
              <w:right w:w="75" w:type="dxa"/>
            </w:tcMar>
            <w:hideMark/>
          </w:tcPr>
          <w:p w:rsidR="00CC6B15" w:rsidRPr="00CC6B15" w:rsidRDefault="00CC6B15" w:rsidP="00CC6B15">
            <w:pPr>
              <w:numPr>
                <w:ilvl w:val="0"/>
                <w:numId w:val="3"/>
              </w:numPr>
              <w:spacing w:before="100" w:beforeAutospacing="1" w:after="72" w:line="240" w:lineRule="auto"/>
              <w:ind w:left="0"/>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Fácil comprensión.</w:t>
            </w:r>
          </w:p>
          <w:p w:rsidR="00CC6B15" w:rsidRPr="00CC6B15" w:rsidRDefault="00CC6B15" w:rsidP="00CC6B15">
            <w:pPr>
              <w:numPr>
                <w:ilvl w:val="0"/>
                <w:numId w:val="3"/>
              </w:numPr>
              <w:spacing w:before="100" w:beforeAutospacing="1" w:after="72" w:line="240" w:lineRule="auto"/>
              <w:ind w:left="0"/>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Eficiencia.</w:t>
            </w:r>
          </w:p>
          <w:p w:rsidR="00CC6B15" w:rsidRPr="00CC6B15" w:rsidRDefault="00CC6B15" w:rsidP="00CC6B15">
            <w:pPr>
              <w:numPr>
                <w:ilvl w:val="0"/>
                <w:numId w:val="3"/>
              </w:numPr>
              <w:spacing w:before="100" w:beforeAutospacing="1" w:after="72" w:line="240" w:lineRule="auto"/>
              <w:ind w:left="0"/>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Coherencia.</w:t>
            </w:r>
          </w:p>
          <w:p w:rsidR="00CC6B15" w:rsidRPr="00CC6B15" w:rsidRDefault="00CC6B15" w:rsidP="00CC6B15">
            <w:pPr>
              <w:numPr>
                <w:ilvl w:val="0"/>
                <w:numId w:val="3"/>
              </w:numPr>
              <w:spacing w:before="100" w:beforeAutospacing="1" w:after="72" w:line="240" w:lineRule="auto"/>
              <w:ind w:left="0"/>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Tiempo de ejecución.</w:t>
            </w:r>
          </w:p>
          <w:p w:rsidR="00CC6B15" w:rsidRPr="00CC6B15" w:rsidRDefault="00CC6B15" w:rsidP="00CC6B15">
            <w:pPr>
              <w:numPr>
                <w:ilvl w:val="0"/>
                <w:numId w:val="3"/>
              </w:numPr>
              <w:spacing w:before="100" w:beforeAutospacing="1" w:after="100" w:afterAutospacing="1" w:line="240" w:lineRule="auto"/>
              <w:ind w:left="0"/>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Resultados medibles.</w:t>
            </w:r>
          </w:p>
        </w:tc>
      </w:tr>
      <w:tr w:rsidR="00CC6B15" w:rsidRPr="00CC6B15" w:rsidTr="00CC6B15">
        <w:tc>
          <w:tcPr>
            <w:tcW w:w="0" w:type="auto"/>
            <w:tcBorders>
              <w:right w:val="single" w:sz="6" w:space="0" w:color="DADADA"/>
            </w:tcBorders>
            <w:tcMar>
              <w:top w:w="105" w:type="dxa"/>
              <w:left w:w="75" w:type="dxa"/>
              <w:bottom w:w="75" w:type="dxa"/>
              <w:right w:w="75" w:type="dxa"/>
            </w:tcMar>
            <w:hideMark/>
          </w:tcPr>
          <w:p w:rsidR="00CC6B15" w:rsidRPr="00CC6B15" w:rsidRDefault="00CC6B15" w:rsidP="00CC6B15">
            <w:pPr>
              <w:spacing w:after="0" w:line="240" w:lineRule="auto"/>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Tipos</w:t>
            </w:r>
          </w:p>
        </w:tc>
        <w:tc>
          <w:tcPr>
            <w:tcW w:w="0" w:type="auto"/>
            <w:tcBorders>
              <w:right w:val="single" w:sz="6" w:space="0" w:color="DADADA"/>
            </w:tcBorders>
            <w:tcMar>
              <w:top w:w="105" w:type="dxa"/>
              <w:left w:w="75" w:type="dxa"/>
              <w:bottom w:w="75" w:type="dxa"/>
              <w:right w:w="75" w:type="dxa"/>
            </w:tcMar>
            <w:hideMark/>
          </w:tcPr>
          <w:p w:rsidR="00CC6B15" w:rsidRPr="00CC6B15" w:rsidRDefault="00CC6B15" w:rsidP="00CC6B15">
            <w:pPr>
              <w:spacing w:after="0" w:line="240" w:lineRule="auto"/>
              <w:rPr>
                <w:rFonts w:ascii="Times New Roman" w:eastAsia="Times New Roman" w:hAnsi="Times New Roman" w:cs="Times New Roman"/>
                <w:sz w:val="24"/>
                <w:szCs w:val="24"/>
                <w:lang w:eastAsia="es-VE"/>
              </w:rPr>
            </w:pPr>
          </w:p>
        </w:tc>
        <w:tc>
          <w:tcPr>
            <w:tcW w:w="0" w:type="auto"/>
            <w:tcMar>
              <w:top w:w="105" w:type="dxa"/>
              <w:left w:w="75" w:type="dxa"/>
              <w:bottom w:w="75" w:type="dxa"/>
              <w:right w:w="75" w:type="dxa"/>
            </w:tcMar>
            <w:hideMark/>
          </w:tcPr>
          <w:p w:rsidR="00CC6B15" w:rsidRPr="00CC6B15" w:rsidRDefault="00CC6B15" w:rsidP="00CC6B15">
            <w:pPr>
              <w:numPr>
                <w:ilvl w:val="0"/>
                <w:numId w:val="4"/>
              </w:numPr>
              <w:spacing w:before="100" w:beforeAutospacing="1" w:after="72" w:line="240" w:lineRule="auto"/>
              <w:ind w:left="0"/>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De integración.</w:t>
            </w:r>
          </w:p>
          <w:p w:rsidR="00CC6B15" w:rsidRPr="00CC6B15" w:rsidRDefault="00CC6B15" w:rsidP="00CC6B15">
            <w:pPr>
              <w:numPr>
                <w:ilvl w:val="0"/>
                <w:numId w:val="4"/>
              </w:numPr>
              <w:spacing w:before="100" w:beforeAutospacing="1" w:after="72" w:line="240" w:lineRule="auto"/>
              <w:ind w:left="0"/>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De crecimiento.</w:t>
            </w:r>
          </w:p>
          <w:p w:rsidR="00CC6B15" w:rsidRPr="00CC6B15" w:rsidRDefault="00CC6B15" w:rsidP="00CC6B15">
            <w:pPr>
              <w:numPr>
                <w:ilvl w:val="0"/>
                <w:numId w:val="4"/>
              </w:numPr>
              <w:spacing w:before="100" w:beforeAutospacing="1" w:after="72" w:line="240" w:lineRule="auto"/>
              <w:ind w:left="0"/>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De reducción.</w:t>
            </w:r>
          </w:p>
          <w:p w:rsidR="00CC6B15" w:rsidRPr="00CC6B15" w:rsidRDefault="00CC6B15" w:rsidP="00CC6B15">
            <w:pPr>
              <w:numPr>
                <w:ilvl w:val="0"/>
                <w:numId w:val="4"/>
              </w:numPr>
              <w:spacing w:before="100" w:beforeAutospacing="1" w:after="100" w:afterAutospacing="1" w:line="240" w:lineRule="auto"/>
              <w:ind w:left="0"/>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Publicitarias.</w:t>
            </w:r>
          </w:p>
        </w:tc>
      </w:tr>
      <w:tr w:rsidR="00CC6B15" w:rsidRPr="00CC6B15" w:rsidTr="00CC6B15">
        <w:tc>
          <w:tcPr>
            <w:tcW w:w="0" w:type="auto"/>
            <w:tcBorders>
              <w:right w:val="single" w:sz="6" w:space="0" w:color="DADADA"/>
            </w:tcBorders>
            <w:tcMar>
              <w:top w:w="105" w:type="dxa"/>
              <w:left w:w="75" w:type="dxa"/>
              <w:bottom w:w="75" w:type="dxa"/>
              <w:right w:w="75" w:type="dxa"/>
            </w:tcMar>
            <w:hideMark/>
          </w:tcPr>
          <w:p w:rsidR="00CC6B15" w:rsidRPr="00CC6B15" w:rsidRDefault="00CC6B15" w:rsidP="00CC6B15">
            <w:pPr>
              <w:spacing w:after="0" w:line="240" w:lineRule="auto"/>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Ejemplos</w:t>
            </w:r>
          </w:p>
        </w:tc>
        <w:tc>
          <w:tcPr>
            <w:tcW w:w="0" w:type="auto"/>
            <w:tcBorders>
              <w:right w:val="single" w:sz="6" w:space="0" w:color="DADADA"/>
            </w:tcBorders>
            <w:tcMar>
              <w:top w:w="105" w:type="dxa"/>
              <w:left w:w="75" w:type="dxa"/>
              <w:bottom w:w="75" w:type="dxa"/>
              <w:right w:w="75" w:type="dxa"/>
            </w:tcMar>
            <w:hideMark/>
          </w:tcPr>
          <w:p w:rsidR="00CC6B15" w:rsidRPr="00CC6B15" w:rsidRDefault="00CC6B15" w:rsidP="00CC6B15">
            <w:pPr>
              <w:spacing w:after="0" w:line="240" w:lineRule="auto"/>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Publicidad </w:t>
            </w:r>
            <w:r w:rsidRPr="00CC6B15">
              <w:rPr>
                <w:rFonts w:ascii="Times New Roman" w:eastAsia="Times New Roman" w:hAnsi="Times New Roman" w:cs="Times New Roman"/>
                <w:i/>
                <w:iCs/>
                <w:sz w:val="24"/>
                <w:szCs w:val="24"/>
                <w:lang w:eastAsia="es-VE"/>
              </w:rPr>
              <w:t>online</w:t>
            </w:r>
            <w:r w:rsidRPr="00CC6B15">
              <w:rPr>
                <w:rFonts w:ascii="Times New Roman" w:eastAsia="Times New Roman" w:hAnsi="Times New Roman" w:cs="Times New Roman"/>
                <w:sz w:val="24"/>
                <w:szCs w:val="24"/>
                <w:lang w:eastAsia="es-VE"/>
              </w:rPr>
              <w:t> segmentada, de acuerdo al tipo de consumidor que se desea contactar.</w:t>
            </w:r>
          </w:p>
        </w:tc>
        <w:tc>
          <w:tcPr>
            <w:tcW w:w="0" w:type="auto"/>
            <w:tcMar>
              <w:top w:w="105" w:type="dxa"/>
              <w:left w:w="75" w:type="dxa"/>
              <w:bottom w:w="75" w:type="dxa"/>
              <w:right w:w="75" w:type="dxa"/>
            </w:tcMar>
            <w:hideMark/>
          </w:tcPr>
          <w:p w:rsidR="00CC6B15" w:rsidRPr="00CC6B15" w:rsidRDefault="00CC6B15" w:rsidP="00CC6B15">
            <w:pPr>
              <w:spacing w:after="0" w:line="240" w:lineRule="auto"/>
              <w:rPr>
                <w:rFonts w:ascii="Times New Roman" w:eastAsia="Times New Roman" w:hAnsi="Times New Roman" w:cs="Times New Roman"/>
                <w:sz w:val="24"/>
                <w:szCs w:val="24"/>
                <w:lang w:eastAsia="es-VE"/>
              </w:rPr>
            </w:pPr>
            <w:r w:rsidRPr="00CC6B15">
              <w:rPr>
                <w:rFonts w:ascii="Times New Roman" w:eastAsia="Times New Roman" w:hAnsi="Times New Roman" w:cs="Times New Roman"/>
                <w:sz w:val="24"/>
                <w:szCs w:val="24"/>
                <w:lang w:eastAsia="es-VE"/>
              </w:rPr>
              <w:t>Plan de </w:t>
            </w:r>
            <w:r w:rsidRPr="00CC6B15">
              <w:rPr>
                <w:rFonts w:ascii="Times New Roman" w:eastAsia="Times New Roman" w:hAnsi="Times New Roman" w:cs="Times New Roman"/>
                <w:i/>
                <w:iCs/>
                <w:sz w:val="24"/>
                <w:szCs w:val="24"/>
                <w:lang w:eastAsia="es-VE"/>
              </w:rPr>
              <w:t>marketing </w:t>
            </w:r>
            <w:r w:rsidRPr="00CC6B15">
              <w:rPr>
                <w:rFonts w:ascii="Times New Roman" w:eastAsia="Times New Roman" w:hAnsi="Times New Roman" w:cs="Times New Roman"/>
                <w:sz w:val="24"/>
                <w:szCs w:val="24"/>
                <w:lang w:eastAsia="es-VE"/>
              </w:rPr>
              <w:t>para dar a conocer una marca nueva.</w:t>
            </w:r>
          </w:p>
        </w:tc>
      </w:tr>
    </w:tbl>
    <w:p w:rsidR="00CC6B15" w:rsidRPr="00CC6B15" w:rsidRDefault="00CC6B15" w:rsidP="00CC6B15">
      <w:pPr>
        <w:spacing w:before="312" w:after="240" w:line="240" w:lineRule="auto"/>
        <w:outlineLvl w:val="1"/>
        <w:rPr>
          <w:rFonts w:ascii="Helvetica" w:eastAsia="Times New Roman" w:hAnsi="Helvetica" w:cs="Helvetica"/>
          <w:b/>
          <w:bCs/>
          <w:color w:val="404040"/>
          <w:sz w:val="36"/>
          <w:szCs w:val="36"/>
          <w:lang w:eastAsia="es-VE"/>
        </w:rPr>
      </w:pPr>
      <w:r w:rsidRPr="00CC6B15">
        <w:rPr>
          <w:rFonts w:ascii="Helvetica" w:eastAsia="Times New Roman" w:hAnsi="Helvetica" w:cs="Helvetica"/>
          <w:b/>
          <w:bCs/>
          <w:color w:val="404040"/>
          <w:sz w:val="36"/>
          <w:szCs w:val="36"/>
          <w:lang w:eastAsia="es-VE"/>
        </w:rPr>
        <w:t>¿Qué es táctica?</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Una táctica puede definirse como una acción concreta que se ejecuta para alcanzar un objetivo.</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lastRenderedPageBreak/>
        <w:t>Táctica viene del latín </w:t>
      </w:r>
      <w:proofErr w:type="spellStart"/>
      <w:r w:rsidRPr="00CC6B15">
        <w:rPr>
          <w:rFonts w:ascii="Helvetica" w:eastAsia="Times New Roman" w:hAnsi="Helvetica" w:cs="Helvetica"/>
          <w:i/>
          <w:iCs/>
          <w:color w:val="404040"/>
          <w:sz w:val="24"/>
          <w:szCs w:val="24"/>
          <w:lang w:eastAsia="es-VE"/>
        </w:rPr>
        <w:t>tactitus</w:t>
      </w:r>
      <w:proofErr w:type="spellEnd"/>
      <w:r w:rsidRPr="00CC6B15">
        <w:rPr>
          <w:rFonts w:ascii="Helvetica" w:eastAsia="Times New Roman" w:hAnsi="Helvetica" w:cs="Helvetica"/>
          <w:color w:val="404040"/>
          <w:sz w:val="24"/>
          <w:szCs w:val="24"/>
          <w:lang w:eastAsia="es-VE"/>
        </w:rPr>
        <w:t>, que significa “poner en orden”. Si bien es un término que proviene del ámbito militar, hoy en día es muy común en el ámbito empresarial, ya que tiene que ver con la ejecución de tareas para alcanzar ciertos objetivos planteados previamente.</w:t>
      </w:r>
    </w:p>
    <w:p w:rsidR="00CC6B15" w:rsidRPr="00CC6B15" w:rsidRDefault="00CC6B15" w:rsidP="00CC6B15">
      <w:pPr>
        <w:spacing w:before="312" w:after="240" w:line="240" w:lineRule="auto"/>
        <w:outlineLvl w:val="2"/>
        <w:rPr>
          <w:rFonts w:ascii="Helvetica" w:eastAsia="Times New Roman" w:hAnsi="Helvetica" w:cs="Helvetica"/>
          <w:b/>
          <w:bCs/>
          <w:color w:val="404040"/>
          <w:sz w:val="27"/>
          <w:szCs w:val="27"/>
          <w:lang w:eastAsia="es-VE"/>
        </w:rPr>
      </w:pPr>
      <w:r w:rsidRPr="00CC6B15">
        <w:rPr>
          <w:rFonts w:ascii="Helvetica" w:eastAsia="Times New Roman" w:hAnsi="Helvetica" w:cs="Helvetica"/>
          <w:b/>
          <w:bCs/>
          <w:color w:val="404040"/>
          <w:sz w:val="27"/>
          <w:szCs w:val="27"/>
          <w:lang w:eastAsia="es-VE"/>
        </w:rPr>
        <w:t>Características de la táctica</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De lo anteriormente mencionado se derivan dos características esenciales de una táctica:</w:t>
      </w:r>
    </w:p>
    <w:p w:rsidR="00CC6B15" w:rsidRPr="00CC6B15" w:rsidRDefault="00CC6B15" w:rsidP="00CC6B15">
      <w:pPr>
        <w:numPr>
          <w:ilvl w:val="0"/>
          <w:numId w:val="5"/>
        </w:numPr>
        <w:spacing w:before="100" w:beforeAutospacing="1" w:after="72" w:line="240" w:lineRule="auto"/>
        <w:ind w:left="0"/>
        <w:rPr>
          <w:rFonts w:ascii="Helvetica" w:eastAsia="Times New Roman" w:hAnsi="Helvetica" w:cs="Helvetica"/>
          <w:color w:val="404040"/>
          <w:sz w:val="24"/>
          <w:szCs w:val="24"/>
          <w:lang w:eastAsia="es-VE"/>
        </w:rPr>
      </w:pPr>
      <w:r w:rsidRPr="00CC6B15">
        <w:rPr>
          <w:rFonts w:ascii="Helvetica" w:eastAsia="Times New Roman" w:hAnsi="Helvetica" w:cs="Helvetica"/>
          <w:b/>
          <w:bCs/>
          <w:color w:val="404040"/>
          <w:sz w:val="24"/>
          <w:szCs w:val="24"/>
          <w:lang w:eastAsia="es-VE"/>
        </w:rPr>
        <w:t>Una táctica debe tener un objetivo</w:t>
      </w:r>
      <w:r w:rsidRPr="00CC6B15">
        <w:rPr>
          <w:rFonts w:ascii="Helvetica" w:eastAsia="Times New Roman" w:hAnsi="Helvetica" w:cs="Helvetica"/>
          <w:color w:val="404040"/>
          <w:sz w:val="24"/>
          <w:szCs w:val="24"/>
          <w:lang w:eastAsia="es-VE"/>
        </w:rPr>
        <w:t>: de lo contrario es simplemente una tarea aislada.</w:t>
      </w:r>
    </w:p>
    <w:p w:rsidR="00CC6B15" w:rsidRPr="00CC6B15" w:rsidRDefault="00CC6B15" w:rsidP="00CC6B15">
      <w:pPr>
        <w:numPr>
          <w:ilvl w:val="0"/>
          <w:numId w:val="5"/>
        </w:numPr>
        <w:spacing w:before="100" w:beforeAutospacing="1" w:after="100" w:afterAutospacing="1" w:line="240" w:lineRule="auto"/>
        <w:ind w:left="0"/>
        <w:rPr>
          <w:rFonts w:ascii="Helvetica" w:eastAsia="Times New Roman" w:hAnsi="Helvetica" w:cs="Helvetica"/>
          <w:color w:val="404040"/>
          <w:sz w:val="24"/>
          <w:szCs w:val="24"/>
          <w:lang w:eastAsia="es-VE"/>
        </w:rPr>
      </w:pPr>
      <w:r w:rsidRPr="00CC6B15">
        <w:rPr>
          <w:rFonts w:ascii="Helvetica" w:eastAsia="Times New Roman" w:hAnsi="Helvetica" w:cs="Helvetica"/>
          <w:b/>
          <w:bCs/>
          <w:color w:val="404040"/>
          <w:sz w:val="24"/>
          <w:szCs w:val="24"/>
          <w:lang w:eastAsia="es-VE"/>
        </w:rPr>
        <w:t>La táctica forma parte de una estrategia</w:t>
      </w:r>
      <w:r w:rsidRPr="00CC6B15">
        <w:rPr>
          <w:rFonts w:ascii="Helvetica" w:eastAsia="Times New Roman" w:hAnsi="Helvetica" w:cs="Helvetica"/>
          <w:color w:val="404040"/>
          <w:sz w:val="24"/>
          <w:szCs w:val="24"/>
          <w:lang w:eastAsia="es-VE"/>
        </w:rPr>
        <w:t>: la estrategia es el plan mayor que sistematiza las acciones.</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Un ejemplo de táctica en una empresa puede ser la implementación de un nuevo sistema de comunicación interno para fomentar el trabajo colaborativo. Para que esta acción sea una verdadera táctica, debe estar enmarcada en un objetivo final (mejorar la productividad de los trabajadores), y a su vez debe formar parte de una estrategia (creación de un nuevo flujo de trabajo).</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Mientras que un ejemplo de táctica en la publicidad es el patrocinio de eventos musicales </w:t>
      </w:r>
      <w:r w:rsidRPr="00CC6B15">
        <w:rPr>
          <w:rFonts w:ascii="Helvetica" w:eastAsia="Times New Roman" w:hAnsi="Helvetica" w:cs="Helvetica"/>
          <w:i/>
          <w:iCs/>
          <w:color w:val="404040"/>
          <w:sz w:val="24"/>
          <w:szCs w:val="24"/>
          <w:lang w:eastAsia="es-VE"/>
        </w:rPr>
        <w:t>online</w:t>
      </w:r>
      <w:r w:rsidRPr="00CC6B15">
        <w:rPr>
          <w:rFonts w:ascii="Helvetica" w:eastAsia="Times New Roman" w:hAnsi="Helvetica" w:cs="Helvetica"/>
          <w:color w:val="404040"/>
          <w:sz w:val="24"/>
          <w:szCs w:val="24"/>
          <w:lang w:eastAsia="es-VE"/>
        </w:rPr>
        <w:t>. En este caso, es el objetivo podría ser generar </w:t>
      </w:r>
      <w:proofErr w:type="spellStart"/>
      <w:r w:rsidRPr="00CC6B15">
        <w:rPr>
          <w:rFonts w:ascii="Helvetica" w:eastAsia="Times New Roman" w:hAnsi="Helvetica" w:cs="Helvetica"/>
          <w:i/>
          <w:iCs/>
          <w:color w:val="404040"/>
          <w:sz w:val="24"/>
          <w:szCs w:val="24"/>
          <w:lang w:eastAsia="es-VE"/>
        </w:rPr>
        <w:t>engagement</w:t>
      </w:r>
      <w:proofErr w:type="spellEnd"/>
      <w:r w:rsidRPr="00CC6B15">
        <w:rPr>
          <w:rFonts w:ascii="Helvetica" w:eastAsia="Times New Roman" w:hAnsi="Helvetica" w:cs="Helvetica"/>
          <w:color w:val="404040"/>
          <w:sz w:val="24"/>
          <w:szCs w:val="24"/>
          <w:lang w:eastAsia="es-VE"/>
        </w:rPr>
        <w:t> en un segmento particular, mientras que la estrategia incluye acciones </w:t>
      </w:r>
      <w:r w:rsidRPr="00CC6B15">
        <w:rPr>
          <w:rFonts w:ascii="Helvetica" w:eastAsia="Times New Roman" w:hAnsi="Helvetica" w:cs="Helvetica"/>
          <w:i/>
          <w:iCs/>
          <w:color w:val="404040"/>
          <w:sz w:val="24"/>
          <w:szCs w:val="24"/>
          <w:lang w:eastAsia="es-VE"/>
        </w:rPr>
        <w:t>online</w:t>
      </w:r>
      <w:r w:rsidRPr="00CC6B15">
        <w:rPr>
          <w:rFonts w:ascii="Helvetica" w:eastAsia="Times New Roman" w:hAnsi="Helvetica" w:cs="Helvetica"/>
          <w:color w:val="404040"/>
          <w:sz w:val="24"/>
          <w:szCs w:val="24"/>
          <w:lang w:eastAsia="es-VE"/>
        </w:rPr>
        <w:t> (patrocinio, publicidad digital) y </w:t>
      </w:r>
      <w:r w:rsidRPr="00CC6B15">
        <w:rPr>
          <w:rFonts w:ascii="Helvetica" w:eastAsia="Times New Roman" w:hAnsi="Helvetica" w:cs="Helvetica"/>
          <w:i/>
          <w:iCs/>
          <w:color w:val="404040"/>
          <w:sz w:val="24"/>
          <w:szCs w:val="24"/>
          <w:lang w:eastAsia="es-VE"/>
        </w:rPr>
        <w:t>offline</w:t>
      </w:r>
      <w:r w:rsidRPr="00CC6B15">
        <w:rPr>
          <w:rFonts w:ascii="Helvetica" w:eastAsia="Times New Roman" w:hAnsi="Helvetica" w:cs="Helvetica"/>
          <w:color w:val="404040"/>
          <w:sz w:val="24"/>
          <w:szCs w:val="24"/>
          <w:lang w:eastAsia="es-VE"/>
        </w:rPr>
        <w:t> (vallas o acciones de calle).</w:t>
      </w:r>
    </w:p>
    <w:p w:rsidR="00CC6B15" w:rsidRPr="00CC6B15" w:rsidRDefault="00CC6B15" w:rsidP="00CC6B15">
      <w:pPr>
        <w:spacing w:before="312" w:after="240" w:line="240" w:lineRule="auto"/>
        <w:outlineLvl w:val="1"/>
        <w:rPr>
          <w:rFonts w:ascii="Helvetica" w:eastAsia="Times New Roman" w:hAnsi="Helvetica" w:cs="Helvetica"/>
          <w:b/>
          <w:bCs/>
          <w:color w:val="404040"/>
          <w:sz w:val="36"/>
          <w:szCs w:val="36"/>
          <w:lang w:eastAsia="es-VE"/>
        </w:rPr>
      </w:pPr>
      <w:r w:rsidRPr="00CC6B15">
        <w:rPr>
          <w:rFonts w:ascii="Helvetica" w:eastAsia="Times New Roman" w:hAnsi="Helvetica" w:cs="Helvetica"/>
          <w:b/>
          <w:bCs/>
          <w:color w:val="404040"/>
          <w:sz w:val="36"/>
          <w:szCs w:val="36"/>
          <w:lang w:eastAsia="es-VE"/>
        </w:rPr>
        <w:t>¿Qué es estrategia?</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Una estrategia es un plan que agrupa una serie de tácticas para lograr un objetivo. La estrategia es la sistematización de las acciones que permitirán alcanzar la meta deseada, e incluye información específica sobre su ejecución (qué se va a hacer, cómo, con qué recursos, durante cuánto tiempo, quiénes son los responsables, etc.)</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Estrategia viene del griego </w:t>
      </w:r>
      <w:proofErr w:type="spellStart"/>
      <w:r w:rsidRPr="00CC6B15">
        <w:rPr>
          <w:rFonts w:ascii="Helvetica" w:eastAsia="Times New Roman" w:hAnsi="Helvetica" w:cs="Helvetica"/>
          <w:i/>
          <w:iCs/>
          <w:color w:val="404040"/>
          <w:sz w:val="24"/>
          <w:szCs w:val="24"/>
          <w:lang w:eastAsia="es-VE"/>
        </w:rPr>
        <w:t>στρ</w:t>
      </w:r>
      <w:proofErr w:type="spellEnd"/>
      <w:r w:rsidRPr="00CC6B15">
        <w:rPr>
          <w:rFonts w:ascii="Helvetica" w:eastAsia="Times New Roman" w:hAnsi="Helvetica" w:cs="Helvetica"/>
          <w:i/>
          <w:iCs/>
          <w:color w:val="404040"/>
          <w:sz w:val="24"/>
          <w:szCs w:val="24"/>
          <w:lang w:eastAsia="es-VE"/>
        </w:rPr>
        <w:t>ατηγία</w:t>
      </w:r>
      <w:r w:rsidRPr="00CC6B15">
        <w:rPr>
          <w:rFonts w:ascii="Helvetica" w:eastAsia="Times New Roman" w:hAnsi="Helvetica" w:cs="Helvetica"/>
          <w:color w:val="404040"/>
          <w:sz w:val="24"/>
          <w:szCs w:val="24"/>
          <w:lang w:eastAsia="es-VE"/>
        </w:rPr>
        <w:t> (</w:t>
      </w:r>
      <w:r w:rsidRPr="00CC6B15">
        <w:rPr>
          <w:rFonts w:ascii="Helvetica" w:eastAsia="Times New Roman" w:hAnsi="Helvetica" w:cs="Helvetica"/>
          <w:i/>
          <w:iCs/>
          <w:color w:val="404040"/>
          <w:sz w:val="24"/>
          <w:szCs w:val="24"/>
          <w:lang w:eastAsia="es-VE"/>
        </w:rPr>
        <w:t>stratēgía</w:t>
      </w:r>
      <w:r w:rsidRPr="00CC6B15">
        <w:rPr>
          <w:rFonts w:ascii="Helvetica" w:eastAsia="Times New Roman" w:hAnsi="Helvetica" w:cs="Helvetica"/>
          <w:color w:val="404040"/>
          <w:sz w:val="24"/>
          <w:szCs w:val="24"/>
          <w:lang w:eastAsia="es-VE"/>
        </w:rPr>
        <w:t>), que significa "oficio del general", refiriéndose al ámbito militar. Hoy en día, su uso se extiende al ámbito empresarial, en donde también se le llama planeación estratégica.</w:t>
      </w:r>
    </w:p>
    <w:p w:rsidR="00CC6B15" w:rsidRPr="00CC6B15" w:rsidRDefault="00CC6B15" w:rsidP="00CC6B15">
      <w:pPr>
        <w:spacing w:before="312" w:after="240" w:line="240" w:lineRule="auto"/>
        <w:outlineLvl w:val="2"/>
        <w:rPr>
          <w:rFonts w:ascii="Helvetica" w:eastAsia="Times New Roman" w:hAnsi="Helvetica" w:cs="Helvetica"/>
          <w:b/>
          <w:bCs/>
          <w:color w:val="404040"/>
          <w:sz w:val="27"/>
          <w:szCs w:val="27"/>
          <w:lang w:eastAsia="es-VE"/>
        </w:rPr>
      </w:pPr>
      <w:r w:rsidRPr="00CC6B15">
        <w:rPr>
          <w:rFonts w:ascii="Helvetica" w:eastAsia="Times New Roman" w:hAnsi="Helvetica" w:cs="Helvetica"/>
          <w:b/>
          <w:bCs/>
          <w:color w:val="404040"/>
          <w:sz w:val="27"/>
          <w:szCs w:val="27"/>
          <w:lang w:eastAsia="es-VE"/>
        </w:rPr>
        <w:t>Características de una estrategia</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Para que una estrategia y su posterior implementación sea eficiente, debe cumplir algunos requisitos:</w:t>
      </w:r>
    </w:p>
    <w:p w:rsidR="00CC6B15" w:rsidRPr="00CC6B15" w:rsidRDefault="00CC6B15" w:rsidP="00CC6B15">
      <w:pPr>
        <w:numPr>
          <w:ilvl w:val="0"/>
          <w:numId w:val="6"/>
        </w:numPr>
        <w:spacing w:before="100" w:beforeAutospacing="1" w:after="72" w:line="240" w:lineRule="auto"/>
        <w:ind w:left="0"/>
        <w:rPr>
          <w:rFonts w:ascii="Helvetica" w:eastAsia="Times New Roman" w:hAnsi="Helvetica" w:cs="Helvetica"/>
          <w:color w:val="404040"/>
          <w:sz w:val="24"/>
          <w:szCs w:val="24"/>
          <w:lang w:eastAsia="es-VE"/>
        </w:rPr>
      </w:pPr>
      <w:r w:rsidRPr="00CC6B15">
        <w:rPr>
          <w:rFonts w:ascii="Helvetica" w:eastAsia="Times New Roman" w:hAnsi="Helvetica" w:cs="Helvetica"/>
          <w:b/>
          <w:bCs/>
          <w:color w:val="404040"/>
          <w:sz w:val="24"/>
          <w:szCs w:val="24"/>
          <w:lang w:eastAsia="es-VE"/>
        </w:rPr>
        <w:t>Debe ser fácil de comprender</w:t>
      </w:r>
      <w:r w:rsidRPr="00CC6B15">
        <w:rPr>
          <w:rFonts w:ascii="Helvetica" w:eastAsia="Times New Roman" w:hAnsi="Helvetica" w:cs="Helvetica"/>
          <w:color w:val="404040"/>
          <w:sz w:val="24"/>
          <w:szCs w:val="24"/>
          <w:lang w:eastAsia="es-VE"/>
        </w:rPr>
        <w:t>: todos los implicados deben entender el plan.</w:t>
      </w:r>
    </w:p>
    <w:p w:rsidR="00CC6B15" w:rsidRPr="00CC6B15" w:rsidRDefault="00CC6B15" w:rsidP="00CC6B15">
      <w:pPr>
        <w:numPr>
          <w:ilvl w:val="0"/>
          <w:numId w:val="6"/>
        </w:numPr>
        <w:spacing w:before="100" w:beforeAutospacing="1" w:after="72" w:line="240" w:lineRule="auto"/>
        <w:ind w:left="0"/>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lastRenderedPageBreak/>
        <w:t>Debe ser coherente con los valores de la empresa.</w:t>
      </w:r>
    </w:p>
    <w:p w:rsidR="00CC6B15" w:rsidRPr="00CC6B15" w:rsidRDefault="00CC6B15" w:rsidP="00CC6B15">
      <w:pPr>
        <w:numPr>
          <w:ilvl w:val="0"/>
          <w:numId w:val="6"/>
        </w:numPr>
        <w:spacing w:before="100" w:beforeAutospacing="1" w:after="72" w:line="240" w:lineRule="auto"/>
        <w:ind w:left="0"/>
        <w:rPr>
          <w:rFonts w:ascii="Helvetica" w:eastAsia="Times New Roman" w:hAnsi="Helvetica" w:cs="Helvetica"/>
          <w:color w:val="404040"/>
          <w:sz w:val="24"/>
          <w:szCs w:val="24"/>
          <w:lang w:eastAsia="es-VE"/>
        </w:rPr>
      </w:pPr>
      <w:r w:rsidRPr="00CC6B15">
        <w:rPr>
          <w:rFonts w:ascii="Helvetica" w:eastAsia="Times New Roman" w:hAnsi="Helvetica" w:cs="Helvetica"/>
          <w:b/>
          <w:bCs/>
          <w:color w:val="404040"/>
          <w:sz w:val="24"/>
          <w:szCs w:val="24"/>
          <w:lang w:eastAsia="es-VE"/>
        </w:rPr>
        <w:t>Debe ser eficiente</w:t>
      </w:r>
      <w:r w:rsidRPr="00CC6B15">
        <w:rPr>
          <w:rFonts w:ascii="Helvetica" w:eastAsia="Times New Roman" w:hAnsi="Helvetica" w:cs="Helvetica"/>
          <w:color w:val="404040"/>
          <w:sz w:val="24"/>
          <w:szCs w:val="24"/>
          <w:lang w:eastAsia="es-VE"/>
        </w:rPr>
        <w:t>: el objetivo se debe lograr utilizando la menor cantidad de recursos.</w:t>
      </w:r>
    </w:p>
    <w:p w:rsidR="00CC6B15" w:rsidRPr="00CC6B15" w:rsidRDefault="00CC6B15" w:rsidP="00CC6B15">
      <w:pPr>
        <w:numPr>
          <w:ilvl w:val="0"/>
          <w:numId w:val="6"/>
        </w:numPr>
        <w:spacing w:before="100" w:beforeAutospacing="1" w:after="72" w:line="240" w:lineRule="auto"/>
        <w:ind w:left="0"/>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Su implementación debe emplear un tiempo razonable.</w:t>
      </w:r>
    </w:p>
    <w:p w:rsidR="00CC6B15" w:rsidRPr="00CC6B15" w:rsidRDefault="00CC6B15" w:rsidP="00CC6B15">
      <w:pPr>
        <w:numPr>
          <w:ilvl w:val="0"/>
          <w:numId w:val="6"/>
        </w:numPr>
        <w:spacing w:before="100" w:beforeAutospacing="1" w:after="100" w:afterAutospacing="1" w:line="240" w:lineRule="auto"/>
        <w:ind w:left="0"/>
        <w:rPr>
          <w:rFonts w:ascii="Helvetica" w:eastAsia="Times New Roman" w:hAnsi="Helvetica" w:cs="Helvetica"/>
          <w:color w:val="404040"/>
          <w:sz w:val="24"/>
          <w:szCs w:val="24"/>
          <w:lang w:eastAsia="es-VE"/>
        </w:rPr>
      </w:pPr>
      <w:r w:rsidRPr="00CC6B15">
        <w:rPr>
          <w:rFonts w:ascii="Helvetica" w:eastAsia="Times New Roman" w:hAnsi="Helvetica" w:cs="Helvetica"/>
          <w:b/>
          <w:bCs/>
          <w:color w:val="404040"/>
          <w:sz w:val="24"/>
          <w:szCs w:val="24"/>
          <w:lang w:eastAsia="es-VE"/>
        </w:rPr>
        <w:t>Los resultados deben ser medibles</w:t>
      </w:r>
      <w:r w:rsidRPr="00CC6B15">
        <w:rPr>
          <w:rFonts w:ascii="Helvetica" w:eastAsia="Times New Roman" w:hAnsi="Helvetica" w:cs="Helvetica"/>
          <w:color w:val="404040"/>
          <w:sz w:val="24"/>
          <w:szCs w:val="24"/>
          <w:lang w:eastAsia="es-VE"/>
        </w:rPr>
        <w:t>: de otra forma no se podrá saber si funcionó.</w:t>
      </w:r>
    </w:p>
    <w:p w:rsidR="00CC6B15" w:rsidRPr="00CC6B15" w:rsidRDefault="00CC6B15" w:rsidP="00CC6B15">
      <w:pPr>
        <w:spacing w:before="312" w:after="240" w:line="240" w:lineRule="auto"/>
        <w:outlineLvl w:val="2"/>
        <w:rPr>
          <w:rFonts w:ascii="Helvetica" w:eastAsia="Times New Roman" w:hAnsi="Helvetica" w:cs="Helvetica"/>
          <w:b/>
          <w:bCs/>
          <w:color w:val="404040"/>
          <w:sz w:val="27"/>
          <w:szCs w:val="27"/>
          <w:lang w:eastAsia="es-VE"/>
        </w:rPr>
      </w:pPr>
      <w:r w:rsidRPr="00CC6B15">
        <w:rPr>
          <w:rFonts w:ascii="Helvetica" w:eastAsia="Times New Roman" w:hAnsi="Helvetica" w:cs="Helvetica"/>
          <w:b/>
          <w:bCs/>
          <w:color w:val="404040"/>
          <w:sz w:val="27"/>
          <w:szCs w:val="27"/>
          <w:lang w:eastAsia="es-VE"/>
        </w:rPr>
        <w:t>Tipos de estrategia</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Si bien cada organización puede generar sus propios modelos de estrategia, estos son algunos de los más comunes:</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b/>
          <w:bCs/>
          <w:color w:val="404040"/>
          <w:sz w:val="24"/>
          <w:szCs w:val="24"/>
          <w:lang w:eastAsia="es-VE"/>
        </w:rPr>
        <w:t>Estrategias de integración</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Implica el diseño de un plan para hacerse con el control total de los proveedores del mercado. De esta forma, se enfrenta a la competencia.</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b/>
          <w:bCs/>
          <w:color w:val="404040"/>
          <w:sz w:val="24"/>
          <w:szCs w:val="24"/>
          <w:lang w:eastAsia="es-VE"/>
        </w:rPr>
        <w:t>Estrategias de crecimiento</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Son todas las acciones cuyo objetivo sea la expansión del negocio, bien sea en un mercado local, nacional o internacional. Esto puede incluir la reorganización de la empresa, la creación de nuevas líneas de negocio, la apertura de nuevos locales o sucursales, etc.</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b/>
          <w:bCs/>
          <w:color w:val="404040"/>
          <w:sz w:val="24"/>
          <w:szCs w:val="24"/>
          <w:lang w:eastAsia="es-VE"/>
        </w:rPr>
        <w:t>Estrategias de reducción</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Son los planes que buscan mejorar la posición de la empresa a través de la optimización de recursos. Esto puede incluir recortes de personal, cierres de líneas de producción, recorte de gastos, etc.</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b/>
          <w:bCs/>
          <w:color w:val="404040"/>
          <w:sz w:val="24"/>
          <w:szCs w:val="24"/>
          <w:lang w:eastAsia="es-VE"/>
        </w:rPr>
        <w:t>Estrategias publicitarias</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Son todas las acciones sistematizadas para proyectar la imagen de la empresa, generar confianza, llegar a un nuevo nicho de mercado, dar a conocer una nueva línea de negocio, etc.</w:t>
      </w:r>
    </w:p>
    <w:p w:rsidR="00CC6B15" w:rsidRPr="00CC6B15" w:rsidRDefault="00CC6B15" w:rsidP="00CC6B15">
      <w:pPr>
        <w:spacing w:before="240" w:after="360" w:line="240" w:lineRule="auto"/>
        <w:rPr>
          <w:rFonts w:ascii="Helvetica" w:eastAsia="Times New Roman" w:hAnsi="Helvetica" w:cs="Helvetica"/>
          <w:color w:val="404040"/>
          <w:sz w:val="24"/>
          <w:szCs w:val="24"/>
          <w:lang w:eastAsia="es-VE"/>
        </w:rPr>
      </w:pPr>
      <w:r w:rsidRPr="00CC6B15">
        <w:rPr>
          <w:rFonts w:ascii="Helvetica" w:eastAsia="Times New Roman" w:hAnsi="Helvetica" w:cs="Helvetica"/>
          <w:color w:val="404040"/>
          <w:sz w:val="24"/>
          <w:szCs w:val="24"/>
          <w:lang w:eastAsia="es-VE"/>
        </w:rPr>
        <w:t>Un ejemplo de estrategia en una empresa puede ser un plan de crecimiento a 5 años, con el objetivo de expandir las operaciones comerciales. En ese plan deben estar contempladas diferentes tácticas operativas, comerciales, gerenciales y comunicacionales para lograr dicha meta.</w:t>
      </w:r>
    </w:p>
    <w:p w:rsidR="00736F0E" w:rsidRDefault="00CC6B15"/>
    <w:sectPr w:rsidR="00736F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3D3E"/>
    <w:multiLevelType w:val="multilevel"/>
    <w:tmpl w:val="8104D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76F46"/>
    <w:multiLevelType w:val="multilevel"/>
    <w:tmpl w:val="37C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44617"/>
    <w:multiLevelType w:val="multilevel"/>
    <w:tmpl w:val="3A92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85D1D"/>
    <w:multiLevelType w:val="multilevel"/>
    <w:tmpl w:val="E8C4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10A4F"/>
    <w:multiLevelType w:val="multilevel"/>
    <w:tmpl w:val="4F2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E36F0"/>
    <w:multiLevelType w:val="multilevel"/>
    <w:tmpl w:val="980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B15"/>
    <w:rsid w:val="003305F1"/>
    <w:rsid w:val="005E7232"/>
    <w:rsid w:val="00CC6B1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FA252E-206B-449A-B4FD-17256AF5E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065744">
      <w:bodyDiv w:val="1"/>
      <w:marLeft w:val="0"/>
      <w:marRight w:val="0"/>
      <w:marTop w:val="0"/>
      <w:marBottom w:val="0"/>
      <w:divBdr>
        <w:top w:val="none" w:sz="0" w:space="0" w:color="auto"/>
        <w:left w:val="none" w:sz="0" w:space="0" w:color="auto"/>
        <w:bottom w:val="none" w:sz="0" w:space="0" w:color="auto"/>
        <w:right w:val="none" w:sz="0" w:space="0" w:color="auto"/>
      </w:divBdr>
      <w:divsChild>
        <w:div w:id="1697657714">
          <w:marLeft w:val="0"/>
          <w:marRight w:val="0"/>
          <w:marTop w:val="0"/>
          <w:marBottom w:val="0"/>
          <w:divBdr>
            <w:top w:val="none" w:sz="0" w:space="0" w:color="auto"/>
            <w:left w:val="none" w:sz="0" w:space="0" w:color="auto"/>
            <w:bottom w:val="none" w:sz="0" w:space="0" w:color="auto"/>
            <w:right w:val="none" w:sz="0" w:space="0" w:color="auto"/>
          </w:divBdr>
        </w:div>
        <w:div w:id="482507080">
          <w:marLeft w:val="0"/>
          <w:marRight w:val="0"/>
          <w:marTop w:val="0"/>
          <w:marBottom w:val="0"/>
          <w:divBdr>
            <w:top w:val="none" w:sz="0" w:space="0" w:color="auto"/>
            <w:left w:val="none" w:sz="0" w:space="0" w:color="auto"/>
            <w:bottom w:val="none" w:sz="0" w:space="0" w:color="auto"/>
            <w:right w:val="none" w:sz="0" w:space="0" w:color="auto"/>
          </w:divBdr>
          <w:divsChild>
            <w:div w:id="16166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730</Words>
  <Characters>4017</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2021-03-23T15:19:00Z</dcterms:created>
  <dcterms:modified xsi:type="dcterms:W3CDTF">2021-03-23T15:20:00Z</dcterms:modified>
</cp:coreProperties>
</file>