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5309E9B" w14:textId="444B22DA" w:rsidR="00D7522C" w:rsidRPr="002244F2" w:rsidRDefault="007D32CD" w:rsidP="002244F2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Improved Paillier Homomorphic Encryption Time </w:t>
      </w:r>
      <w:r w:rsidR="00EE272C">
        <w:rPr>
          <w:kern w:val="48"/>
        </w:rPr>
        <w:t>f</w:t>
      </w:r>
      <w:r>
        <w:rPr>
          <w:kern w:val="48"/>
        </w:rPr>
        <w:t>or</w:t>
      </w:r>
      <w:r w:rsidR="0026629A">
        <w:rPr>
          <w:kern w:val="48"/>
        </w:rPr>
        <w:t xml:space="preserve"> a </w:t>
      </w:r>
      <w:r>
        <w:rPr>
          <w:kern w:val="48"/>
        </w:rPr>
        <w:t xml:space="preserve">Stored Prefix Tree </w:t>
      </w:r>
      <w:r w:rsidR="003F0901">
        <w:rPr>
          <w:kern w:val="48"/>
        </w:rPr>
        <w:t>i</w:t>
      </w:r>
      <w:r w:rsidR="00EE272C">
        <w:rPr>
          <w:kern w:val="48"/>
        </w:rPr>
        <w:t>n</w:t>
      </w:r>
      <w:r>
        <w:rPr>
          <w:kern w:val="48"/>
        </w:rPr>
        <w:t xml:space="preserve"> a Graph Database</w:t>
      </w:r>
    </w:p>
    <w:p w14:paraId="054152E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F247C43" w14:textId="77777777" w:rsidR="002244F2" w:rsidRPr="002244F2" w:rsidRDefault="00BD670B" w:rsidP="002244F2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2244F2" w:rsidRPr="002244F2">
        <w:rPr>
          <w:sz w:val="18"/>
          <w:szCs w:val="18"/>
        </w:rPr>
        <w:t>Jill Chandler, Aspen Olmsted</w:t>
      </w:r>
      <w:r w:rsidR="002244F2" w:rsidRPr="002244F2">
        <w:rPr>
          <w:sz w:val="18"/>
          <w:szCs w:val="18"/>
        </w:rPr>
        <w:br/>
        <w:t>Department of Computer Science</w:t>
      </w:r>
      <w:r w:rsidR="002244F2" w:rsidRPr="002244F2">
        <w:rPr>
          <w:sz w:val="18"/>
          <w:szCs w:val="18"/>
        </w:rPr>
        <w:br/>
        <w:t>Tandon School of Engineering</w:t>
      </w:r>
      <w:r w:rsidR="002244F2" w:rsidRPr="002244F2">
        <w:rPr>
          <w:i/>
          <w:iCs/>
          <w:sz w:val="18"/>
          <w:szCs w:val="18"/>
        </w:rPr>
        <w:br/>
      </w:r>
      <w:r w:rsidR="002244F2" w:rsidRPr="002244F2">
        <w:rPr>
          <w:sz w:val="18"/>
          <w:szCs w:val="18"/>
        </w:rPr>
        <w:t>New York University</w:t>
      </w:r>
      <w:r w:rsidR="002244F2" w:rsidRPr="002244F2">
        <w:rPr>
          <w:i/>
          <w:iCs/>
          <w:sz w:val="18"/>
          <w:szCs w:val="18"/>
        </w:rPr>
        <w:br/>
      </w:r>
      <w:r w:rsidR="002244F2" w:rsidRPr="002244F2">
        <w:rPr>
          <w:sz w:val="18"/>
          <w:szCs w:val="18"/>
        </w:rPr>
        <w:t>Brooklyn, New York</w:t>
      </w:r>
      <w:r w:rsidR="002244F2" w:rsidRPr="002244F2">
        <w:rPr>
          <w:sz w:val="18"/>
          <w:szCs w:val="18"/>
        </w:rPr>
        <w:br/>
        <w:t>jdc9845@nyu.edu, aspeno@nyu.edu</w:t>
      </w:r>
    </w:p>
    <w:p w14:paraId="4D002418" w14:textId="65C00CCD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4B30FF3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1BB8506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17A9086" w14:textId="1039DF44" w:rsidR="00507D5C" w:rsidRDefault="009303D9" w:rsidP="00507D5C">
      <w:pPr>
        <w:pStyle w:val="Abstract"/>
        <w:rPr>
          <w:iCs/>
        </w:rPr>
      </w:pPr>
      <w:r>
        <w:rPr>
          <w:i/>
          <w:iCs/>
        </w:rPr>
        <w:t>Abstract</w:t>
      </w:r>
      <w:r>
        <w:t>—</w:t>
      </w:r>
      <w:r w:rsidR="00600FA6">
        <w:t xml:space="preserve">Current researchers have proposed using the Paillier homomorphic cryptosystem for securing private medical data, such as genomic data, in a cloud setting. </w:t>
      </w:r>
      <w:r w:rsidR="00015409">
        <w:t xml:space="preserve">Previous researchers were </w:t>
      </w:r>
      <w:r w:rsidR="00600FA6">
        <w:t xml:space="preserve">able </w:t>
      </w:r>
      <w:r w:rsidR="00075AA5">
        <w:t>to design a</w:t>
      </w:r>
      <w:r w:rsidR="00600FA6">
        <w:t xml:space="preserve"> s</w:t>
      </w:r>
      <w:r w:rsidR="00A11CEF">
        <w:t>ystem</w:t>
      </w:r>
      <w:r w:rsidR="00600FA6">
        <w:t xml:space="preserve"> </w:t>
      </w:r>
      <w:r w:rsidR="00A11CEF">
        <w:t>with fast</w:t>
      </w:r>
      <w:r w:rsidR="00600FA6">
        <w:t xml:space="preserve"> querying</w:t>
      </w:r>
      <w:r w:rsidR="00A11CEF">
        <w:t xml:space="preserve"> of</w:t>
      </w:r>
      <w:r w:rsidR="00600FA6">
        <w:t xml:space="preserve"> </w:t>
      </w:r>
      <w:r w:rsidR="00C76B60">
        <w:t xml:space="preserve">encrypted </w:t>
      </w:r>
      <w:r w:rsidR="00600FA6">
        <w:t>SNPs in a</w:t>
      </w:r>
      <w:r w:rsidR="0026629A">
        <w:t xml:space="preserve"> prefix tree data structure saved in a</w:t>
      </w:r>
      <w:r w:rsidR="00600FA6">
        <w:t xml:space="preserve"> graph data</w:t>
      </w:r>
      <w:r w:rsidR="00A11CEF">
        <w:t>base, however they experienced slow setup times for initially encrypting their data</w:t>
      </w:r>
      <w:r w:rsidR="00075AA5">
        <w:t xml:space="preserve">. </w:t>
      </w:r>
      <w:r w:rsidR="00C76B60">
        <w:t xml:space="preserve">While other homomorphic encryption schemes exist, we focus on </w:t>
      </w:r>
      <w:r w:rsidR="000E79EA">
        <w:t xml:space="preserve">using </w:t>
      </w:r>
      <w:r w:rsidR="00C76B60">
        <w:t xml:space="preserve">the C-coded Python library gmpy2 </w:t>
      </w:r>
      <w:r w:rsidR="000E79EA">
        <w:t xml:space="preserve">with the Paillier cryptosystem to improve the encryption time of the SNP data in a graph database. Our results show that using gmpy2 </w:t>
      </w:r>
      <w:r w:rsidR="0026629A">
        <w:t>provides a dramatic reduction in encrypting SNP data saved in a prefix tree structure.</w:t>
      </w:r>
    </w:p>
    <w:p w14:paraId="2E584843" w14:textId="789E9EAA" w:rsidR="009303D9" w:rsidRPr="004455FB" w:rsidRDefault="004D72B5" w:rsidP="00507D5C">
      <w:pPr>
        <w:pStyle w:val="Abstract"/>
        <w:rPr>
          <w:i/>
          <w:iCs/>
        </w:rPr>
      </w:pPr>
      <w:r w:rsidRPr="004D72B5">
        <w:t>Keywords—</w:t>
      </w:r>
      <w:r w:rsidR="0026629A" w:rsidRPr="004455FB">
        <w:rPr>
          <w:i/>
          <w:iCs/>
        </w:rPr>
        <w:t>Paillier</w:t>
      </w:r>
      <w:r w:rsidR="00D7522C" w:rsidRPr="004455FB">
        <w:rPr>
          <w:i/>
          <w:iCs/>
        </w:rPr>
        <w:t>,</w:t>
      </w:r>
      <w:r w:rsidR="009303D9" w:rsidRPr="004455FB">
        <w:rPr>
          <w:i/>
          <w:iCs/>
        </w:rPr>
        <w:t xml:space="preserve"> </w:t>
      </w:r>
      <w:r w:rsidR="0026629A" w:rsidRPr="004455FB">
        <w:rPr>
          <w:i/>
          <w:iCs/>
        </w:rPr>
        <w:t>homomorphic</w:t>
      </w:r>
      <w:r w:rsidR="00D7522C" w:rsidRPr="004455FB">
        <w:rPr>
          <w:i/>
          <w:iCs/>
        </w:rPr>
        <w:t>,</w:t>
      </w:r>
      <w:r w:rsidR="009303D9" w:rsidRPr="004455FB">
        <w:rPr>
          <w:i/>
          <w:iCs/>
        </w:rPr>
        <w:t xml:space="preserve"> </w:t>
      </w:r>
      <w:r w:rsidR="0026629A" w:rsidRPr="004455FB">
        <w:rPr>
          <w:i/>
          <w:iCs/>
        </w:rPr>
        <w:t>gmpy2</w:t>
      </w:r>
      <w:r w:rsidR="00D7522C" w:rsidRPr="004455FB">
        <w:rPr>
          <w:i/>
          <w:iCs/>
        </w:rPr>
        <w:t>,</w:t>
      </w:r>
      <w:r w:rsidR="009303D9" w:rsidRPr="004455FB">
        <w:rPr>
          <w:i/>
          <w:iCs/>
        </w:rPr>
        <w:t xml:space="preserve"> </w:t>
      </w:r>
      <w:r w:rsidR="0026629A" w:rsidRPr="004455FB">
        <w:rPr>
          <w:i/>
          <w:iCs/>
        </w:rPr>
        <w:t>graph database</w:t>
      </w:r>
      <w:r w:rsidR="00D7522C" w:rsidRPr="004455FB">
        <w:rPr>
          <w:i/>
          <w:iCs/>
        </w:rPr>
        <w:t>,</w:t>
      </w:r>
      <w:r w:rsidR="009303D9" w:rsidRPr="004455FB">
        <w:rPr>
          <w:i/>
          <w:iCs/>
        </w:rPr>
        <w:t xml:space="preserve"> </w:t>
      </w:r>
      <w:r w:rsidR="0026629A" w:rsidRPr="004455FB">
        <w:rPr>
          <w:i/>
          <w:iCs/>
        </w:rPr>
        <w:t>cloud storage</w:t>
      </w:r>
    </w:p>
    <w:p w14:paraId="0BD9001F" w14:textId="429A42A4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E79F969" w14:textId="77777777" w:rsidR="00266D2A" w:rsidRDefault="005B7ECD" w:rsidP="00266D2A">
      <w:pPr>
        <w:shd w:val="clear" w:color="auto" w:fill="FFFFFF"/>
        <w:ind w:firstLine="36pt"/>
        <w:jc w:val="start"/>
        <w:rPr>
          <w:rFonts w:ascii="Liberation Serif" w:eastAsia="Times New Roman" w:hAnsi="Liberation Serif"/>
          <w:color w:val="000000"/>
        </w:rPr>
      </w:pPr>
      <w:r w:rsidRPr="005B7ECD">
        <w:rPr>
          <w:rFonts w:ascii="Liberation Serif" w:eastAsia="Times New Roman" w:hAnsi="Liberation Serif"/>
          <w:color w:val="000000"/>
        </w:rPr>
        <w:t>Genome wide association studies are used by researchers to investigate the relationship between genetic mutations, particularly single nucleotide polymorphisms (SNPs), and diseases [3]. Sharing this data with other researchers can help to improve healthcare [3], [</w:t>
      </w:r>
      <w:r w:rsidR="00DE65CA">
        <w:rPr>
          <w:rFonts w:ascii="Liberation Serif" w:eastAsia="Times New Roman" w:hAnsi="Liberation Serif"/>
          <w:color w:val="000000"/>
        </w:rPr>
        <w:t>7</w:t>
      </w:r>
      <w:r w:rsidRPr="005B7ECD">
        <w:rPr>
          <w:rFonts w:ascii="Liberation Serif" w:eastAsia="Times New Roman" w:hAnsi="Liberation Serif"/>
          <w:color w:val="000000"/>
        </w:rPr>
        <w:t>]. However, this data can be large and require high performance for computation [1</w:t>
      </w:r>
      <w:r w:rsidR="00DE65CA">
        <w:rPr>
          <w:rFonts w:ascii="Liberation Serif" w:eastAsia="Times New Roman" w:hAnsi="Liberation Serif"/>
          <w:color w:val="000000"/>
        </w:rPr>
        <w:t>4</w:t>
      </w:r>
      <w:r w:rsidRPr="005B7ECD">
        <w:rPr>
          <w:rFonts w:ascii="Liberation Serif" w:eastAsia="Times New Roman" w:hAnsi="Liberation Serif"/>
          <w:color w:val="000000"/>
        </w:rPr>
        <w:t>]. Cloud storage is becoming a more practical and cost-effective way to s</w:t>
      </w:r>
      <w:r w:rsidR="00266D2A">
        <w:rPr>
          <w:rFonts w:ascii="Liberation Serif" w:eastAsia="Times New Roman" w:hAnsi="Liberation Serif"/>
          <w:color w:val="000000"/>
        </w:rPr>
        <w:t>tore</w:t>
      </w:r>
      <w:r w:rsidRPr="005B7ECD">
        <w:rPr>
          <w:rFonts w:ascii="Liberation Serif" w:eastAsia="Times New Roman" w:hAnsi="Liberation Serif"/>
          <w:color w:val="000000"/>
        </w:rPr>
        <w:t>, s</w:t>
      </w:r>
      <w:r w:rsidR="00266D2A">
        <w:rPr>
          <w:rFonts w:ascii="Liberation Serif" w:eastAsia="Times New Roman" w:hAnsi="Liberation Serif"/>
          <w:color w:val="000000"/>
        </w:rPr>
        <w:t>hare</w:t>
      </w:r>
      <w:r w:rsidRPr="005B7ECD">
        <w:rPr>
          <w:rFonts w:ascii="Liberation Serif" w:eastAsia="Times New Roman" w:hAnsi="Liberation Serif"/>
          <w:color w:val="000000"/>
        </w:rPr>
        <w:t>, and query large quantities of data [1</w:t>
      </w:r>
      <w:r w:rsidR="00DE65CA">
        <w:rPr>
          <w:rFonts w:ascii="Liberation Serif" w:eastAsia="Times New Roman" w:hAnsi="Liberation Serif"/>
          <w:color w:val="000000"/>
        </w:rPr>
        <w:t>4]</w:t>
      </w:r>
      <w:r w:rsidRPr="005B7ECD">
        <w:rPr>
          <w:rFonts w:ascii="Liberation Serif" w:eastAsia="Times New Roman" w:hAnsi="Liberation Serif"/>
          <w:color w:val="000000"/>
        </w:rPr>
        <w:t>. However, due to privacy issues, it is difficult to securely store genomic data in the cloud [1</w:t>
      </w:r>
      <w:r w:rsidR="00DE65CA">
        <w:rPr>
          <w:rFonts w:ascii="Liberation Serif" w:eastAsia="Times New Roman" w:hAnsi="Liberation Serif"/>
          <w:color w:val="000000"/>
        </w:rPr>
        <w:t>4</w:t>
      </w:r>
      <w:r w:rsidRPr="005B7ECD">
        <w:rPr>
          <w:rFonts w:ascii="Liberation Serif" w:eastAsia="Times New Roman" w:hAnsi="Liberation Serif"/>
          <w:color w:val="000000"/>
        </w:rPr>
        <w:t>].</w:t>
      </w:r>
      <w:r w:rsidR="00266D2A">
        <w:rPr>
          <w:rFonts w:ascii="Liberation Serif" w:eastAsia="Times New Roman" w:hAnsi="Liberation Serif"/>
          <w:color w:val="000000"/>
        </w:rPr>
        <w:t xml:space="preserve"> </w:t>
      </w:r>
      <w:r w:rsidRPr="005B7ECD">
        <w:rPr>
          <w:rFonts w:ascii="Liberation Serif" w:eastAsia="Times New Roman" w:hAnsi="Liberation Serif"/>
          <w:color w:val="000000"/>
        </w:rPr>
        <w:t xml:space="preserve">Homomorphic encryption solves the issue due </w:t>
      </w:r>
      <w:r w:rsidR="00266D2A">
        <w:rPr>
          <w:rFonts w:ascii="Liberation Serif" w:eastAsia="Times New Roman" w:hAnsi="Liberation Serif"/>
          <w:color w:val="000000"/>
        </w:rPr>
        <w:t>by</w:t>
      </w:r>
      <w:r w:rsidRPr="005B7ECD">
        <w:rPr>
          <w:rFonts w:ascii="Liberation Serif" w:eastAsia="Times New Roman" w:hAnsi="Liberation Serif"/>
          <w:color w:val="000000"/>
        </w:rPr>
        <w:t xml:space="preserve"> allowing computations over encrypted data.</w:t>
      </w:r>
    </w:p>
    <w:p w14:paraId="25F7E648" w14:textId="52B9CB81" w:rsidR="005B7ECD" w:rsidRDefault="005B7ECD" w:rsidP="00266D2A">
      <w:pPr>
        <w:shd w:val="clear" w:color="auto" w:fill="FFFFFF"/>
        <w:ind w:firstLine="36pt"/>
        <w:jc w:val="start"/>
        <w:rPr>
          <w:rFonts w:ascii="Liberation Serif" w:eastAsia="Times New Roman" w:hAnsi="Liberation Serif"/>
          <w:color w:val="000000"/>
        </w:rPr>
      </w:pPr>
      <w:r w:rsidRPr="005B7ECD">
        <w:rPr>
          <w:rFonts w:ascii="Liberation Serif" w:eastAsia="Times New Roman" w:hAnsi="Liberation Serif"/>
          <w:color w:val="000000"/>
        </w:rPr>
        <w:t>Several researchers have proposed models to securely share, store, and query SNP and disease data [</w:t>
      </w:r>
      <w:r w:rsidR="00DE65CA">
        <w:rPr>
          <w:rFonts w:ascii="Liberation Serif" w:eastAsia="Times New Roman" w:hAnsi="Liberation Serif"/>
          <w:color w:val="000000"/>
        </w:rPr>
        <w:t>6</w:t>
      </w:r>
      <w:r w:rsidRPr="005B7ECD">
        <w:rPr>
          <w:rFonts w:ascii="Liberation Serif" w:eastAsia="Times New Roman" w:hAnsi="Liberation Serif"/>
          <w:color w:val="000000"/>
        </w:rPr>
        <w:t>], [</w:t>
      </w:r>
      <w:r w:rsidR="00DE65CA">
        <w:rPr>
          <w:rFonts w:ascii="Liberation Serif" w:eastAsia="Times New Roman" w:hAnsi="Liberation Serif"/>
          <w:color w:val="000000"/>
        </w:rPr>
        <w:t>7</w:t>
      </w:r>
      <w:r w:rsidRPr="005B7ECD">
        <w:rPr>
          <w:rFonts w:ascii="Liberation Serif" w:eastAsia="Times New Roman" w:hAnsi="Liberation Serif"/>
          <w:color w:val="000000"/>
        </w:rPr>
        <w:t>], [</w:t>
      </w:r>
      <w:r w:rsidR="00DE65CA">
        <w:rPr>
          <w:rFonts w:ascii="Liberation Serif" w:eastAsia="Times New Roman" w:hAnsi="Liberation Serif"/>
          <w:color w:val="000000"/>
        </w:rPr>
        <w:t>9</w:t>
      </w:r>
      <w:r w:rsidRPr="005B7ECD">
        <w:rPr>
          <w:rFonts w:ascii="Liberation Serif" w:eastAsia="Times New Roman" w:hAnsi="Liberation Serif"/>
          <w:color w:val="000000"/>
        </w:rPr>
        <w:t>], [</w:t>
      </w:r>
      <w:r w:rsidR="00DE65CA">
        <w:rPr>
          <w:rFonts w:ascii="Liberation Serif" w:eastAsia="Times New Roman" w:hAnsi="Liberation Serif"/>
          <w:color w:val="000000"/>
        </w:rPr>
        <w:t>13</w:t>
      </w:r>
      <w:r w:rsidRPr="005B7ECD">
        <w:rPr>
          <w:rFonts w:ascii="Liberation Serif" w:eastAsia="Times New Roman" w:hAnsi="Liberation Serif"/>
          <w:color w:val="000000"/>
        </w:rPr>
        <w:t>]. Chen et. al. [</w:t>
      </w:r>
      <w:r w:rsidR="00DE65CA">
        <w:rPr>
          <w:rFonts w:ascii="Liberation Serif" w:eastAsia="Times New Roman" w:hAnsi="Liberation Serif"/>
          <w:color w:val="000000"/>
        </w:rPr>
        <w:t>6</w:t>
      </w:r>
      <w:r w:rsidRPr="005B7ECD">
        <w:rPr>
          <w:rFonts w:ascii="Liberation Serif" w:eastAsia="Times New Roman" w:hAnsi="Liberation Serif"/>
          <w:color w:val="000000"/>
        </w:rPr>
        <w:t>], proposed an efficient way to store SNP data in a prefix tree</w:t>
      </w:r>
      <w:r w:rsidR="008E1F5C">
        <w:rPr>
          <w:rFonts w:ascii="Liberation Serif" w:eastAsia="Times New Roman" w:hAnsi="Liberation Serif"/>
          <w:color w:val="000000"/>
        </w:rPr>
        <w:t xml:space="preserve"> data structure</w:t>
      </w:r>
      <w:r w:rsidRPr="005B7ECD">
        <w:rPr>
          <w:rFonts w:ascii="Liberation Serif" w:eastAsia="Times New Roman" w:hAnsi="Liberation Serif"/>
          <w:color w:val="000000"/>
        </w:rPr>
        <w:t xml:space="preserve"> in a graph database</w:t>
      </w:r>
      <w:r w:rsidR="00CE7998">
        <w:rPr>
          <w:rFonts w:ascii="Liberation Serif" w:eastAsia="Times New Roman" w:hAnsi="Liberation Serif"/>
          <w:color w:val="000000"/>
        </w:rPr>
        <w:t>, Neo4j,</w:t>
      </w:r>
      <w:r w:rsidRPr="005B7ECD">
        <w:rPr>
          <w:rFonts w:ascii="Liberation Serif" w:eastAsia="Times New Roman" w:hAnsi="Liberation Serif"/>
          <w:color w:val="000000"/>
        </w:rPr>
        <w:t xml:space="preserve"> which allow</w:t>
      </w:r>
      <w:r w:rsidR="00266D2A">
        <w:rPr>
          <w:rFonts w:ascii="Liberation Serif" w:eastAsia="Times New Roman" w:hAnsi="Liberation Serif"/>
          <w:color w:val="000000"/>
        </w:rPr>
        <w:t>ed</w:t>
      </w:r>
      <w:r w:rsidRPr="005B7ECD">
        <w:rPr>
          <w:rFonts w:ascii="Liberation Serif" w:eastAsia="Times New Roman" w:hAnsi="Liberation Serif"/>
          <w:color w:val="000000"/>
        </w:rPr>
        <w:t xml:space="preserve"> for fast querying time of data</w:t>
      </w:r>
      <w:r w:rsidR="00266D2A">
        <w:rPr>
          <w:rFonts w:ascii="Liberation Serif" w:eastAsia="Times New Roman" w:hAnsi="Liberation Serif"/>
          <w:color w:val="000000"/>
        </w:rPr>
        <w:t>. They, like previous researchers, used</w:t>
      </w:r>
      <w:r w:rsidRPr="005B7ECD">
        <w:rPr>
          <w:rFonts w:ascii="Liberation Serif" w:eastAsia="Times New Roman" w:hAnsi="Liberation Serif"/>
          <w:color w:val="000000"/>
        </w:rPr>
        <w:t xml:space="preserve"> the Paillier homomorphic encryption system</w:t>
      </w:r>
      <w:r w:rsidR="00266D2A">
        <w:rPr>
          <w:rFonts w:ascii="Liberation Serif" w:eastAsia="Times New Roman" w:hAnsi="Liberation Serif"/>
          <w:color w:val="000000"/>
        </w:rPr>
        <w:t>, however</w:t>
      </w:r>
      <w:r w:rsidR="00B16D28">
        <w:rPr>
          <w:rFonts w:ascii="Liberation Serif" w:eastAsia="Times New Roman" w:hAnsi="Liberation Serif"/>
          <w:color w:val="000000"/>
        </w:rPr>
        <w:t xml:space="preserve"> their implementation</w:t>
      </w:r>
      <w:r w:rsidR="00266D2A">
        <w:rPr>
          <w:rFonts w:ascii="Liberation Serif" w:eastAsia="Times New Roman" w:hAnsi="Liberation Serif"/>
          <w:color w:val="000000"/>
        </w:rPr>
        <w:t xml:space="preserve"> resulted in a</w:t>
      </w:r>
      <w:r w:rsidRPr="005B7ECD">
        <w:rPr>
          <w:rFonts w:ascii="Liberation Serif" w:eastAsia="Times New Roman" w:hAnsi="Liberation Serif"/>
          <w:color w:val="000000"/>
        </w:rPr>
        <w:t xml:space="preserve"> slow encryption time (5.5 days) of their data and a large ciphertext</w:t>
      </w:r>
      <w:r w:rsidR="00DE3409">
        <w:rPr>
          <w:rFonts w:ascii="Liberation Serif" w:eastAsia="Times New Roman" w:hAnsi="Liberation Serif"/>
          <w:color w:val="000000"/>
        </w:rPr>
        <w:t xml:space="preserve"> </w:t>
      </w:r>
      <w:r w:rsidRPr="005B7ECD">
        <w:rPr>
          <w:rFonts w:ascii="Liberation Serif" w:eastAsia="Times New Roman" w:hAnsi="Liberation Serif"/>
          <w:color w:val="000000"/>
        </w:rPr>
        <w:t>[</w:t>
      </w:r>
      <w:r w:rsidR="00DE65CA">
        <w:rPr>
          <w:rFonts w:ascii="Liberation Serif" w:eastAsia="Times New Roman" w:hAnsi="Liberation Serif"/>
          <w:color w:val="000000"/>
        </w:rPr>
        <w:t>6</w:t>
      </w:r>
      <w:r w:rsidRPr="005B7ECD">
        <w:rPr>
          <w:rFonts w:ascii="Liberation Serif" w:eastAsia="Times New Roman" w:hAnsi="Liberation Serif"/>
          <w:color w:val="000000"/>
        </w:rPr>
        <w:t>]</w:t>
      </w:r>
      <w:r w:rsidR="00DB55B7">
        <w:rPr>
          <w:rFonts w:ascii="Liberation Serif" w:eastAsia="Times New Roman" w:hAnsi="Liberation Serif"/>
          <w:color w:val="000000"/>
        </w:rPr>
        <w:t>, [11]</w:t>
      </w:r>
      <w:r w:rsidRPr="005B7ECD">
        <w:rPr>
          <w:rFonts w:ascii="Liberation Serif" w:eastAsia="Times New Roman" w:hAnsi="Liberation Serif"/>
          <w:color w:val="000000"/>
        </w:rPr>
        <w:t>. </w:t>
      </w:r>
      <w:r w:rsidR="002D688A">
        <w:rPr>
          <w:rFonts w:ascii="Liberation Serif" w:eastAsia="Times New Roman" w:hAnsi="Liberation Serif"/>
          <w:color w:val="000000"/>
        </w:rPr>
        <w:t>In this study we will investigate reducing the encryption time.</w:t>
      </w:r>
    </w:p>
    <w:p w14:paraId="75536EB6" w14:textId="601C04E7" w:rsidR="00152912" w:rsidRDefault="00CE7998" w:rsidP="00152912">
      <w:pPr>
        <w:shd w:val="clear" w:color="auto" w:fill="FFFFFF"/>
        <w:ind w:firstLine="36pt"/>
        <w:jc w:val="start"/>
        <w:rPr>
          <w:rFonts w:ascii="Liberation Serif" w:eastAsia="Times New Roman" w:hAnsi="Liberation Serif"/>
          <w:color w:val="000000"/>
        </w:rPr>
      </w:pPr>
      <w:r>
        <w:rPr>
          <w:rFonts w:ascii="Liberation Serif" w:eastAsia="Times New Roman" w:hAnsi="Liberation Serif"/>
          <w:color w:val="000000"/>
        </w:rPr>
        <w:t>The GNU</w:t>
      </w:r>
      <w:r w:rsidRPr="00CE7998">
        <w:rPr>
          <w:rFonts w:ascii="Liberation Serif" w:eastAsia="Times New Roman" w:hAnsi="Liberation Serif"/>
          <w:color w:val="000000"/>
        </w:rPr>
        <w:t xml:space="preserve"> Multiple Precision Arithmetic Library</w:t>
      </w:r>
      <w:r>
        <w:rPr>
          <w:rFonts w:ascii="Liberation Serif" w:eastAsia="Times New Roman" w:hAnsi="Liberation Serif"/>
          <w:color w:val="000000"/>
        </w:rPr>
        <w:t xml:space="preserve"> (GMP) is a C-coded</w:t>
      </w:r>
      <w:r w:rsidR="00DD292C">
        <w:rPr>
          <w:rFonts w:ascii="Liberation Serif" w:eastAsia="Times New Roman" w:hAnsi="Liberation Serif"/>
          <w:color w:val="000000"/>
        </w:rPr>
        <w:t xml:space="preserve"> mathematical</w:t>
      </w:r>
      <w:r>
        <w:rPr>
          <w:rFonts w:ascii="Liberation Serif" w:eastAsia="Times New Roman" w:hAnsi="Liberation Serif"/>
          <w:color w:val="000000"/>
        </w:rPr>
        <w:t xml:space="preserve"> library that performs fast arbitrary precision arithmetic. Basically, this means that there is no limit to the precision except for the memory constraints of the machine [4]. </w:t>
      </w:r>
      <w:r w:rsidR="005A28A3">
        <w:rPr>
          <w:rFonts w:ascii="Liberation Serif" w:eastAsia="Times New Roman" w:hAnsi="Liberation Serif"/>
          <w:color w:val="000000"/>
        </w:rPr>
        <w:t>The GMP library is available for C/C++, however the Neo4j database requires a driver to connect to it using a non-native language</w:t>
      </w:r>
      <w:r w:rsidR="00C16743">
        <w:rPr>
          <w:rFonts w:ascii="Liberation Serif" w:eastAsia="Times New Roman" w:hAnsi="Liberation Serif"/>
          <w:color w:val="000000"/>
        </w:rPr>
        <w:t xml:space="preserve"> [10]</w:t>
      </w:r>
      <w:r w:rsidR="005A28A3">
        <w:rPr>
          <w:rFonts w:ascii="Liberation Serif" w:eastAsia="Times New Roman" w:hAnsi="Liberation Serif"/>
          <w:color w:val="000000"/>
        </w:rPr>
        <w:t xml:space="preserve">. The driver for C/C++ is not well maintained [10]. Also, C/C++ is not user friendly nor practical for prototyping. A Neo4j driver is available for Python and is </w:t>
      </w:r>
      <w:r w:rsidR="002D688A">
        <w:rPr>
          <w:rFonts w:ascii="Liberation Serif" w:eastAsia="Times New Roman" w:hAnsi="Liberation Serif"/>
          <w:color w:val="000000"/>
        </w:rPr>
        <w:t>up to date</w:t>
      </w:r>
      <w:r w:rsidR="005A28A3">
        <w:rPr>
          <w:rFonts w:ascii="Liberation Serif" w:eastAsia="Times New Roman" w:hAnsi="Liberation Serif"/>
          <w:color w:val="000000"/>
        </w:rPr>
        <w:t xml:space="preserve"> [10]. Python also has a C-coded GMP module called gmpy2</w:t>
      </w:r>
      <w:r w:rsidR="00152912">
        <w:rPr>
          <w:rFonts w:ascii="Liberation Serif" w:eastAsia="Times New Roman" w:hAnsi="Liberation Serif"/>
          <w:color w:val="000000"/>
        </w:rPr>
        <w:t xml:space="preserve"> [15].</w:t>
      </w:r>
    </w:p>
    <w:p w14:paraId="324A25A2" w14:textId="21820AE4" w:rsidR="005B7ECD" w:rsidRPr="00152912" w:rsidRDefault="005B7ECD" w:rsidP="00152912">
      <w:pPr>
        <w:shd w:val="clear" w:color="auto" w:fill="FFFFFF"/>
        <w:ind w:firstLine="36pt"/>
        <w:jc w:val="start"/>
        <w:rPr>
          <w:rFonts w:ascii="Liberation Serif" w:eastAsia="Times New Roman" w:hAnsi="Liberation Serif"/>
          <w:color w:val="000000"/>
        </w:rPr>
      </w:pPr>
      <w:r w:rsidRPr="005B7ECD">
        <w:rPr>
          <w:rFonts w:eastAsia="Times New Roman"/>
          <w:color w:val="000000"/>
        </w:rPr>
        <w:t xml:space="preserve"> </w:t>
      </w:r>
      <w:r w:rsidR="00152912">
        <w:rPr>
          <w:rFonts w:eastAsia="Times New Roman"/>
          <w:color w:val="000000"/>
        </w:rPr>
        <w:t>In this paper, w</w:t>
      </w:r>
      <w:r w:rsidRPr="005B7ECD">
        <w:rPr>
          <w:rFonts w:eastAsia="Times New Roman"/>
          <w:color w:val="000000"/>
        </w:rPr>
        <w:t xml:space="preserve">e </w:t>
      </w:r>
      <w:r w:rsidR="004F503E">
        <w:rPr>
          <w:rFonts w:eastAsia="Times New Roman"/>
          <w:color w:val="000000"/>
        </w:rPr>
        <w:t>implement</w:t>
      </w:r>
      <w:r w:rsidR="00360C99">
        <w:rPr>
          <w:rFonts w:eastAsia="Times New Roman"/>
          <w:color w:val="000000"/>
        </w:rPr>
        <w:t xml:space="preserve"> the</w:t>
      </w:r>
      <w:r w:rsidR="00A31AE6">
        <w:rPr>
          <w:rFonts w:eastAsia="Times New Roman"/>
          <w:color w:val="000000"/>
        </w:rPr>
        <w:t xml:space="preserve"> </w:t>
      </w:r>
      <w:r w:rsidRPr="005B7ECD">
        <w:rPr>
          <w:rFonts w:eastAsia="Times New Roman"/>
          <w:color w:val="000000"/>
        </w:rPr>
        <w:t xml:space="preserve">Paillier cryptosystem </w:t>
      </w:r>
      <w:r w:rsidR="00A31AE6">
        <w:rPr>
          <w:rFonts w:eastAsia="Times New Roman"/>
          <w:color w:val="000000"/>
        </w:rPr>
        <w:t xml:space="preserve">in </w:t>
      </w:r>
      <w:r w:rsidR="002D598D">
        <w:rPr>
          <w:rFonts w:eastAsia="Times New Roman"/>
          <w:color w:val="000000"/>
        </w:rPr>
        <w:t>Python in conjunction with</w:t>
      </w:r>
      <w:r w:rsidRPr="005B7ECD">
        <w:rPr>
          <w:rFonts w:eastAsia="Times New Roman"/>
          <w:color w:val="000000"/>
        </w:rPr>
        <w:t xml:space="preserve"> gmpy2 to </w:t>
      </w:r>
      <w:r w:rsidRPr="005B7ECD">
        <w:rPr>
          <w:rFonts w:eastAsia="Times New Roman"/>
          <w:color w:val="000000"/>
        </w:rPr>
        <w:t>reduce the encryption time [</w:t>
      </w:r>
      <w:r w:rsidR="00DE65CA">
        <w:rPr>
          <w:rFonts w:eastAsia="Times New Roman"/>
          <w:color w:val="000000"/>
        </w:rPr>
        <w:t>5</w:t>
      </w:r>
      <w:r w:rsidRPr="005B7ECD">
        <w:rPr>
          <w:rFonts w:eastAsia="Times New Roman"/>
          <w:color w:val="000000"/>
        </w:rPr>
        <w:t>], [</w:t>
      </w:r>
      <w:r w:rsidR="00DE65CA">
        <w:rPr>
          <w:rFonts w:eastAsia="Times New Roman"/>
          <w:color w:val="000000"/>
        </w:rPr>
        <w:t>8</w:t>
      </w:r>
      <w:r w:rsidRPr="005B7ECD">
        <w:rPr>
          <w:rFonts w:eastAsia="Times New Roman"/>
          <w:color w:val="000000"/>
        </w:rPr>
        <w:t>], [1</w:t>
      </w:r>
      <w:r w:rsidR="00DE65CA">
        <w:rPr>
          <w:rFonts w:eastAsia="Times New Roman"/>
          <w:color w:val="000000"/>
        </w:rPr>
        <w:t>5</w:t>
      </w:r>
      <w:r w:rsidRPr="005B7ECD">
        <w:rPr>
          <w:rFonts w:eastAsia="Times New Roman"/>
          <w:color w:val="000000"/>
        </w:rPr>
        <w:t xml:space="preserve">]. </w:t>
      </w:r>
      <w:r w:rsidR="00152912">
        <w:rPr>
          <w:rFonts w:eastAsia="Times New Roman"/>
          <w:color w:val="000000"/>
        </w:rPr>
        <w:t>We</w:t>
      </w:r>
      <w:r w:rsidR="00352315">
        <w:rPr>
          <w:rFonts w:eastAsia="Times New Roman"/>
          <w:color w:val="000000"/>
        </w:rPr>
        <w:t xml:space="preserve"> will compare the encryption times</w:t>
      </w:r>
      <w:r w:rsidRPr="005B7ECD">
        <w:rPr>
          <w:rFonts w:eastAsia="Times New Roman"/>
          <w:color w:val="000000"/>
        </w:rPr>
        <w:t xml:space="preserve"> and ciphertext sizes</w:t>
      </w:r>
      <w:r w:rsidR="00352315">
        <w:rPr>
          <w:rFonts w:eastAsia="Times New Roman"/>
          <w:color w:val="000000"/>
        </w:rPr>
        <w:t xml:space="preserve"> of the Paillier cryptosystem without and without gmpy2</w:t>
      </w:r>
      <w:r w:rsidRPr="005B7ECD">
        <w:rPr>
          <w:rFonts w:eastAsia="Times New Roman"/>
          <w:color w:val="000000"/>
        </w:rPr>
        <w:t>. The organization of the paper is as follows. Section II describes the related work</w:t>
      </w:r>
      <w:r w:rsidR="00B3141E">
        <w:rPr>
          <w:rFonts w:eastAsia="Times New Roman"/>
          <w:color w:val="000000"/>
        </w:rPr>
        <w:t>s</w:t>
      </w:r>
      <w:r w:rsidRPr="005B7ECD">
        <w:rPr>
          <w:rFonts w:eastAsia="Times New Roman"/>
          <w:color w:val="000000"/>
        </w:rPr>
        <w:t xml:space="preserve"> and the limitations of current methods. In Section</w:t>
      </w:r>
      <w:r w:rsidR="00FC7643">
        <w:rPr>
          <w:rFonts w:eastAsia="Times New Roman"/>
          <w:color w:val="000000"/>
        </w:rPr>
        <w:t>s</w:t>
      </w:r>
      <w:r w:rsidRPr="005B7ECD">
        <w:rPr>
          <w:rFonts w:eastAsia="Times New Roman"/>
          <w:color w:val="000000"/>
        </w:rPr>
        <w:t xml:space="preserve"> III</w:t>
      </w:r>
      <w:r w:rsidR="00FC7643">
        <w:rPr>
          <w:rFonts w:eastAsia="Times New Roman"/>
          <w:color w:val="000000"/>
        </w:rPr>
        <w:t xml:space="preserve"> and IV</w:t>
      </w:r>
      <w:r w:rsidRPr="005B7ECD">
        <w:rPr>
          <w:rFonts w:eastAsia="Times New Roman"/>
          <w:color w:val="000000"/>
        </w:rPr>
        <w:t>, we</w:t>
      </w:r>
      <w:r w:rsidR="00FC7643">
        <w:rPr>
          <w:rFonts w:eastAsia="Times New Roman"/>
          <w:color w:val="000000"/>
        </w:rPr>
        <w:t xml:space="preserve"> state the hypothesis and</w:t>
      </w:r>
      <w:r w:rsidRPr="005B7ECD">
        <w:rPr>
          <w:rFonts w:eastAsia="Times New Roman"/>
          <w:color w:val="000000"/>
        </w:rPr>
        <w:t xml:space="preserve"> describe the experimental method.  Section V describes our results. We conclude in Section V</w:t>
      </w:r>
      <w:r w:rsidR="00FC7643">
        <w:rPr>
          <w:rFonts w:eastAsia="Times New Roman"/>
          <w:color w:val="000000"/>
        </w:rPr>
        <w:t>I</w:t>
      </w:r>
      <w:r w:rsidRPr="005B7ECD">
        <w:rPr>
          <w:rFonts w:eastAsia="Times New Roman"/>
          <w:color w:val="000000"/>
        </w:rPr>
        <w:t xml:space="preserve"> and discuss future work.</w:t>
      </w:r>
    </w:p>
    <w:p w14:paraId="06B8F2E5" w14:textId="50A43171" w:rsidR="009303D9" w:rsidRPr="006B6B66" w:rsidRDefault="004F7AD2" w:rsidP="00BF613E">
      <w:pPr>
        <w:pStyle w:val="Heading1"/>
      </w:pPr>
      <w:r>
        <w:t>Related Works</w:t>
      </w:r>
    </w:p>
    <w:p w14:paraId="18481536" w14:textId="31F6885E" w:rsidR="00BF613E" w:rsidRDefault="00DE3409" w:rsidP="00BF613E">
      <w:pPr>
        <w:shd w:val="clear" w:color="auto" w:fill="FFFFFF"/>
        <w:ind w:firstLine="36pt"/>
        <w:jc w:val="star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As mentioned before, p</w:t>
      </w:r>
      <w:r w:rsidR="00E63AF6">
        <w:rPr>
          <w:rFonts w:eastAsia="Times New Roman"/>
          <w:color w:val="000000"/>
        </w:rPr>
        <w:t>revious</w:t>
      </w:r>
      <w:r w:rsidR="004F7AD2" w:rsidRPr="004F7AD2">
        <w:rPr>
          <w:rFonts w:eastAsia="Times New Roman"/>
          <w:color w:val="000000"/>
        </w:rPr>
        <w:t xml:space="preserve"> studies [</w:t>
      </w:r>
      <w:r w:rsidR="00C56DEB">
        <w:rPr>
          <w:rFonts w:eastAsia="Times New Roman"/>
          <w:color w:val="000000"/>
        </w:rPr>
        <w:t>6</w:t>
      </w:r>
      <w:r w:rsidR="004F7AD2" w:rsidRPr="004F7AD2">
        <w:rPr>
          <w:rFonts w:eastAsia="Times New Roman"/>
          <w:color w:val="000000"/>
        </w:rPr>
        <w:t>],[</w:t>
      </w:r>
      <w:r w:rsidR="00C56DEB">
        <w:rPr>
          <w:rFonts w:eastAsia="Times New Roman"/>
          <w:color w:val="000000"/>
        </w:rPr>
        <w:t>7</w:t>
      </w:r>
      <w:r w:rsidR="004F7AD2" w:rsidRPr="004F7AD2">
        <w:rPr>
          <w:rFonts w:eastAsia="Times New Roman"/>
          <w:color w:val="000000"/>
        </w:rPr>
        <w:t>],[</w:t>
      </w:r>
      <w:r w:rsidR="00C56DEB">
        <w:rPr>
          <w:rFonts w:eastAsia="Times New Roman"/>
          <w:color w:val="000000"/>
        </w:rPr>
        <w:t>9</w:t>
      </w:r>
      <w:r w:rsidR="004F7AD2" w:rsidRPr="004F7AD2">
        <w:rPr>
          <w:rFonts w:eastAsia="Times New Roman"/>
          <w:color w:val="000000"/>
        </w:rPr>
        <w:t>],[</w:t>
      </w:r>
      <w:r w:rsidR="00C56DEB">
        <w:rPr>
          <w:rFonts w:eastAsia="Times New Roman"/>
          <w:color w:val="000000"/>
        </w:rPr>
        <w:t>13</w:t>
      </w:r>
      <w:r w:rsidR="004F7AD2" w:rsidRPr="004F7AD2">
        <w:rPr>
          <w:rFonts w:eastAsia="Times New Roman"/>
          <w:color w:val="000000"/>
        </w:rPr>
        <w:t>] have proposed methods to securely store and query genomic data in a cloud setting.  Hasan et. al. [</w:t>
      </w:r>
      <w:r w:rsidR="00C56DEB">
        <w:rPr>
          <w:rFonts w:eastAsia="Times New Roman"/>
          <w:color w:val="000000"/>
        </w:rPr>
        <w:t>9</w:t>
      </w:r>
      <w:r w:rsidR="004F7AD2" w:rsidRPr="004F7AD2">
        <w:rPr>
          <w:rFonts w:eastAsia="Times New Roman"/>
          <w:color w:val="000000"/>
        </w:rPr>
        <w:t>] proposed using a tree index saved in a relational database while Chen et. al. [</w:t>
      </w:r>
      <w:r w:rsidR="00C56DEB">
        <w:rPr>
          <w:rFonts w:eastAsia="Times New Roman"/>
          <w:color w:val="000000"/>
        </w:rPr>
        <w:t>6</w:t>
      </w:r>
      <w:r w:rsidR="004F7AD2" w:rsidRPr="004F7AD2">
        <w:rPr>
          <w:rFonts w:eastAsia="Times New Roman"/>
          <w:color w:val="000000"/>
        </w:rPr>
        <w:t xml:space="preserve">] proposed a </w:t>
      </w:r>
      <w:r w:rsidR="00E63AF6">
        <w:rPr>
          <w:rFonts w:eastAsia="Times New Roman"/>
          <w:color w:val="000000"/>
        </w:rPr>
        <w:t xml:space="preserve">prefix tree with an index they referred to as a </w:t>
      </w:r>
      <w:r w:rsidR="004F7AD2" w:rsidRPr="004F7AD2">
        <w:rPr>
          <w:rFonts w:eastAsia="Times New Roman"/>
          <w:color w:val="000000"/>
        </w:rPr>
        <w:t>counting tree</w:t>
      </w:r>
      <w:r>
        <w:rPr>
          <w:rFonts w:eastAsia="Times New Roman"/>
          <w:color w:val="000000"/>
        </w:rPr>
        <w:t>,</w:t>
      </w:r>
      <w:r w:rsidR="004F7AD2" w:rsidRPr="004F7AD2">
        <w:rPr>
          <w:rFonts w:eastAsia="Times New Roman"/>
          <w:color w:val="000000"/>
        </w:rPr>
        <w:t xml:space="preserve"> saved in a graph database. Chen et. al.’s [</w:t>
      </w:r>
      <w:r w:rsidR="00C56DEB">
        <w:rPr>
          <w:rFonts w:eastAsia="Times New Roman"/>
          <w:color w:val="000000"/>
        </w:rPr>
        <w:t>6</w:t>
      </w:r>
      <w:r w:rsidR="004F7AD2" w:rsidRPr="004F7AD2">
        <w:rPr>
          <w:rFonts w:eastAsia="Times New Roman"/>
          <w:color w:val="000000"/>
        </w:rPr>
        <w:t>] method produced the fastest querying times however they experienced slow encryption times and a large ciphertext. All the proposed methods used the Paillier homomorphic cryptosystem</w:t>
      </w:r>
      <w:r w:rsidR="00E63AF6">
        <w:rPr>
          <w:rFonts w:eastAsia="Times New Roman"/>
          <w:color w:val="000000"/>
        </w:rPr>
        <w:t xml:space="preserve"> [11]</w:t>
      </w:r>
      <w:r w:rsidR="004F7AD2" w:rsidRPr="004F7AD2">
        <w:rPr>
          <w:rFonts w:eastAsia="Times New Roman"/>
          <w:color w:val="000000"/>
        </w:rPr>
        <w:t>. Chen et. al. [</w:t>
      </w:r>
      <w:r w:rsidR="00C56DEB">
        <w:rPr>
          <w:rFonts w:eastAsia="Times New Roman"/>
          <w:color w:val="000000"/>
        </w:rPr>
        <w:t>6</w:t>
      </w:r>
      <w:r w:rsidR="004F7AD2" w:rsidRPr="004F7AD2">
        <w:rPr>
          <w:rFonts w:eastAsia="Times New Roman"/>
          <w:color w:val="000000"/>
        </w:rPr>
        <w:t xml:space="preserve">], in their future work section </w:t>
      </w:r>
      <w:r w:rsidR="000F075D">
        <w:rPr>
          <w:rFonts w:eastAsia="Times New Roman"/>
          <w:color w:val="000000"/>
        </w:rPr>
        <w:t xml:space="preserve">wanted to </w:t>
      </w:r>
      <w:r w:rsidR="00302EA3">
        <w:rPr>
          <w:rFonts w:eastAsia="Times New Roman"/>
          <w:color w:val="000000"/>
        </w:rPr>
        <w:t>focus on ways</w:t>
      </w:r>
      <w:r w:rsidR="004F7AD2" w:rsidRPr="004F7AD2">
        <w:rPr>
          <w:rFonts w:eastAsia="Times New Roman"/>
          <w:color w:val="000000"/>
        </w:rPr>
        <w:t xml:space="preserve"> to reduce the cipher text size and encryption time </w:t>
      </w:r>
      <w:r>
        <w:rPr>
          <w:rFonts w:eastAsia="Times New Roman"/>
          <w:color w:val="000000"/>
        </w:rPr>
        <w:t xml:space="preserve">due to it being a </w:t>
      </w:r>
      <w:r w:rsidR="004F7AD2" w:rsidRPr="004F7AD2">
        <w:rPr>
          <w:rFonts w:eastAsia="Times New Roman"/>
          <w:color w:val="000000"/>
        </w:rPr>
        <w:t>performance overhead.</w:t>
      </w:r>
      <w:r w:rsidR="00CD0C0F">
        <w:rPr>
          <w:rFonts w:eastAsia="Times New Roman"/>
          <w:sz w:val="24"/>
          <w:szCs w:val="24"/>
        </w:rPr>
        <w:t xml:space="preserve"> </w:t>
      </w:r>
      <w:r w:rsidR="00E63AF6">
        <w:rPr>
          <w:rFonts w:eastAsia="Times New Roman"/>
          <w:color w:val="000000"/>
        </w:rPr>
        <w:t>We</w:t>
      </w:r>
      <w:r w:rsidR="004F7AD2" w:rsidRPr="004F7AD2">
        <w:rPr>
          <w:rFonts w:eastAsia="Times New Roman"/>
          <w:color w:val="000000"/>
        </w:rPr>
        <w:t xml:space="preserve"> attempt to build on the research performed by Chen et. al. [</w:t>
      </w:r>
      <w:r w:rsidR="00C56DEB">
        <w:rPr>
          <w:rFonts w:eastAsia="Times New Roman"/>
          <w:color w:val="000000"/>
        </w:rPr>
        <w:t>6</w:t>
      </w:r>
      <w:r w:rsidR="004F7AD2" w:rsidRPr="004F7AD2">
        <w:rPr>
          <w:rFonts w:eastAsia="Times New Roman"/>
          <w:color w:val="000000"/>
        </w:rPr>
        <w:t>] by reducing the encryption time of the counting tree by utilizing</w:t>
      </w:r>
      <w:r w:rsidR="00E63AF6">
        <w:rPr>
          <w:rFonts w:eastAsia="Times New Roman"/>
          <w:color w:val="000000"/>
        </w:rPr>
        <w:t xml:space="preserve"> gmpy2 with</w:t>
      </w:r>
      <w:r w:rsidR="004F7AD2" w:rsidRPr="004F7AD2">
        <w:rPr>
          <w:rFonts w:eastAsia="Times New Roman"/>
          <w:color w:val="000000"/>
        </w:rPr>
        <w:t xml:space="preserve"> the Paillier</w:t>
      </w:r>
      <w:r w:rsidR="00E63AF6">
        <w:rPr>
          <w:rFonts w:eastAsia="Times New Roman"/>
          <w:color w:val="000000"/>
        </w:rPr>
        <w:t xml:space="preserve"> </w:t>
      </w:r>
      <w:r w:rsidR="004F7AD2" w:rsidRPr="004F7AD2">
        <w:rPr>
          <w:rFonts w:eastAsia="Times New Roman"/>
          <w:color w:val="000000"/>
        </w:rPr>
        <w:t>cryptosystem.</w:t>
      </w:r>
      <w:r w:rsidR="005555C2">
        <w:rPr>
          <w:rFonts w:eastAsia="Times New Roman"/>
          <w:color w:val="000000"/>
        </w:rPr>
        <w:t xml:space="preserve"> We also use a different dataset</w:t>
      </w:r>
      <w:r w:rsidR="00DE709B">
        <w:rPr>
          <w:rFonts w:eastAsia="Times New Roman"/>
          <w:color w:val="000000"/>
        </w:rPr>
        <w:t>.</w:t>
      </w:r>
    </w:p>
    <w:p w14:paraId="1AC55D6B" w14:textId="53B08C05" w:rsidR="00BF613E" w:rsidRDefault="004F7AD2" w:rsidP="00BF613E">
      <w:pPr>
        <w:shd w:val="clear" w:color="auto" w:fill="FFFFFF"/>
        <w:ind w:firstLine="36pt"/>
        <w:jc w:val="start"/>
        <w:rPr>
          <w:rFonts w:eastAsia="Times New Roman"/>
          <w:sz w:val="24"/>
          <w:szCs w:val="24"/>
        </w:rPr>
      </w:pPr>
      <w:r w:rsidRPr="004F7AD2">
        <w:rPr>
          <w:rFonts w:eastAsia="Times New Roman"/>
          <w:color w:val="000000"/>
        </w:rPr>
        <w:t>Cardoso et.al.[</w:t>
      </w:r>
      <w:r w:rsidR="00C56DEB">
        <w:rPr>
          <w:rFonts w:eastAsia="Times New Roman"/>
          <w:color w:val="000000"/>
        </w:rPr>
        <w:t>5</w:t>
      </w:r>
      <w:r w:rsidRPr="004F7AD2">
        <w:rPr>
          <w:rFonts w:eastAsia="Times New Roman"/>
          <w:color w:val="000000"/>
        </w:rPr>
        <w:t xml:space="preserve">], implemented the homomorphic encryption scheme DGHV </w:t>
      </w:r>
      <w:r w:rsidR="00D80B06">
        <w:rPr>
          <w:rFonts w:eastAsia="Times New Roman"/>
          <w:color w:val="000000"/>
        </w:rPr>
        <w:t>in</w:t>
      </w:r>
      <w:r w:rsidR="00515599">
        <w:rPr>
          <w:rFonts w:eastAsia="Times New Roman"/>
          <w:color w:val="000000"/>
        </w:rPr>
        <w:t xml:space="preserve"> Python and</w:t>
      </w:r>
      <w:r w:rsidRPr="004F7AD2">
        <w:rPr>
          <w:rFonts w:eastAsia="Times New Roman"/>
          <w:color w:val="000000"/>
        </w:rPr>
        <w:t xml:space="preserve"> gmpy2</w:t>
      </w:r>
      <w:r w:rsidR="00E63AF6">
        <w:rPr>
          <w:rFonts w:eastAsia="Times New Roman"/>
          <w:color w:val="000000"/>
        </w:rPr>
        <w:t>.</w:t>
      </w:r>
      <w:r w:rsidRPr="004F7AD2">
        <w:rPr>
          <w:rFonts w:eastAsia="Times New Roman"/>
          <w:color w:val="000000"/>
        </w:rPr>
        <w:t xml:space="preserve"> </w:t>
      </w:r>
      <w:r w:rsidR="00E63AF6">
        <w:rPr>
          <w:rFonts w:eastAsia="Times New Roman"/>
          <w:color w:val="000000"/>
        </w:rPr>
        <w:t xml:space="preserve">Their results showed </w:t>
      </w:r>
      <w:r w:rsidRPr="004F7AD2">
        <w:rPr>
          <w:rFonts w:eastAsia="Times New Roman"/>
          <w:color w:val="000000"/>
        </w:rPr>
        <w:t>decrease</w:t>
      </w:r>
      <w:r w:rsidR="00E63AF6">
        <w:rPr>
          <w:rFonts w:eastAsia="Times New Roman"/>
          <w:color w:val="000000"/>
        </w:rPr>
        <w:t>d</w:t>
      </w:r>
      <w:r w:rsidRPr="004F7AD2">
        <w:rPr>
          <w:rFonts w:eastAsia="Times New Roman"/>
          <w:color w:val="000000"/>
        </w:rPr>
        <w:t xml:space="preserve"> encryption and decryption time compared to the original implementation. However, their implementation was for the DGHV</w:t>
      </w:r>
      <w:r w:rsidR="00E63AF6">
        <w:rPr>
          <w:rFonts w:eastAsia="Times New Roman"/>
          <w:color w:val="000000"/>
        </w:rPr>
        <w:t>. W</w:t>
      </w:r>
      <w:r w:rsidRPr="004F7AD2">
        <w:rPr>
          <w:rFonts w:eastAsia="Times New Roman"/>
          <w:color w:val="000000"/>
        </w:rPr>
        <w:t xml:space="preserve">e propose to evaluate the encryption speed of the Paillier </w:t>
      </w:r>
      <w:r w:rsidR="00E63AF6">
        <w:rPr>
          <w:rFonts w:eastAsia="Times New Roman"/>
          <w:color w:val="000000"/>
        </w:rPr>
        <w:t xml:space="preserve">cryptosystem </w:t>
      </w:r>
      <w:r w:rsidRPr="004F7AD2">
        <w:rPr>
          <w:rFonts w:eastAsia="Times New Roman"/>
          <w:color w:val="000000"/>
        </w:rPr>
        <w:t xml:space="preserve">with gmpy2 on </w:t>
      </w:r>
      <w:r w:rsidR="00E63AF6">
        <w:rPr>
          <w:rFonts w:eastAsia="Times New Roman"/>
          <w:color w:val="000000"/>
        </w:rPr>
        <w:t>two</w:t>
      </w:r>
      <w:r w:rsidRPr="004F7AD2">
        <w:rPr>
          <w:rFonts w:eastAsia="Times New Roman"/>
          <w:color w:val="000000"/>
        </w:rPr>
        <w:t xml:space="preserve"> genomic data set</w:t>
      </w:r>
      <w:r w:rsidR="00E63AF6">
        <w:rPr>
          <w:rFonts w:eastAsia="Times New Roman"/>
          <w:color w:val="000000"/>
        </w:rPr>
        <w:t>s</w:t>
      </w:r>
      <w:r w:rsidRPr="004F7AD2">
        <w:rPr>
          <w:rFonts w:eastAsia="Times New Roman"/>
          <w:color w:val="000000"/>
        </w:rPr>
        <w:t>.</w:t>
      </w:r>
    </w:p>
    <w:p w14:paraId="150A97E0" w14:textId="486C600B" w:rsidR="004F7AD2" w:rsidRPr="004F7AD2" w:rsidRDefault="004F7AD2" w:rsidP="00BF613E">
      <w:pPr>
        <w:shd w:val="clear" w:color="auto" w:fill="FFFFFF"/>
        <w:ind w:firstLine="36pt"/>
        <w:jc w:val="start"/>
        <w:rPr>
          <w:rFonts w:eastAsia="Times New Roman"/>
          <w:sz w:val="24"/>
          <w:szCs w:val="24"/>
        </w:rPr>
      </w:pPr>
      <w:r w:rsidRPr="004F7AD2">
        <w:rPr>
          <w:rFonts w:eastAsia="Times New Roman"/>
          <w:color w:val="000000"/>
        </w:rPr>
        <w:t>Nassar et al. [</w:t>
      </w:r>
      <w:r w:rsidR="00D95FC8">
        <w:rPr>
          <w:rFonts w:eastAsia="Times New Roman"/>
          <w:color w:val="000000"/>
        </w:rPr>
        <w:t>8</w:t>
      </w:r>
      <w:r w:rsidR="00CD0C0F" w:rsidRPr="004F7AD2">
        <w:rPr>
          <w:rFonts w:eastAsia="Times New Roman"/>
          <w:color w:val="000000"/>
        </w:rPr>
        <w:t>] implemented</w:t>
      </w:r>
      <w:r w:rsidRPr="004F7AD2">
        <w:rPr>
          <w:rFonts w:eastAsia="Times New Roman"/>
          <w:color w:val="000000"/>
        </w:rPr>
        <w:t xml:space="preserve"> Paillier </w:t>
      </w:r>
      <w:r w:rsidR="00C44318">
        <w:rPr>
          <w:rFonts w:eastAsia="Times New Roman"/>
          <w:color w:val="000000"/>
        </w:rPr>
        <w:t>in Python with</w:t>
      </w:r>
      <w:r w:rsidRPr="004F7AD2">
        <w:rPr>
          <w:rFonts w:eastAsia="Times New Roman"/>
          <w:color w:val="000000"/>
        </w:rPr>
        <w:t xml:space="preserve"> gmpy2. Their study produced promising results that showed a decrease in both encryption and decryption time compared to other Python tools such as paillier-Ivanov and paillier-Charm [</w:t>
      </w:r>
      <w:r w:rsidR="00D95FC8">
        <w:rPr>
          <w:rFonts w:eastAsia="Times New Roman"/>
          <w:color w:val="000000"/>
        </w:rPr>
        <w:t>8</w:t>
      </w:r>
      <w:r w:rsidR="00CD0C0F" w:rsidRPr="004F7AD2">
        <w:rPr>
          <w:rFonts w:eastAsia="Times New Roman"/>
          <w:color w:val="000000"/>
        </w:rPr>
        <w:t>],</w:t>
      </w:r>
      <w:r w:rsidRPr="004F7AD2">
        <w:rPr>
          <w:rFonts w:eastAsia="Times New Roman"/>
          <w:color w:val="000000"/>
        </w:rPr>
        <w:t xml:space="preserve"> however they did not test their implementation on a large data set and used a key size of 1024 bits. </w:t>
      </w:r>
      <w:r w:rsidR="00E63AF6">
        <w:rPr>
          <w:rFonts w:eastAsia="Times New Roman"/>
          <w:color w:val="000000"/>
        </w:rPr>
        <w:t xml:space="preserve">We </w:t>
      </w:r>
      <w:r w:rsidRPr="004F7AD2">
        <w:rPr>
          <w:rFonts w:eastAsia="Times New Roman"/>
          <w:color w:val="000000"/>
        </w:rPr>
        <w:t xml:space="preserve">will evaluate the encryption time on </w:t>
      </w:r>
      <w:r w:rsidR="00E63AF6">
        <w:rPr>
          <w:rFonts w:eastAsia="Times New Roman"/>
          <w:color w:val="000000"/>
        </w:rPr>
        <w:t>two</w:t>
      </w:r>
      <w:r w:rsidR="00AA426B">
        <w:rPr>
          <w:rFonts w:eastAsia="Times New Roman"/>
          <w:color w:val="000000"/>
        </w:rPr>
        <w:t xml:space="preserve"> large</w:t>
      </w:r>
      <w:r w:rsidRPr="004F7AD2">
        <w:rPr>
          <w:rFonts w:eastAsia="Times New Roman"/>
          <w:color w:val="000000"/>
        </w:rPr>
        <w:t xml:space="preserve"> data set</w:t>
      </w:r>
      <w:r w:rsidR="00E63AF6">
        <w:rPr>
          <w:rFonts w:eastAsia="Times New Roman"/>
          <w:color w:val="000000"/>
        </w:rPr>
        <w:t>s</w:t>
      </w:r>
      <w:r w:rsidR="00292FB2">
        <w:rPr>
          <w:rFonts w:eastAsia="Times New Roman"/>
          <w:color w:val="000000"/>
        </w:rPr>
        <w:t xml:space="preserve"> with </w:t>
      </w:r>
      <w:r w:rsidRPr="004F7AD2">
        <w:rPr>
          <w:rFonts w:eastAsia="Times New Roman"/>
          <w:color w:val="000000"/>
        </w:rPr>
        <w:t xml:space="preserve">a key size of 3072 bits for </w:t>
      </w:r>
      <w:r w:rsidR="00CD0C0F" w:rsidRPr="004F7AD2">
        <w:rPr>
          <w:rFonts w:eastAsia="Times New Roman"/>
          <w:color w:val="000000"/>
        </w:rPr>
        <w:t>128-bit</w:t>
      </w:r>
      <w:r w:rsidRPr="004F7AD2">
        <w:rPr>
          <w:rFonts w:eastAsia="Times New Roman"/>
          <w:color w:val="000000"/>
        </w:rPr>
        <w:t xml:space="preserve"> security according to NIST guidelines [2]. </w:t>
      </w:r>
    </w:p>
    <w:p w14:paraId="29AEF526" w14:textId="127D5D7D" w:rsidR="009303D9" w:rsidRDefault="004A0AA2" w:rsidP="00BF613E">
      <w:pPr>
        <w:pStyle w:val="Heading1"/>
      </w:pPr>
      <w:r>
        <w:t>Hypothesis</w:t>
      </w:r>
    </w:p>
    <w:p w14:paraId="5AE7EAAF" w14:textId="565F4F67" w:rsidR="00FC7643" w:rsidRPr="004A0AA2" w:rsidRDefault="007D07EE" w:rsidP="00FC7643">
      <w:pPr>
        <w:shd w:val="clear" w:color="auto" w:fill="FFFFFF"/>
        <w:ind w:firstLine="36pt"/>
        <w:jc w:val="star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</w:t>
      </w:r>
      <w:r w:rsidR="004A0AA2" w:rsidRPr="004A0AA2">
        <w:rPr>
          <w:rFonts w:eastAsia="Times New Roman"/>
          <w:color w:val="000000"/>
        </w:rPr>
        <w:t xml:space="preserve"> this </w:t>
      </w:r>
      <w:r w:rsidR="00BC29B1">
        <w:rPr>
          <w:rFonts w:eastAsia="Times New Roman"/>
          <w:color w:val="000000"/>
        </w:rPr>
        <w:t>study</w:t>
      </w:r>
      <w:r w:rsidR="00292FB2">
        <w:rPr>
          <w:rFonts w:eastAsia="Times New Roman"/>
          <w:color w:val="000000"/>
        </w:rPr>
        <w:t>,</w:t>
      </w:r>
      <w:r w:rsidR="004A0AA2" w:rsidRPr="004A0AA2">
        <w:rPr>
          <w:rFonts w:eastAsia="Times New Roman"/>
          <w:color w:val="000000"/>
        </w:rPr>
        <w:t xml:space="preserve"> we</w:t>
      </w:r>
      <w:r w:rsidR="006152B0">
        <w:rPr>
          <w:rFonts w:eastAsia="Times New Roman"/>
          <w:color w:val="000000"/>
        </w:rPr>
        <w:t xml:space="preserve"> propose</w:t>
      </w:r>
      <w:r w:rsidR="004A0AA2" w:rsidRPr="004A0AA2">
        <w:rPr>
          <w:rFonts w:eastAsia="Times New Roman"/>
          <w:color w:val="000000"/>
        </w:rPr>
        <w:t xml:space="preserve"> </w:t>
      </w:r>
      <w:r w:rsidR="006152B0">
        <w:rPr>
          <w:rFonts w:eastAsia="Times New Roman"/>
          <w:color w:val="000000"/>
        </w:rPr>
        <w:t>implementing the Paillier cryptosystem</w:t>
      </w:r>
      <w:r w:rsidR="00314F36">
        <w:rPr>
          <w:rFonts w:eastAsia="Times New Roman"/>
          <w:color w:val="000000"/>
        </w:rPr>
        <w:t xml:space="preserve"> </w:t>
      </w:r>
      <w:r w:rsidR="004F503E">
        <w:rPr>
          <w:rFonts w:eastAsia="Times New Roman"/>
          <w:color w:val="000000"/>
        </w:rPr>
        <w:t xml:space="preserve">with </w:t>
      </w:r>
      <w:r w:rsidR="006152B0">
        <w:rPr>
          <w:rFonts w:eastAsia="Times New Roman"/>
          <w:color w:val="000000"/>
        </w:rPr>
        <w:t>the</w:t>
      </w:r>
      <w:r w:rsidR="004A0AA2" w:rsidRPr="004A0AA2">
        <w:rPr>
          <w:rFonts w:eastAsia="Times New Roman"/>
          <w:color w:val="000000"/>
        </w:rPr>
        <w:t xml:space="preserve"> gmpy2 </w:t>
      </w:r>
      <w:r w:rsidR="004F503E">
        <w:rPr>
          <w:rFonts w:eastAsia="Times New Roman"/>
          <w:color w:val="000000"/>
        </w:rPr>
        <w:t xml:space="preserve">mathematical </w:t>
      </w:r>
      <w:r w:rsidR="004A0AA2" w:rsidRPr="004A0AA2">
        <w:rPr>
          <w:rFonts w:eastAsia="Times New Roman"/>
          <w:color w:val="000000"/>
        </w:rPr>
        <w:t xml:space="preserve">library to reduce the encryption time of data stored in a counting tree structure as </w:t>
      </w:r>
      <w:r w:rsidR="002459A9">
        <w:rPr>
          <w:rFonts w:eastAsia="Times New Roman"/>
          <w:color w:val="000000"/>
        </w:rPr>
        <w:t>proposed</w:t>
      </w:r>
      <w:r w:rsidR="004A0AA2" w:rsidRPr="004A0AA2">
        <w:rPr>
          <w:rFonts w:eastAsia="Times New Roman"/>
          <w:color w:val="000000"/>
        </w:rPr>
        <w:t xml:space="preserve"> by Chen et. al. [</w:t>
      </w:r>
      <w:r w:rsidR="00691402">
        <w:rPr>
          <w:rFonts w:eastAsia="Times New Roman"/>
          <w:color w:val="000000"/>
        </w:rPr>
        <w:t>6</w:t>
      </w:r>
      <w:r w:rsidR="004A0AA2" w:rsidRPr="004A0AA2">
        <w:rPr>
          <w:rFonts w:eastAsia="Times New Roman"/>
          <w:color w:val="000000"/>
        </w:rPr>
        <w:t>] without increasing the ciphertext size.</w:t>
      </w:r>
    </w:p>
    <w:p w14:paraId="19AA58CF" w14:textId="67E6E14F" w:rsidR="009303D9" w:rsidRDefault="009044D4" w:rsidP="006B6B66">
      <w:pPr>
        <w:pStyle w:val="Heading1"/>
      </w:pPr>
      <w:r>
        <w:lastRenderedPageBreak/>
        <w:t>Methods</w:t>
      </w:r>
    </w:p>
    <w:p w14:paraId="1286AC0B" w14:textId="27AD8532" w:rsidR="00FC7643" w:rsidRDefault="00DB55B7" w:rsidP="00BF613E">
      <w:pPr>
        <w:pStyle w:val="BodyText"/>
        <w:rPr>
          <w:lang w:val="en-US"/>
        </w:rPr>
      </w:pPr>
      <w:r>
        <w:rPr>
          <w:lang w:val="en-US"/>
        </w:rPr>
        <w:t>Two</w:t>
      </w:r>
      <w:r w:rsidR="009044D4" w:rsidRPr="009044D4">
        <w:rPr>
          <w:lang w:val="en-US"/>
        </w:rPr>
        <w:t xml:space="preserve"> data set</w:t>
      </w:r>
      <w:r>
        <w:rPr>
          <w:lang w:val="en-US"/>
        </w:rPr>
        <w:t>s, with</w:t>
      </w:r>
      <w:r w:rsidR="009044D4" w:rsidRPr="009044D4">
        <w:rPr>
          <w:lang w:val="en-US"/>
        </w:rPr>
        <w:t xml:space="preserve"> 200 </w:t>
      </w:r>
      <w:r w:rsidR="009B5D74">
        <w:rPr>
          <w:lang w:val="en-US"/>
        </w:rPr>
        <w:t>and 10,030 patients</w:t>
      </w:r>
      <w:r w:rsidR="009044D4" w:rsidRPr="009044D4">
        <w:rPr>
          <w:lang w:val="en-US"/>
        </w:rPr>
        <w:t xml:space="preserve"> with 5 SNPs each</w:t>
      </w:r>
      <w:r w:rsidR="009B5D74">
        <w:rPr>
          <w:lang w:val="en-US"/>
        </w:rPr>
        <w:t>, respectively</w:t>
      </w:r>
      <w:r>
        <w:rPr>
          <w:lang w:val="en-US"/>
        </w:rPr>
        <w:t xml:space="preserve"> </w:t>
      </w:r>
      <w:r w:rsidR="009044D4" w:rsidRPr="009044D4">
        <w:rPr>
          <w:lang w:val="en-US"/>
        </w:rPr>
        <w:t>w</w:t>
      </w:r>
      <w:r>
        <w:rPr>
          <w:lang w:val="en-US"/>
        </w:rPr>
        <w:t>ere</w:t>
      </w:r>
      <w:r w:rsidR="009044D4" w:rsidRPr="009044D4">
        <w:rPr>
          <w:lang w:val="en-US"/>
        </w:rPr>
        <w:t xml:space="preserve"> stored in a prefix tree data structure (Chen et. al.’s [</w:t>
      </w:r>
      <w:r>
        <w:rPr>
          <w:lang w:val="en-US"/>
        </w:rPr>
        <w:t>6</w:t>
      </w:r>
      <w:r w:rsidR="009044D4" w:rsidRPr="009044D4">
        <w:rPr>
          <w:lang w:val="en-US"/>
        </w:rPr>
        <w:t>] counting tree) in the Neo4j graph database</w:t>
      </w:r>
      <w:r>
        <w:rPr>
          <w:lang w:val="en-US"/>
        </w:rPr>
        <w:t xml:space="preserve"> [10]</w:t>
      </w:r>
      <w:r w:rsidR="009044D4" w:rsidRPr="009044D4">
        <w:rPr>
          <w:lang w:val="en-US"/>
        </w:rPr>
        <w:t>. The tree was constructed according to Chen et. al. [</w:t>
      </w:r>
      <w:r>
        <w:rPr>
          <w:lang w:val="en-US"/>
        </w:rPr>
        <w:t>6</w:t>
      </w:r>
      <w:r w:rsidR="009044D4" w:rsidRPr="009044D4">
        <w:rPr>
          <w:lang w:val="en-US"/>
        </w:rPr>
        <w:t>], however only the SNP data and SNP count were stored in each node.</w:t>
      </w:r>
      <w:r w:rsidR="00037CE3">
        <w:rPr>
          <w:lang w:val="en-US"/>
        </w:rPr>
        <w:t xml:space="preserve"> We used Python 3.9 </w:t>
      </w:r>
      <w:r w:rsidR="00E24096">
        <w:rPr>
          <w:lang w:val="en-US"/>
        </w:rPr>
        <w:t>for the coding language</w:t>
      </w:r>
      <w:r w:rsidR="00037CE3">
        <w:rPr>
          <w:lang w:val="en-US"/>
        </w:rPr>
        <w:t xml:space="preserve"> [12].</w:t>
      </w:r>
      <w:r w:rsidR="009044D4" w:rsidRPr="009044D4">
        <w:rPr>
          <w:lang w:val="en-US"/>
        </w:rPr>
        <w:t xml:space="preserve"> A total of 394 </w:t>
      </w:r>
      <w:r>
        <w:rPr>
          <w:lang w:val="en-US"/>
        </w:rPr>
        <w:t xml:space="preserve">and 1,365 nodes </w:t>
      </w:r>
      <w:r w:rsidR="009044D4" w:rsidRPr="009044D4">
        <w:rPr>
          <w:lang w:val="en-US"/>
        </w:rPr>
        <w:t>were created</w:t>
      </w:r>
      <w:r>
        <w:rPr>
          <w:lang w:val="en-US"/>
        </w:rPr>
        <w:t xml:space="preserve"> from the two data sets, respectively,</w:t>
      </w:r>
      <w:r w:rsidR="009044D4" w:rsidRPr="009044D4">
        <w:rPr>
          <w:lang w:val="en-US"/>
        </w:rPr>
        <w:t xml:space="preserve"> due to repeated SNPs being removed and stored as a count number. The prefix tree was constructed </w:t>
      </w:r>
      <w:r w:rsidR="00C12C86">
        <w:rPr>
          <w:lang w:val="en-US"/>
        </w:rPr>
        <w:t>two</w:t>
      </w:r>
      <w:r>
        <w:rPr>
          <w:lang w:val="en-US"/>
        </w:rPr>
        <w:t xml:space="preserve"> times</w:t>
      </w:r>
      <w:r w:rsidR="009044D4" w:rsidRPr="009044D4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C12C86">
        <w:rPr>
          <w:lang w:val="en-US"/>
        </w:rPr>
        <w:t>two</w:t>
      </w:r>
      <w:r w:rsidR="009044D4" w:rsidRPr="009044D4">
        <w:rPr>
          <w:lang w:val="en-US"/>
        </w:rPr>
        <w:t xml:space="preserve"> different Neo4j databases to evaluate the key generation speed, encryption speed, and ciphertext size of the Paillier cryptosystem with and without gmpy2.</w:t>
      </w:r>
      <w:r w:rsidR="00495FE1">
        <w:rPr>
          <w:lang w:val="en-US"/>
        </w:rPr>
        <w:t xml:space="preserve"> The key size used was 3072 bits.</w:t>
      </w:r>
      <w:r w:rsidR="009044D4" w:rsidRPr="009044D4">
        <w:rPr>
          <w:lang w:val="en-US"/>
        </w:rPr>
        <w:t xml:space="preserve"> The Paillier cryptosystem, with and without gmpy2 was implemented using a modified version of the Python Paillier library [1]. Everything was run on a </w:t>
      </w:r>
      <w:r w:rsidR="00C318FF">
        <w:rPr>
          <w:lang w:val="en-US"/>
        </w:rPr>
        <w:t>laptop</w:t>
      </w:r>
      <w:r w:rsidR="009044D4" w:rsidRPr="009044D4">
        <w:rPr>
          <w:lang w:val="en-US"/>
        </w:rPr>
        <w:t xml:space="preserve"> using Ubuntu 20.04 with 12 GB RAM</w:t>
      </w:r>
      <w:r w:rsidR="00FD17B5">
        <w:rPr>
          <w:lang w:val="en-US"/>
        </w:rPr>
        <w:t xml:space="preserve"> </w:t>
      </w:r>
      <w:r w:rsidR="009044D4" w:rsidRPr="009044D4">
        <w:rPr>
          <w:lang w:val="en-US"/>
        </w:rPr>
        <w:t>and a</w:t>
      </w:r>
      <w:r w:rsidR="00775DD3">
        <w:rPr>
          <w:lang w:val="en-US"/>
        </w:rPr>
        <w:t>n</w:t>
      </w:r>
      <w:r w:rsidR="009044D4" w:rsidRPr="009044D4">
        <w:rPr>
          <w:lang w:val="en-US"/>
        </w:rPr>
        <w:t xml:space="preserve"> </w:t>
      </w:r>
      <w:r w:rsidR="000A0284" w:rsidRPr="000A0284">
        <w:rPr>
          <w:lang w:val="en-US"/>
        </w:rPr>
        <w:t>AMD Ryzen 5</w:t>
      </w:r>
      <w:r w:rsidR="000A0284">
        <w:rPr>
          <w:lang w:val="en-US"/>
        </w:rPr>
        <w:t>@</w:t>
      </w:r>
      <w:r w:rsidR="000A0284" w:rsidRPr="000A0284">
        <w:t xml:space="preserve"> </w:t>
      </w:r>
      <w:r w:rsidR="000A0284" w:rsidRPr="000A0284">
        <w:rPr>
          <w:lang w:val="en-US"/>
        </w:rPr>
        <w:t>2.38 GHz</w:t>
      </w:r>
      <w:r w:rsidR="000A0284">
        <w:rPr>
          <w:lang w:val="en-US"/>
        </w:rPr>
        <w:t xml:space="preserve"> CPU</w:t>
      </w:r>
      <w:r w:rsidR="009044D4" w:rsidRPr="009044D4">
        <w:rPr>
          <w:lang w:val="en-US"/>
        </w:rPr>
        <w:t>.</w:t>
      </w:r>
    </w:p>
    <w:p w14:paraId="1995B369" w14:textId="3B47525C" w:rsidR="00FC7643" w:rsidRDefault="00FC7643" w:rsidP="00FC7643">
      <w:pPr>
        <w:pStyle w:val="Heading1"/>
      </w:pPr>
      <w:r>
        <w:t>Results</w:t>
      </w:r>
    </w:p>
    <w:p w14:paraId="0A5421F6" w14:textId="2EE31DF3" w:rsidR="005E3BDE" w:rsidRPr="005E3BDE" w:rsidRDefault="00545A0D" w:rsidP="005E3BDE">
      <w:pPr>
        <w:ind w:firstLine="36pt"/>
        <w:jc w:val="both"/>
      </w:pPr>
      <w:r>
        <w:t>Table</w:t>
      </w:r>
      <w:r w:rsidR="002F6B7F">
        <w:t>s</w:t>
      </w:r>
      <w:r>
        <w:t xml:space="preserve"> I</w:t>
      </w:r>
      <w:r w:rsidR="002F6B7F">
        <w:t xml:space="preserve"> and II</w:t>
      </w:r>
      <w:r>
        <w:t xml:space="preserve"> summarize the results of the experiment. Implementation of the Paillier cryptosystem without gmpy2 is labeled as P-WO and with gmpy2 is labeled P-W. </w:t>
      </w:r>
    </w:p>
    <w:p w14:paraId="0F798851" w14:textId="3456B87F" w:rsidR="00641BB1" w:rsidRPr="00641BB1" w:rsidRDefault="00641BB1" w:rsidP="00641BB1">
      <w:pPr>
        <w:pStyle w:val="Caption"/>
        <w:keepNext/>
        <w:rPr>
          <w:i w:val="0"/>
          <w:iCs w:val="0"/>
          <w:color w:val="auto"/>
          <w:sz w:val="16"/>
          <w:szCs w:val="16"/>
        </w:rPr>
      </w:pPr>
      <w:r w:rsidRPr="00641BB1">
        <w:rPr>
          <w:i w:val="0"/>
          <w:iCs w:val="0"/>
          <w:color w:val="auto"/>
          <w:sz w:val="16"/>
          <w:szCs w:val="16"/>
        </w:rPr>
        <w:t xml:space="preserve">TABLE </w:t>
      </w:r>
      <w:r w:rsidRPr="00641BB1">
        <w:rPr>
          <w:i w:val="0"/>
          <w:iCs w:val="0"/>
          <w:color w:val="auto"/>
          <w:sz w:val="16"/>
          <w:szCs w:val="16"/>
        </w:rPr>
        <w:fldChar w:fldCharType="begin"/>
      </w:r>
      <w:r w:rsidRPr="00641BB1">
        <w:rPr>
          <w:i w:val="0"/>
          <w:iCs w:val="0"/>
          <w:color w:val="auto"/>
          <w:sz w:val="16"/>
          <w:szCs w:val="16"/>
        </w:rPr>
        <w:instrText xml:space="preserve"> SEQ Table \* ROMAN </w:instrText>
      </w:r>
      <w:r w:rsidRPr="00641BB1">
        <w:rPr>
          <w:i w:val="0"/>
          <w:iCs w:val="0"/>
          <w:color w:val="auto"/>
          <w:sz w:val="16"/>
          <w:szCs w:val="16"/>
        </w:rPr>
        <w:fldChar w:fldCharType="separate"/>
      </w:r>
      <w:r w:rsidR="00352315">
        <w:rPr>
          <w:i w:val="0"/>
          <w:iCs w:val="0"/>
          <w:noProof/>
          <w:color w:val="auto"/>
          <w:sz w:val="16"/>
          <w:szCs w:val="16"/>
        </w:rPr>
        <w:t>I</w:t>
      </w:r>
      <w:r w:rsidRPr="00641BB1">
        <w:rPr>
          <w:i w:val="0"/>
          <w:iCs w:val="0"/>
          <w:color w:val="auto"/>
          <w:sz w:val="16"/>
          <w:szCs w:val="16"/>
        </w:rPr>
        <w:fldChar w:fldCharType="end"/>
      </w:r>
      <w:r w:rsidR="00ED4290">
        <w:rPr>
          <w:i w:val="0"/>
          <w:iCs w:val="0"/>
          <w:color w:val="auto"/>
          <w:sz w:val="16"/>
          <w:szCs w:val="16"/>
        </w:rPr>
        <w:t xml:space="preserve">  200 Patients with 5 SNPs Each; 394 Nodes Created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805"/>
        <w:gridCol w:w="990"/>
        <w:gridCol w:w="1530"/>
        <w:gridCol w:w="1531"/>
      </w:tblGrid>
      <w:tr w:rsidR="005F1B1F" w14:paraId="5FD757FA" w14:textId="77777777" w:rsidTr="008031C5">
        <w:tc>
          <w:tcPr>
            <w:tcW w:w="40.25pt" w:type="dxa"/>
            <w:vMerge w:val="restart"/>
          </w:tcPr>
          <w:p w14:paraId="41ED8998" w14:textId="77777777" w:rsidR="005F1B1F" w:rsidRDefault="005F1B1F" w:rsidP="005F1B1F">
            <w:pPr>
              <w:rPr>
                <w:b/>
                <w:bCs/>
                <w:sz w:val="16"/>
                <w:szCs w:val="16"/>
              </w:rPr>
            </w:pPr>
          </w:p>
          <w:p w14:paraId="3914DC8B" w14:textId="2085A3E7" w:rsidR="005F1B1F" w:rsidRDefault="005F1B1F" w:rsidP="005F1B1F">
            <w:r w:rsidRPr="005F1B1F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02.55pt" w:type="dxa"/>
            <w:gridSpan w:val="3"/>
          </w:tcPr>
          <w:p w14:paraId="4BE308D9" w14:textId="05841326" w:rsidR="005F1B1F" w:rsidRPr="005F1B1F" w:rsidRDefault="005F1B1F" w:rsidP="005F1B1F">
            <w:pPr>
              <w:rPr>
                <w:b/>
                <w:bCs/>
                <w:sz w:val="16"/>
                <w:szCs w:val="16"/>
              </w:rPr>
            </w:pPr>
            <w:r w:rsidRPr="005F1B1F">
              <w:rPr>
                <w:b/>
                <w:bCs/>
                <w:sz w:val="16"/>
                <w:szCs w:val="16"/>
              </w:rPr>
              <w:t>Paillier Implementation Comparisons</w:t>
            </w:r>
            <w:r w:rsidR="00892741">
              <w:rPr>
                <w:b/>
                <w:bCs/>
                <w:sz w:val="16"/>
                <w:szCs w:val="16"/>
              </w:rPr>
              <w:t xml:space="preserve"> for 394 Nodes</w:t>
            </w:r>
          </w:p>
        </w:tc>
      </w:tr>
      <w:tr w:rsidR="005F1B1F" w14:paraId="4A1A9249" w14:textId="77777777" w:rsidTr="006B0FD8">
        <w:tc>
          <w:tcPr>
            <w:tcW w:w="40.25pt" w:type="dxa"/>
            <w:vMerge/>
          </w:tcPr>
          <w:p w14:paraId="5FFE5A05" w14:textId="5FC5C863" w:rsidR="005F1B1F" w:rsidRPr="005F1B1F" w:rsidRDefault="005F1B1F" w:rsidP="005F1B1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.50pt" w:type="dxa"/>
          </w:tcPr>
          <w:p w14:paraId="3BD05C11" w14:textId="452762B8" w:rsidR="005F1B1F" w:rsidRPr="006B0FD8" w:rsidRDefault="005F1B1F" w:rsidP="005F1B1F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Key</w:t>
            </w:r>
            <w:r w:rsidR="005E3BDE">
              <w:rPr>
                <w:b/>
                <w:bCs/>
                <w:i/>
                <w:iCs/>
                <w:sz w:val="15"/>
                <w:szCs w:val="15"/>
              </w:rPr>
              <w:t>s</w:t>
            </w:r>
            <w:r w:rsidRPr="006B0FD8">
              <w:rPr>
                <w:b/>
                <w:bCs/>
                <w:i/>
                <w:iCs/>
                <w:sz w:val="15"/>
                <w:szCs w:val="15"/>
              </w:rPr>
              <w:t xml:space="preserve"> (ms)</w:t>
            </w:r>
          </w:p>
        </w:tc>
        <w:tc>
          <w:tcPr>
            <w:tcW w:w="76.50pt" w:type="dxa"/>
          </w:tcPr>
          <w:p w14:paraId="4368C161" w14:textId="71DB91E2" w:rsidR="005F1B1F" w:rsidRPr="006B0FD8" w:rsidRDefault="005F1B1F" w:rsidP="005F1B1F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Encryption (ms)</w:t>
            </w:r>
          </w:p>
        </w:tc>
        <w:tc>
          <w:tcPr>
            <w:tcW w:w="76.55pt" w:type="dxa"/>
          </w:tcPr>
          <w:p w14:paraId="24CF91D6" w14:textId="4B34EAF5" w:rsidR="005F1B1F" w:rsidRPr="006B0FD8" w:rsidRDefault="005F1B1F" w:rsidP="005F1B1F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Database (MB)</w:t>
            </w:r>
          </w:p>
        </w:tc>
      </w:tr>
      <w:tr w:rsidR="00F75678" w14:paraId="0D1C45DB" w14:textId="77777777" w:rsidTr="006B0FD8">
        <w:tc>
          <w:tcPr>
            <w:tcW w:w="40.25pt" w:type="dxa"/>
          </w:tcPr>
          <w:p w14:paraId="370718B2" w14:textId="17F14781" w:rsidR="00F75678" w:rsidRPr="006B0FD8" w:rsidRDefault="00F75678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P-WO</w:t>
            </w:r>
          </w:p>
        </w:tc>
        <w:tc>
          <w:tcPr>
            <w:tcW w:w="49.50pt" w:type="dxa"/>
          </w:tcPr>
          <w:p w14:paraId="264B421A" w14:textId="4A624DC5" w:rsidR="00F75678" w:rsidRPr="006B0FD8" w:rsidRDefault="00641BB1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1455.06</w:t>
            </w:r>
          </w:p>
        </w:tc>
        <w:tc>
          <w:tcPr>
            <w:tcW w:w="76.50pt" w:type="dxa"/>
          </w:tcPr>
          <w:p w14:paraId="3033A654" w14:textId="50ED6ABD" w:rsidR="00F75678" w:rsidRPr="006B0FD8" w:rsidRDefault="00641BB1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106849.13</w:t>
            </w:r>
          </w:p>
        </w:tc>
        <w:tc>
          <w:tcPr>
            <w:tcW w:w="76.55pt" w:type="dxa"/>
          </w:tcPr>
          <w:p w14:paraId="4880B7E9" w14:textId="17BD2403" w:rsidR="00F75678" w:rsidRPr="006B0FD8" w:rsidRDefault="00123683" w:rsidP="005F1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2.06</w:t>
            </w:r>
          </w:p>
        </w:tc>
      </w:tr>
      <w:tr w:rsidR="00F75678" w14:paraId="1276AC6B" w14:textId="77777777" w:rsidTr="006B0FD8">
        <w:tc>
          <w:tcPr>
            <w:tcW w:w="40.25pt" w:type="dxa"/>
          </w:tcPr>
          <w:p w14:paraId="6B5E01D9" w14:textId="19D9912F" w:rsidR="00F75678" w:rsidRPr="006B0FD8" w:rsidRDefault="00F75678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P-W</w:t>
            </w:r>
          </w:p>
        </w:tc>
        <w:tc>
          <w:tcPr>
            <w:tcW w:w="49.50pt" w:type="dxa"/>
          </w:tcPr>
          <w:p w14:paraId="1079C87D" w14:textId="04B72107" w:rsidR="00F75678" w:rsidRPr="006B0FD8" w:rsidRDefault="00641BB1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19.00</w:t>
            </w:r>
          </w:p>
        </w:tc>
        <w:tc>
          <w:tcPr>
            <w:tcW w:w="76.50pt" w:type="dxa"/>
          </w:tcPr>
          <w:p w14:paraId="2B0D1131" w14:textId="33B5D4EF" w:rsidR="00F75678" w:rsidRPr="006B0FD8" w:rsidRDefault="00641BB1" w:rsidP="005F1B1F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19739.32</w:t>
            </w:r>
          </w:p>
        </w:tc>
        <w:tc>
          <w:tcPr>
            <w:tcW w:w="76.55pt" w:type="dxa"/>
          </w:tcPr>
          <w:p w14:paraId="2F595DF7" w14:textId="314D9023" w:rsidR="00F75678" w:rsidRPr="006B0FD8" w:rsidRDefault="00123683" w:rsidP="005F1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2.06</w:t>
            </w:r>
          </w:p>
        </w:tc>
      </w:tr>
    </w:tbl>
    <w:p w14:paraId="72F3A054" w14:textId="24626203" w:rsidR="007212D8" w:rsidRDefault="007212D8" w:rsidP="007212D8">
      <w:pPr>
        <w:ind w:firstLine="36pt"/>
        <w:jc w:val="both"/>
      </w:pPr>
    </w:p>
    <w:p w14:paraId="518F123B" w14:textId="618DA9EC" w:rsidR="00ED4290" w:rsidRPr="00641BB1" w:rsidRDefault="00ED4290" w:rsidP="00ED4290">
      <w:pPr>
        <w:pStyle w:val="Caption"/>
        <w:keepNext/>
        <w:rPr>
          <w:i w:val="0"/>
          <w:iCs w:val="0"/>
          <w:color w:val="auto"/>
          <w:sz w:val="16"/>
          <w:szCs w:val="16"/>
        </w:rPr>
      </w:pPr>
      <w:r w:rsidRPr="00641BB1">
        <w:rPr>
          <w:i w:val="0"/>
          <w:iCs w:val="0"/>
          <w:color w:val="auto"/>
          <w:sz w:val="16"/>
          <w:szCs w:val="16"/>
        </w:rPr>
        <w:t xml:space="preserve">TABLE </w:t>
      </w:r>
      <w:r>
        <w:rPr>
          <w:i w:val="0"/>
          <w:iCs w:val="0"/>
          <w:color w:val="auto"/>
          <w:sz w:val="16"/>
          <w:szCs w:val="16"/>
        </w:rPr>
        <w:t>2 10</w:t>
      </w:r>
      <w:r w:rsidR="008C2296">
        <w:rPr>
          <w:i w:val="0"/>
          <w:iCs w:val="0"/>
          <w:color w:val="auto"/>
          <w:sz w:val="16"/>
          <w:szCs w:val="16"/>
        </w:rPr>
        <w:t>,</w:t>
      </w:r>
      <w:r>
        <w:rPr>
          <w:i w:val="0"/>
          <w:iCs w:val="0"/>
          <w:color w:val="auto"/>
          <w:sz w:val="16"/>
          <w:szCs w:val="16"/>
        </w:rPr>
        <w:t>030 Patients with 5 SNPs Each; 1</w:t>
      </w:r>
      <w:r w:rsidR="008C2296">
        <w:rPr>
          <w:i w:val="0"/>
          <w:iCs w:val="0"/>
          <w:color w:val="auto"/>
          <w:sz w:val="16"/>
          <w:szCs w:val="16"/>
        </w:rPr>
        <w:t>,</w:t>
      </w:r>
      <w:r>
        <w:rPr>
          <w:i w:val="0"/>
          <w:iCs w:val="0"/>
          <w:color w:val="auto"/>
          <w:sz w:val="16"/>
          <w:szCs w:val="16"/>
        </w:rPr>
        <w:t>365 Nodes Created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805"/>
        <w:gridCol w:w="990"/>
        <w:gridCol w:w="1530"/>
        <w:gridCol w:w="1531"/>
      </w:tblGrid>
      <w:tr w:rsidR="00ED4290" w14:paraId="74B3B9C0" w14:textId="77777777" w:rsidTr="004531AE">
        <w:tc>
          <w:tcPr>
            <w:tcW w:w="40.25pt" w:type="dxa"/>
            <w:vMerge w:val="restart"/>
          </w:tcPr>
          <w:p w14:paraId="78BB31AE" w14:textId="77777777" w:rsidR="00ED4290" w:rsidRDefault="00ED4290" w:rsidP="004531AE">
            <w:pPr>
              <w:rPr>
                <w:b/>
                <w:bCs/>
                <w:sz w:val="16"/>
                <w:szCs w:val="16"/>
              </w:rPr>
            </w:pPr>
          </w:p>
          <w:p w14:paraId="406DCEA8" w14:textId="77777777" w:rsidR="00ED4290" w:rsidRDefault="00ED4290" w:rsidP="004531AE">
            <w:r w:rsidRPr="005F1B1F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02.55pt" w:type="dxa"/>
            <w:gridSpan w:val="3"/>
          </w:tcPr>
          <w:p w14:paraId="4F9DD2FB" w14:textId="12BCA0EC" w:rsidR="00ED4290" w:rsidRPr="005F1B1F" w:rsidRDefault="00ED4290" w:rsidP="004531AE">
            <w:pPr>
              <w:rPr>
                <w:b/>
                <w:bCs/>
                <w:sz w:val="16"/>
                <w:szCs w:val="16"/>
              </w:rPr>
            </w:pPr>
            <w:r w:rsidRPr="005F1B1F">
              <w:rPr>
                <w:b/>
                <w:bCs/>
                <w:sz w:val="16"/>
                <w:szCs w:val="16"/>
              </w:rPr>
              <w:t>Paillier Implementation Comparisons</w:t>
            </w:r>
            <w:r w:rsidR="00892741">
              <w:rPr>
                <w:b/>
                <w:bCs/>
                <w:sz w:val="16"/>
                <w:szCs w:val="16"/>
              </w:rPr>
              <w:t xml:space="preserve"> for 1</w:t>
            </w:r>
            <w:r w:rsidR="008C2296">
              <w:rPr>
                <w:b/>
                <w:bCs/>
                <w:sz w:val="16"/>
                <w:szCs w:val="16"/>
              </w:rPr>
              <w:t>,</w:t>
            </w:r>
            <w:r w:rsidR="00892741">
              <w:rPr>
                <w:b/>
                <w:bCs/>
                <w:sz w:val="16"/>
                <w:szCs w:val="16"/>
              </w:rPr>
              <w:t>365 Nodes</w:t>
            </w:r>
          </w:p>
        </w:tc>
      </w:tr>
      <w:tr w:rsidR="00ED4290" w14:paraId="362705D7" w14:textId="77777777" w:rsidTr="004531AE">
        <w:tc>
          <w:tcPr>
            <w:tcW w:w="40.25pt" w:type="dxa"/>
            <w:vMerge/>
          </w:tcPr>
          <w:p w14:paraId="2DEA0166" w14:textId="77777777" w:rsidR="00ED4290" w:rsidRPr="005F1B1F" w:rsidRDefault="00ED4290" w:rsidP="004531A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.50pt" w:type="dxa"/>
          </w:tcPr>
          <w:p w14:paraId="05446945" w14:textId="77777777" w:rsidR="00ED4290" w:rsidRPr="006B0FD8" w:rsidRDefault="00ED4290" w:rsidP="004531AE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Key</w:t>
            </w:r>
            <w:r>
              <w:rPr>
                <w:b/>
                <w:bCs/>
                <w:i/>
                <w:iCs/>
                <w:sz w:val="15"/>
                <w:szCs w:val="15"/>
              </w:rPr>
              <w:t>s</w:t>
            </w:r>
            <w:r w:rsidRPr="006B0FD8">
              <w:rPr>
                <w:b/>
                <w:bCs/>
                <w:i/>
                <w:iCs/>
                <w:sz w:val="15"/>
                <w:szCs w:val="15"/>
              </w:rPr>
              <w:t xml:space="preserve"> (ms)</w:t>
            </w:r>
          </w:p>
        </w:tc>
        <w:tc>
          <w:tcPr>
            <w:tcW w:w="76.50pt" w:type="dxa"/>
          </w:tcPr>
          <w:p w14:paraId="2C872CEC" w14:textId="77777777" w:rsidR="00ED4290" w:rsidRPr="006B0FD8" w:rsidRDefault="00ED4290" w:rsidP="004531AE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Encryption (ms)</w:t>
            </w:r>
          </w:p>
        </w:tc>
        <w:tc>
          <w:tcPr>
            <w:tcW w:w="76.55pt" w:type="dxa"/>
          </w:tcPr>
          <w:p w14:paraId="58D31DB1" w14:textId="77777777" w:rsidR="00ED4290" w:rsidRPr="006B0FD8" w:rsidRDefault="00ED4290" w:rsidP="004531AE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6B0FD8">
              <w:rPr>
                <w:b/>
                <w:bCs/>
                <w:i/>
                <w:iCs/>
                <w:sz w:val="15"/>
                <w:szCs w:val="15"/>
              </w:rPr>
              <w:t>Database (MB)</w:t>
            </w:r>
          </w:p>
        </w:tc>
      </w:tr>
      <w:tr w:rsidR="00ED4290" w14:paraId="7E0E547F" w14:textId="77777777" w:rsidTr="004531AE">
        <w:tc>
          <w:tcPr>
            <w:tcW w:w="40.25pt" w:type="dxa"/>
          </w:tcPr>
          <w:p w14:paraId="1217CA39" w14:textId="77777777" w:rsidR="00ED4290" w:rsidRPr="006B0FD8" w:rsidRDefault="00ED4290" w:rsidP="004531AE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P-WO</w:t>
            </w:r>
          </w:p>
        </w:tc>
        <w:tc>
          <w:tcPr>
            <w:tcW w:w="49.50pt" w:type="dxa"/>
          </w:tcPr>
          <w:p w14:paraId="35B59A44" w14:textId="3FAE36B6" w:rsidR="00ED4290" w:rsidRPr="006B0FD8" w:rsidRDefault="00892741" w:rsidP="004531AE">
            <w:pPr>
              <w:rPr>
                <w:sz w:val="16"/>
                <w:szCs w:val="16"/>
              </w:rPr>
            </w:pPr>
            <w:r w:rsidRPr="00892741">
              <w:rPr>
                <w:sz w:val="16"/>
                <w:szCs w:val="16"/>
              </w:rPr>
              <w:t>241.8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76.50pt" w:type="dxa"/>
          </w:tcPr>
          <w:p w14:paraId="12EBE6F7" w14:textId="5FB61028" w:rsidR="00ED4290" w:rsidRPr="006B0FD8" w:rsidRDefault="00892741" w:rsidP="0045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254214.44</w:t>
            </w:r>
          </w:p>
        </w:tc>
        <w:tc>
          <w:tcPr>
            <w:tcW w:w="76.55pt" w:type="dxa"/>
          </w:tcPr>
          <w:p w14:paraId="7F085769" w14:textId="17EB6F0C" w:rsidR="00ED4290" w:rsidRPr="006B0FD8" w:rsidRDefault="008C2296" w:rsidP="0045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4.87</w:t>
            </w:r>
          </w:p>
        </w:tc>
      </w:tr>
      <w:tr w:rsidR="00ED4290" w14:paraId="5B056786" w14:textId="77777777" w:rsidTr="004531AE">
        <w:tc>
          <w:tcPr>
            <w:tcW w:w="40.25pt" w:type="dxa"/>
          </w:tcPr>
          <w:p w14:paraId="06CC87FF" w14:textId="77777777" w:rsidR="00ED4290" w:rsidRPr="006B0FD8" w:rsidRDefault="00ED4290" w:rsidP="004531AE">
            <w:pPr>
              <w:rPr>
                <w:sz w:val="16"/>
                <w:szCs w:val="16"/>
              </w:rPr>
            </w:pPr>
            <w:r w:rsidRPr="006B0FD8">
              <w:rPr>
                <w:sz w:val="16"/>
                <w:szCs w:val="16"/>
              </w:rPr>
              <w:t>P-W</w:t>
            </w:r>
          </w:p>
        </w:tc>
        <w:tc>
          <w:tcPr>
            <w:tcW w:w="49.50pt" w:type="dxa"/>
          </w:tcPr>
          <w:p w14:paraId="6F89FEDA" w14:textId="5573690F" w:rsidR="00ED4290" w:rsidRPr="006B0FD8" w:rsidRDefault="00892741" w:rsidP="0045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113.83</w:t>
            </w:r>
          </w:p>
        </w:tc>
        <w:tc>
          <w:tcPr>
            <w:tcW w:w="76.50pt" w:type="dxa"/>
          </w:tcPr>
          <w:p w14:paraId="1C02DA66" w14:textId="65C5F5F9" w:rsidR="00ED4290" w:rsidRPr="006B0FD8" w:rsidRDefault="00892741" w:rsidP="0045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74436.96</w:t>
            </w:r>
          </w:p>
        </w:tc>
        <w:tc>
          <w:tcPr>
            <w:tcW w:w="76.55pt" w:type="dxa"/>
          </w:tcPr>
          <w:p w14:paraId="34812F6E" w14:textId="43527E0C" w:rsidR="00ED4290" w:rsidRPr="006B0FD8" w:rsidRDefault="008C2296" w:rsidP="0045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4.87</w:t>
            </w:r>
          </w:p>
        </w:tc>
      </w:tr>
    </w:tbl>
    <w:p w14:paraId="6D56D5EC" w14:textId="77777777" w:rsidR="00ED4290" w:rsidRPr="007212D8" w:rsidRDefault="00ED4290" w:rsidP="007212D8">
      <w:pPr>
        <w:ind w:firstLine="36pt"/>
        <w:jc w:val="both"/>
      </w:pPr>
    </w:p>
    <w:p w14:paraId="1FFDDDCB" w14:textId="674F6905" w:rsidR="005B0344" w:rsidRPr="00A56B50" w:rsidRDefault="00442D6E" w:rsidP="003A19E2">
      <w:pPr>
        <w:pStyle w:val="figurecaption"/>
      </w:pPr>
      <w:r>
        <w:t>Comparison of the total key generation and encryption time for each Paillier Implementation</w:t>
      </w:r>
    </w:p>
    <w:p w14:paraId="06DC46E5" w14:textId="5E2149F3" w:rsidR="00A56B50" w:rsidRDefault="005E34F9" w:rsidP="00A56B50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3E1EDF12" wp14:editId="65CF6475">
            <wp:extent cx="3089910" cy="1802765"/>
            <wp:effectExtent l="0" t="0" r="15240" b="6985"/>
            <wp:docPr id="1" name="Chart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9"/>
              </a:graphicData>
            </a:graphic>
          </wp:inline>
        </w:drawing>
      </w:r>
    </w:p>
    <w:p w14:paraId="614F21D9" w14:textId="7D073321" w:rsidR="005420A1" w:rsidRDefault="005E3BDE" w:rsidP="00FD52A8">
      <w:pPr>
        <w:ind w:firstLine="36pt"/>
        <w:jc w:val="both"/>
      </w:pPr>
      <w:r>
        <w:t xml:space="preserve">The results in Table </w:t>
      </w:r>
      <w:r w:rsidR="002F6B7F">
        <w:t>I, Table II, and Fig. 1</w:t>
      </w:r>
      <w:r>
        <w:t xml:space="preserve"> show a vast improvement in the key generation time and encryption time of the prefix tree after implementing gmpy2 without increasing the ciphertext size. Figure 1 shows a graphical comparison of the total time (key generation time and encryption time)</w:t>
      </w:r>
      <w:r w:rsidR="00417038">
        <w:t xml:space="preserve"> in milliseconds</w:t>
      </w:r>
      <w:r>
        <w:t xml:space="preserve"> between the two implementations. The implementation with gmpy2 </w:t>
      </w:r>
      <w:r w:rsidR="005F63E4">
        <w:t xml:space="preserve">resulted </w:t>
      </w:r>
      <w:r w:rsidR="005F63E4">
        <w:t xml:space="preserve">in </w:t>
      </w:r>
      <w:r w:rsidR="002F6B7F">
        <w:t xml:space="preserve">an average of </w:t>
      </w:r>
      <w:r w:rsidR="00237026">
        <w:t xml:space="preserve">an </w:t>
      </w:r>
      <w:r w:rsidR="002F6B7F">
        <w:t xml:space="preserve">almost </w:t>
      </w:r>
      <w:r w:rsidR="00DE03D5">
        <w:t>five-and-a-half-fold</w:t>
      </w:r>
      <w:r w:rsidR="002F6B7F">
        <w:t xml:space="preserve"> </w:t>
      </w:r>
      <w:r w:rsidR="005F63E4">
        <w:t>reducti</w:t>
      </w:r>
      <w:r w:rsidR="0083547D">
        <w:t>on</w:t>
      </w:r>
      <w:r w:rsidR="005F63E4">
        <w:t xml:space="preserve"> </w:t>
      </w:r>
      <w:r>
        <w:t xml:space="preserve">in </w:t>
      </w:r>
      <w:r w:rsidR="005F63E4">
        <w:t xml:space="preserve">time to </w:t>
      </w:r>
      <w:r>
        <w:t>generat</w:t>
      </w:r>
      <w:r w:rsidR="005F63E4">
        <w:t>e</w:t>
      </w:r>
      <w:r>
        <w:t xml:space="preserve"> the key pair and encrypt the SNP and count data in the prefix tree</w:t>
      </w:r>
      <w:r w:rsidR="005F63E4">
        <w:t xml:space="preserve"> compared to the implementation without gmpy2. </w:t>
      </w:r>
    </w:p>
    <w:p w14:paraId="507E65BA" w14:textId="5610BBE5" w:rsidR="0080791D" w:rsidRDefault="00A34483" w:rsidP="00A34483">
      <w:pPr>
        <w:pStyle w:val="Heading1"/>
      </w:pPr>
      <w:r>
        <w:t>Conclusion and Future Work</w:t>
      </w:r>
    </w:p>
    <w:p w14:paraId="1C117EB8" w14:textId="23C9D867" w:rsidR="00575BCA" w:rsidRPr="00FD52A8" w:rsidRDefault="00FD52A8" w:rsidP="00FD52A8">
      <w:pPr>
        <w:pStyle w:val="BodyText"/>
        <w:rPr>
          <w:lang w:val="en-US"/>
        </w:rPr>
      </w:pPr>
      <w:r>
        <w:rPr>
          <w:lang w:val="en-US"/>
        </w:rPr>
        <w:tab/>
      </w:r>
      <w:r w:rsidR="005D1611">
        <w:rPr>
          <w:lang w:val="en-US"/>
        </w:rPr>
        <w:t>Our research</w:t>
      </w:r>
      <w:r w:rsidR="00BC29B1">
        <w:rPr>
          <w:lang w:val="en-US"/>
        </w:rPr>
        <w:t xml:space="preserve"> successfully demonstrate</w:t>
      </w:r>
      <w:r w:rsidR="00030975">
        <w:rPr>
          <w:lang w:val="en-US"/>
        </w:rPr>
        <w:t>s</w:t>
      </w:r>
      <w:r w:rsidR="00BC29B1">
        <w:rPr>
          <w:lang w:val="en-US"/>
        </w:rPr>
        <w:t xml:space="preserve"> </w:t>
      </w:r>
      <w:r w:rsidR="00026F69">
        <w:rPr>
          <w:lang w:val="en-US"/>
        </w:rPr>
        <w:t xml:space="preserve">that </w:t>
      </w:r>
      <w:r w:rsidR="00BC29B1">
        <w:rPr>
          <w:lang w:val="en-US"/>
        </w:rPr>
        <w:t xml:space="preserve">the Paillier cryptosystem implemented </w:t>
      </w:r>
      <w:r w:rsidR="00037CE3">
        <w:rPr>
          <w:lang w:val="en-US"/>
        </w:rPr>
        <w:t xml:space="preserve">in Python3 with </w:t>
      </w:r>
      <w:r w:rsidR="00BC29B1">
        <w:rPr>
          <w:lang w:val="en-US"/>
        </w:rPr>
        <w:t xml:space="preserve">gmpy2 </w:t>
      </w:r>
      <w:r w:rsidR="00755BAB">
        <w:rPr>
          <w:lang w:val="en-US"/>
        </w:rPr>
        <w:t xml:space="preserve">significantly </w:t>
      </w:r>
      <w:r w:rsidR="00DE03D5">
        <w:rPr>
          <w:lang w:val="en-US"/>
        </w:rPr>
        <w:t>reduce</w:t>
      </w:r>
      <w:r w:rsidR="00755BAB">
        <w:rPr>
          <w:lang w:val="en-US"/>
        </w:rPr>
        <w:t>s</w:t>
      </w:r>
      <w:r w:rsidR="00DE03D5">
        <w:rPr>
          <w:lang w:val="en-US"/>
        </w:rPr>
        <w:t xml:space="preserve"> the encryption time of data stored in a prefix tree </w:t>
      </w:r>
      <w:r w:rsidR="00562BD5">
        <w:rPr>
          <w:lang w:val="en-US"/>
        </w:rPr>
        <w:t xml:space="preserve">without increasing the </w:t>
      </w:r>
      <w:r w:rsidR="00C75E75">
        <w:rPr>
          <w:lang w:val="en-US"/>
        </w:rPr>
        <w:t>size of the ciphertext</w:t>
      </w:r>
      <w:r w:rsidR="00562BD5">
        <w:rPr>
          <w:lang w:val="en-US"/>
        </w:rPr>
        <w:t>.</w:t>
      </w:r>
      <w:r w:rsidR="0022549F">
        <w:rPr>
          <w:lang w:val="en-US"/>
        </w:rPr>
        <w:t xml:space="preserve"> </w:t>
      </w:r>
      <w:r w:rsidR="00E87841">
        <w:rPr>
          <w:lang w:val="en-US"/>
        </w:rPr>
        <w:t>Our future</w:t>
      </w:r>
      <w:r w:rsidR="0022549F">
        <w:rPr>
          <w:lang w:val="en-US"/>
        </w:rPr>
        <w:t xml:space="preserve"> work </w:t>
      </w:r>
      <w:r w:rsidR="00E87841">
        <w:rPr>
          <w:lang w:val="en-US"/>
        </w:rPr>
        <w:t xml:space="preserve">will focus on </w:t>
      </w:r>
      <w:r w:rsidR="00026F69">
        <w:rPr>
          <w:lang w:val="en-US"/>
        </w:rPr>
        <w:t>ways to reduce the ciphertext si</w:t>
      </w:r>
      <w:r w:rsidR="00224D9C">
        <w:rPr>
          <w:lang w:val="en-US"/>
        </w:rPr>
        <w:t>ze.</w:t>
      </w:r>
    </w:p>
    <w:p w14:paraId="66370CC4" w14:textId="77777777" w:rsidR="009303D9" w:rsidRDefault="009303D9" w:rsidP="00A059B3">
      <w:pPr>
        <w:pStyle w:val="Heading5"/>
      </w:pPr>
      <w:r w:rsidRPr="005B520E">
        <w:t>References</w:t>
      </w:r>
    </w:p>
    <w:p w14:paraId="4F80265B" w14:textId="77777777" w:rsidR="009303D9" w:rsidRPr="005B520E" w:rsidRDefault="009303D9"/>
    <w:p w14:paraId="6BEB8C95" w14:textId="5B18AD05" w:rsidR="007201DC" w:rsidRPr="007201DC" w:rsidRDefault="007201DC" w:rsidP="007201DC">
      <w:pPr>
        <w:pStyle w:val="references"/>
      </w:pPr>
      <w:r w:rsidRPr="007201DC">
        <w:t>CSIRO's Data61. (2018) Python Paillier Library. [Online]. Available: https://github.com/data61/python-paillier</w:t>
      </w:r>
    </w:p>
    <w:p w14:paraId="467D26BE" w14:textId="750CE978" w:rsidR="007201DC" w:rsidRPr="007201DC" w:rsidRDefault="007201DC" w:rsidP="007201DC">
      <w:pPr>
        <w:pStyle w:val="references"/>
      </w:pPr>
      <w:r w:rsidRPr="007201DC">
        <w:t xml:space="preserve">D. Giry, “NIST report on cryptographic key length and cryptoperiod (2020),” </w:t>
      </w:r>
      <w:r w:rsidRPr="007201DC">
        <w:rPr>
          <w:i/>
          <w:iCs/>
        </w:rPr>
        <w:t>Keylength</w:t>
      </w:r>
      <w:r w:rsidRPr="007201DC">
        <w:t>, 24-May-2020. [Online]. Available: https://www.keylength.com/en/4/. [Accessed: 07-Dec-2021]. </w:t>
      </w:r>
    </w:p>
    <w:p w14:paraId="4A440F2E" w14:textId="323FFB4D" w:rsidR="007201DC" w:rsidRDefault="007201DC" w:rsidP="007201DC">
      <w:pPr>
        <w:pStyle w:val="references"/>
      </w:pPr>
      <w:r w:rsidRPr="007201DC">
        <w:t xml:space="preserve"> “Genome-wide association studies fact sheet,” </w:t>
      </w:r>
      <w:r w:rsidRPr="007201DC">
        <w:rPr>
          <w:i/>
          <w:iCs/>
        </w:rPr>
        <w:t>Genome.gov</w:t>
      </w:r>
      <w:r w:rsidRPr="007201DC">
        <w:t>, 17-Aug-2020.</w:t>
      </w:r>
      <w:r>
        <w:t xml:space="preserve"> </w:t>
      </w:r>
      <w:r w:rsidRPr="007201DC">
        <w:t>[Online]. Available: https://www.genome.gov/about-genomics/fact-sheets/Genome-Wide-Association-Studies-Fact-Sheet. [Accessed: 29-Nov-2021]. </w:t>
      </w:r>
    </w:p>
    <w:p w14:paraId="5B987B22" w14:textId="59267D7E" w:rsidR="007D1570" w:rsidRPr="007201DC" w:rsidRDefault="00CE7998" w:rsidP="007201DC">
      <w:pPr>
        <w:pStyle w:val="references"/>
      </w:pPr>
      <w:r w:rsidRPr="00CE7998">
        <w:t>GMP: GNU Multiple Precision Arithmetic Library. [Online]. Available: https://gmplib.org/</w:t>
      </w:r>
    </w:p>
    <w:p w14:paraId="30072E7B" w14:textId="0EBAF9AD" w:rsidR="007201DC" w:rsidRPr="007201DC" w:rsidRDefault="007201DC" w:rsidP="007201DC">
      <w:pPr>
        <w:pStyle w:val="references"/>
      </w:pPr>
      <w:r w:rsidRPr="007201DC">
        <w:t xml:space="preserve"> L. Cardoso dos Santos, G. Rodrigues Bilar and F. Dacêncio Pereira, "Implementation of the fully homomorphic encryption scheme over integers with shorter keys," </w:t>
      </w:r>
      <w:r w:rsidRPr="007201DC">
        <w:rPr>
          <w:i/>
          <w:iCs/>
        </w:rPr>
        <w:t>2015 7th International Conference on New Technologies, Mobility and Security (NTMS)</w:t>
      </w:r>
      <w:r w:rsidRPr="007201DC">
        <w:t>, 2015, pp. 1-5, doi: 10.1109/NTMS.2015.7266495. </w:t>
      </w:r>
    </w:p>
    <w:p w14:paraId="1E8EE533" w14:textId="51D225C1" w:rsidR="007201DC" w:rsidRPr="007201DC" w:rsidRDefault="007201DC" w:rsidP="007201DC">
      <w:pPr>
        <w:pStyle w:val="references"/>
      </w:pPr>
      <w:r w:rsidRPr="007201DC">
        <w:t xml:space="preserve"> L. Chen, M. M. Aziz, N. Mohammed and X. Jiang, "Secure large-scale genome data storage and query," </w:t>
      </w:r>
      <w:r w:rsidRPr="007201DC">
        <w:rPr>
          <w:i/>
          <w:iCs/>
        </w:rPr>
        <w:t>Computer Methods and Programs in Biomedicine</w:t>
      </w:r>
      <w:r w:rsidRPr="007201DC">
        <w:t>, vol. 165, pp. 129-137, Oct. 2018, doi.org/10.1016/j.cmpb.2018.08.007.</w:t>
      </w:r>
    </w:p>
    <w:p w14:paraId="6AFB9810" w14:textId="777E0BED" w:rsidR="007201DC" w:rsidRPr="007201DC" w:rsidRDefault="007201DC" w:rsidP="007201DC">
      <w:pPr>
        <w:pStyle w:val="references"/>
      </w:pPr>
      <w:r w:rsidRPr="007201DC">
        <w:t xml:space="preserve"> M. Kantarcioglu, W. Jiang, Y. Liu and B. Malin, "A Cryptographic Approach to Securely Share and Query Genomic Sequences," in </w:t>
      </w:r>
      <w:r w:rsidRPr="007201DC">
        <w:rPr>
          <w:i/>
          <w:iCs/>
        </w:rPr>
        <w:t>IEEE Transactions on Information Technology in Biomedicine</w:t>
      </w:r>
      <w:r w:rsidRPr="007201DC">
        <w:t>, vol. 12, no. 5, pp. 606-617, Sept. 2008, doi: 10.1109/TITB.2007.908465.</w:t>
      </w:r>
    </w:p>
    <w:p w14:paraId="5105830A" w14:textId="026919AD" w:rsidR="007201DC" w:rsidRPr="007201DC" w:rsidRDefault="007201DC" w:rsidP="007201DC">
      <w:pPr>
        <w:pStyle w:val="references"/>
      </w:pPr>
      <w:r w:rsidRPr="007201DC">
        <w:t xml:space="preserve">M. Nassar, A. Erradi and Q. M. Malluhi, "Paillier's encryption: Implementation and cloud applications," </w:t>
      </w:r>
      <w:r w:rsidRPr="007201DC">
        <w:rPr>
          <w:i/>
          <w:iCs/>
        </w:rPr>
        <w:t>2015 International Conference on Applied Research in Computer Science and Engineering (ICAR)</w:t>
      </w:r>
      <w:r w:rsidRPr="007201DC">
        <w:t>, 2015, pp. 1-5, doi: 10.1109/ARCSE.2015.7338149. </w:t>
      </w:r>
    </w:p>
    <w:p w14:paraId="5B80FFC1" w14:textId="29ED9045" w:rsidR="007201DC" w:rsidRDefault="007201DC" w:rsidP="007201DC">
      <w:pPr>
        <w:pStyle w:val="references"/>
      </w:pPr>
      <w:r w:rsidRPr="007201DC">
        <w:t xml:space="preserve">M. Z. Hasan, M. S. Mahdi, M. N. Sadat, and N. Mohammed, “Secure count query on encrypted genomic data,” </w:t>
      </w:r>
      <w:r w:rsidRPr="007201DC">
        <w:rPr>
          <w:i/>
          <w:iCs/>
        </w:rPr>
        <w:t>Journal of Biomedical Informatics</w:t>
      </w:r>
      <w:r w:rsidRPr="007201DC">
        <w:t>, vol. 81, pp. 41–52,  May 2018, doi: 10.1016/j.jbi.2018.03.003</w:t>
      </w:r>
    </w:p>
    <w:p w14:paraId="19C46A34" w14:textId="139E12B2" w:rsidR="007D1570" w:rsidRDefault="007D1570" w:rsidP="007201DC">
      <w:pPr>
        <w:pStyle w:val="references"/>
      </w:pPr>
      <w:r w:rsidRPr="007D1570">
        <w:t>Neo4j (Version 4.3.5). [Online]. Available: https://neo4j.com/</w:t>
      </w:r>
    </w:p>
    <w:p w14:paraId="02FF91A5" w14:textId="17A13380" w:rsidR="0035198E" w:rsidRDefault="0035198E" w:rsidP="007201DC">
      <w:pPr>
        <w:pStyle w:val="references"/>
      </w:pPr>
      <w:r w:rsidRPr="0035198E">
        <w:t>P. Paillier, “Public-key cryptosystems based on composite degree residuosity classes,” Advances in Cryptology — EUROCRYPT ’99, pp. 223–238, 1999, doi: 10.1007/3-540-48910-X_16</w:t>
      </w:r>
    </w:p>
    <w:p w14:paraId="1E418646" w14:textId="2706D34B" w:rsidR="0035198E" w:rsidRPr="007201DC" w:rsidRDefault="0035198E" w:rsidP="007201DC">
      <w:pPr>
        <w:pStyle w:val="references"/>
      </w:pPr>
      <w:r w:rsidRPr="0035198E">
        <w:t>Python</w:t>
      </w:r>
      <w:r>
        <w:t xml:space="preserve"> </w:t>
      </w:r>
      <w:r w:rsidRPr="0035198E">
        <w:t>(Version</w:t>
      </w:r>
      <w:r>
        <w:t xml:space="preserve"> </w:t>
      </w:r>
      <w:r w:rsidRPr="0035198E">
        <w:t>3.9). [Online]. Available: https://www.python.org/downloads/</w:t>
      </w:r>
    </w:p>
    <w:p w14:paraId="7EE0893E" w14:textId="36410E7F" w:rsidR="007201DC" w:rsidRPr="007201DC" w:rsidRDefault="007201DC" w:rsidP="007201DC">
      <w:pPr>
        <w:pStyle w:val="references"/>
      </w:pPr>
      <w:r w:rsidRPr="007201DC">
        <w:t>R. Ghasemi, M. M. Al Aziz, N. Mohammed, M. H. Dehkordi and X. Jiang, "Private and Efficient Query Processing on Outsourced Genomic Databases," </w:t>
      </w:r>
      <w:r w:rsidRPr="007201DC">
        <w:rPr>
          <w:i/>
          <w:iCs/>
        </w:rPr>
        <w:t>IEEE Journal of Biomedical and Health Informatics</w:t>
      </w:r>
      <w:r w:rsidRPr="007201DC">
        <w:t>, vol. 21, no. 5, pp. 1466-1472, Sept. 2017, doi: 10.1109/JBHI.2016.2625299.</w:t>
      </w:r>
    </w:p>
    <w:p w14:paraId="06FE1294" w14:textId="76204401" w:rsidR="007201DC" w:rsidRPr="007201DC" w:rsidRDefault="007201DC" w:rsidP="007201DC">
      <w:pPr>
        <w:pStyle w:val="references"/>
      </w:pPr>
      <w:r w:rsidRPr="007201DC">
        <w:t xml:space="preserve">V. Cogo and A. Bessani, "Enabling the Efficient, Dependable Cloud-Based Storage of Human Genomes," </w:t>
      </w:r>
      <w:r w:rsidRPr="007201DC">
        <w:rPr>
          <w:i/>
          <w:iCs/>
        </w:rPr>
        <w:t>2019 38th International Symposium on Reliable Distributed Systems Workshops (SRDSW)</w:t>
      </w:r>
      <w:r w:rsidRPr="007201DC">
        <w:t>, 2019, pp. 19-24, doi: 10.1109/SRDSW49218.2019.00011.</w:t>
      </w:r>
    </w:p>
    <w:p w14:paraId="5C1B5F67" w14:textId="4B7FC94C" w:rsidR="007201DC" w:rsidRPr="007201DC" w:rsidRDefault="007201DC" w:rsidP="007201DC">
      <w:pPr>
        <w:pStyle w:val="references"/>
      </w:pPr>
      <w:r w:rsidRPr="007201DC">
        <w:t xml:space="preserve">Van Horsen, Case. (2016) </w:t>
      </w:r>
      <w:r w:rsidRPr="007201DC">
        <w:rPr>
          <w:i/>
          <w:iCs/>
        </w:rPr>
        <w:t>GMPY2</w:t>
      </w:r>
      <w:r w:rsidRPr="007201DC">
        <w:t xml:space="preserve"> (Version 2.0.8). [Online]. Available: https://pypi.org/project/gmpy2/</w:t>
      </w:r>
    </w:p>
    <w:p w14:paraId="5F6EB3FE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4FC0964" w14:textId="210BAB70" w:rsidR="00836367" w:rsidRPr="00F96569" w:rsidRDefault="00836367" w:rsidP="00FD52A8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4010D4E" w14:textId="52D4F4DD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25FF6E7" w14:textId="77777777" w:rsidR="00837346" w:rsidRDefault="00837346" w:rsidP="001A3B3D">
      <w:r>
        <w:separator/>
      </w:r>
    </w:p>
  </w:endnote>
  <w:endnote w:type="continuationSeparator" w:id="0">
    <w:p w14:paraId="6170C58D" w14:textId="77777777" w:rsidR="00837346" w:rsidRDefault="0083734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0000000000000000000"/>
    <w:charset w:characterSet="iso-8859-1"/>
    <w:family w:val="roman"/>
    <w:notTrueType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F3F6318" w14:textId="557ED8C2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F11ED2" w14:textId="77777777" w:rsidR="00837346" w:rsidRDefault="00837346" w:rsidP="001A3B3D">
      <w:r>
        <w:separator/>
      </w:r>
    </w:p>
  </w:footnote>
  <w:footnote w:type="continuationSeparator" w:id="0">
    <w:p w14:paraId="3BF707E4" w14:textId="77777777" w:rsidR="00837346" w:rsidRDefault="0083734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44.65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98.65pt"/>
        </w:tabs>
        <w:ind w:start="98.65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34.65pt"/>
        </w:tabs>
        <w:ind w:start="134.65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70.65pt"/>
        </w:tabs>
        <w:ind w:start="170.65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206.65pt"/>
        </w:tabs>
        <w:ind w:start="206.65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42.65pt"/>
        </w:tabs>
        <w:ind w:start="242.65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8.65pt"/>
        </w:tabs>
        <w:ind w:start="278.65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14.65pt"/>
        </w:tabs>
        <w:ind w:start="314.65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50.65pt"/>
        </w:tabs>
        <w:ind w:start="350.65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5409"/>
    <w:rsid w:val="00026F69"/>
    <w:rsid w:val="00030975"/>
    <w:rsid w:val="00037CE3"/>
    <w:rsid w:val="0004781E"/>
    <w:rsid w:val="00075AA5"/>
    <w:rsid w:val="00076FA5"/>
    <w:rsid w:val="0008758A"/>
    <w:rsid w:val="000A0284"/>
    <w:rsid w:val="000C1E68"/>
    <w:rsid w:val="000E79EA"/>
    <w:rsid w:val="000F075D"/>
    <w:rsid w:val="00123683"/>
    <w:rsid w:val="00150309"/>
    <w:rsid w:val="00152912"/>
    <w:rsid w:val="001A2EFD"/>
    <w:rsid w:val="001A3B3D"/>
    <w:rsid w:val="001B67DC"/>
    <w:rsid w:val="001C454A"/>
    <w:rsid w:val="001C46FC"/>
    <w:rsid w:val="001D0637"/>
    <w:rsid w:val="002244F2"/>
    <w:rsid w:val="00224D9C"/>
    <w:rsid w:val="0022549F"/>
    <w:rsid w:val="002254A9"/>
    <w:rsid w:val="00233D97"/>
    <w:rsid w:val="002347A2"/>
    <w:rsid w:val="00237026"/>
    <w:rsid w:val="002459A9"/>
    <w:rsid w:val="0026629A"/>
    <w:rsid w:val="00266D2A"/>
    <w:rsid w:val="002850E3"/>
    <w:rsid w:val="00292FB2"/>
    <w:rsid w:val="002D598D"/>
    <w:rsid w:val="002D688A"/>
    <w:rsid w:val="002F46CA"/>
    <w:rsid w:val="002F6B7F"/>
    <w:rsid w:val="00302EA3"/>
    <w:rsid w:val="00310763"/>
    <w:rsid w:val="00314F36"/>
    <w:rsid w:val="00343EAF"/>
    <w:rsid w:val="0035198E"/>
    <w:rsid w:val="00352315"/>
    <w:rsid w:val="00354FCF"/>
    <w:rsid w:val="00360C99"/>
    <w:rsid w:val="003A19E2"/>
    <w:rsid w:val="003B2B40"/>
    <w:rsid w:val="003B4E04"/>
    <w:rsid w:val="003E4E9D"/>
    <w:rsid w:val="003F0901"/>
    <w:rsid w:val="003F5A08"/>
    <w:rsid w:val="00417038"/>
    <w:rsid w:val="00420716"/>
    <w:rsid w:val="004325FB"/>
    <w:rsid w:val="004425FF"/>
    <w:rsid w:val="00442D6E"/>
    <w:rsid w:val="004432BA"/>
    <w:rsid w:val="0044407E"/>
    <w:rsid w:val="004455FB"/>
    <w:rsid w:val="00447BB9"/>
    <w:rsid w:val="00447D73"/>
    <w:rsid w:val="0046031D"/>
    <w:rsid w:val="004634C6"/>
    <w:rsid w:val="00473AC9"/>
    <w:rsid w:val="00495FE1"/>
    <w:rsid w:val="004A0053"/>
    <w:rsid w:val="004A0AA2"/>
    <w:rsid w:val="004B58FB"/>
    <w:rsid w:val="004C07B4"/>
    <w:rsid w:val="004D4042"/>
    <w:rsid w:val="004D72B5"/>
    <w:rsid w:val="004F503E"/>
    <w:rsid w:val="004F7AD2"/>
    <w:rsid w:val="00507D5C"/>
    <w:rsid w:val="00515599"/>
    <w:rsid w:val="005420A1"/>
    <w:rsid w:val="00545A0D"/>
    <w:rsid w:val="005461E0"/>
    <w:rsid w:val="00551B7F"/>
    <w:rsid w:val="005555C2"/>
    <w:rsid w:val="00562BD5"/>
    <w:rsid w:val="00563CBA"/>
    <w:rsid w:val="00564FE6"/>
    <w:rsid w:val="0056610F"/>
    <w:rsid w:val="00575BCA"/>
    <w:rsid w:val="005A28A3"/>
    <w:rsid w:val="005B0344"/>
    <w:rsid w:val="005B520E"/>
    <w:rsid w:val="005B7ECD"/>
    <w:rsid w:val="005D1611"/>
    <w:rsid w:val="005E2800"/>
    <w:rsid w:val="005E34F9"/>
    <w:rsid w:val="005E3BDE"/>
    <w:rsid w:val="005F1B1F"/>
    <w:rsid w:val="005F63E4"/>
    <w:rsid w:val="00600FA6"/>
    <w:rsid w:val="00605825"/>
    <w:rsid w:val="006152B0"/>
    <w:rsid w:val="00622AD9"/>
    <w:rsid w:val="006369DB"/>
    <w:rsid w:val="00641BB1"/>
    <w:rsid w:val="00645D22"/>
    <w:rsid w:val="00651A08"/>
    <w:rsid w:val="00654204"/>
    <w:rsid w:val="00670434"/>
    <w:rsid w:val="00675BAB"/>
    <w:rsid w:val="00691402"/>
    <w:rsid w:val="006B0FD8"/>
    <w:rsid w:val="006B6B66"/>
    <w:rsid w:val="006F1D07"/>
    <w:rsid w:val="006F6D3D"/>
    <w:rsid w:val="00715BEA"/>
    <w:rsid w:val="007201DC"/>
    <w:rsid w:val="007212D8"/>
    <w:rsid w:val="00740EEA"/>
    <w:rsid w:val="00755BAB"/>
    <w:rsid w:val="00761566"/>
    <w:rsid w:val="00761AC2"/>
    <w:rsid w:val="00775DD3"/>
    <w:rsid w:val="00794804"/>
    <w:rsid w:val="007A4610"/>
    <w:rsid w:val="007B33F1"/>
    <w:rsid w:val="007B6DDA"/>
    <w:rsid w:val="007C0308"/>
    <w:rsid w:val="007C08EA"/>
    <w:rsid w:val="007C2FF2"/>
    <w:rsid w:val="007D07EE"/>
    <w:rsid w:val="007D0E95"/>
    <w:rsid w:val="007D1003"/>
    <w:rsid w:val="007D1570"/>
    <w:rsid w:val="007D23DA"/>
    <w:rsid w:val="007D32CD"/>
    <w:rsid w:val="007D6232"/>
    <w:rsid w:val="007F1F99"/>
    <w:rsid w:val="007F768F"/>
    <w:rsid w:val="0080791D"/>
    <w:rsid w:val="0083547D"/>
    <w:rsid w:val="00836367"/>
    <w:rsid w:val="00837346"/>
    <w:rsid w:val="00873603"/>
    <w:rsid w:val="00892741"/>
    <w:rsid w:val="008A2C7D"/>
    <w:rsid w:val="008A7759"/>
    <w:rsid w:val="008B6524"/>
    <w:rsid w:val="008C2296"/>
    <w:rsid w:val="008C4B23"/>
    <w:rsid w:val="008E1F5C"/>
    <w:rsid w:val="008F6E2C"/>
    <w:rsid w:val="009044D4"/>
    <w:rsid w:val="00917807"/>
    <w:rsid w:val="009303D9"/>
    <w:rsid w:val="00933C64"/>
    <w:rsid w:val="00972203"/>
    <w:rsid w:val="0099290A"/>
    <w:rsid w:val="009B5D74"/>
    <w:rsid w:val="009F0439"/>
    <w:rsid w:val="009F1D79"/>
    <w:rsid w:val="00A0253D"/>
    <w:rsid w:val="00A059B3"/>
    <w:rsid w:val="00A11CEF"/>
    <w:rsid w:val="00A31AE6"/>
    <w:rsid w:val="00A34483"/>
    <w:rsid w:val="00A56B50"/>
    <w:rsid w:val="00A62512"/>
    <w:rsid w:val="00A85152"/>
    <w:rsid w:val="00AA426B"/>
    <w:rsid w:val="00AE3409"/>
    <w:rsid w:val="00B11A60"/>
    <w:rsid w:val="00B16D28"/>
    <w:rsid w:val="00B22613"/>
    <w:rsid w:val="00B3141E"/>
    <w:rsid w:val="00B44A76"/>
    <w:rsid w:val="00B768D1"/>
    <w:rsid w:val="00B86FBE"/>
    <w:rsid w:val="00BA1025"/>
    <w:rsid w:val="00BB1AD1"/>
    <w:rsid w:val="00BB6C3F"/>
    <w:rsid w:val="00BC29B1"/>
    <w:rsid w:val="00BC2FF7"/>
    <w:rsid w:val="00BC3420"/>
    <w:rsid w:val="00BD670B"/>
    <w:rsid w:val="00BE7D3C"/>
    <w:rsid w:val="00BF5FF6"/>
    <w:rsid w:val="00BF613E"/>
    <w:rsid w:val="00C0207F"/>
    <w:rsid w:val="00C05B1C"/>
    <w:rsid w:val="00C12C86"/>
    <w:rsid w:val="00C16117"/>
    <w:rsid w:val="00C16743"/>
    <w:rsid w:val="00C3075A"/>
    <w:rsid w:val="00C318FF"/>
    <w:rsid w:val="00C44318"/>
    <w:rsid w:val="00C56DEB"/>
    <w:rsid w:val="00C75E75"/>
    <w:rsid w:val="00C76B60"/>
    <w:rsid w:val="00C919A4"/>
    <w:rsid w:val="00C94AF1"/>
    <w:rsid w:val="00CA4392"/>
    <w:rsid w:val="00CC393F"/>
    <w:rsid w:val="00CD0C0F"/>
    <w:rsid w:val="00CE7998"/>
    <w:rsid w:val="00D1191E"/>
    <w:rsid w:val="00D20CB1"/>
    <w:rsid w:val="00D2176E"/>
    <w:rsid w:val="00D407B7"/>
    <w:rsid w:val="00D632BE"/>
    <w:rsid w:val="00D72D06"/>
    <w:rsid w:val="00D7522C"/>
    <w:rsid w:val="00D7536F"/>
    <w:rsid w:val="00D76668"/>
    <w:rsid w:val="00D80B06"/>
    <w:rsid w:val="00D95FC8"/>
    <w:rsid w:val="00DB55B7"/>
    <w:rsid w:val="00DC0912"/>
    <w:rsid w:val="00DD292C"/>
    <w:rsid w:val="00DE03D5"/>
    <w:rsid w:val="00DE3409"/>
    <w:rsid w:val="00DE65CA"/>
    <w:rsid w:val="00DE709B"/>
    <w:rsid w:val="00E07383"/>
    <w:rsid w:val="00E165BC"/>
    <w:rsid w:val="00E17EB7"/>
    <w:rsid w:val="00E20203"/>
    <w:rsid w:val="00E24096"/>
    <w:rsid w:val="00E406C2"/>
    <w:rsid w:val="00E61E12"/>
    <w:rsid w:val="00E63AF6"/>
    <w:rsid w:val="00E7596C"/>
    <w:rsid w:val="00E87841"/>
    <w:rsid w:val="00E878F2"/>
    <w:rsid w:val="00ED0149"/>
    <w:rsid w:val="00ED09D8"/>
    <w:rsid w:val="00ED13FF"/>
    <w:rsid w:val="00ED4290"/>
    <w:rsid w:val="00EE272C"/>
    <w:rsid w:val="00EF7DE3"/>
    <w:rsid w:val="00F03103"/>
    <w:rsid w:val="00F271DE"/>
    <w:rsid w:val="00F428DF"/>
    <w:rsid w:val="00F6046D"/>
    <w:rsid w:val="00F627DA"/>
    <w:rsid w:val="00F7288F"/>
    <w:rsid w:val="00F75678"/>
    <w:rsid w:val="00F847A6"/>
    <w:rsid w:val="00F9441B"/>
    <w:rsid w:val="00FA4C32"/>
    <w:rsid w:val="00FC7643"/>
    <w:rsid w:val="00FD17B5"/>
    <w:rsid w:val="00FD52A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3D06B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rsid w:val="002244F2"/>
    <w:rPr>
      <w:sz w:val="24"/>
      <w:szCs w:val="24"/>
    </w:rPr>
  </w:style>
  <w:style w:type="character" w:styleId="Hyperlink">
    <w:name w:val="Hyperlink"/>
    <w:basedOn w:val="DefaultParagraphFont"/>
    <w:rsid w:val="0015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09"/>
    <w:rPr>
      <w:color w:val="605E5C"/>
      <w:shd w:val="clear" w:color="auto" w:fill="E1DFDD"/>
    </w:rPr>
  </w:style>
  <w:style w:type="table" w:styleId="TableGrid">
    <w:name w:val="Table Grid"/>
    <w:basedOn w:val="TableNormal"/>
    <w:rsid w:val="00F7567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641BB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9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 Comparison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P-WO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394 nodes</c:v>
                </c:pt>
                <c:pt idx="1">
                  <c:v>1365 nodes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108304.19</c:v>
                </c:pt>
                <c:pt idx="1">
                  <c:v>254456.3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C-4DF2-A0CB-FAE6804D37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P-W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394 nodes</c:v>
                </c:pt>
                <c:pt idx="1">
                  <c:v>1365 nodes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19758.32</c:v>
                </c:pt>
                <c:pt idx="1">
                  <c:v>74550.789999999994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C-4DF2-A0CB-FAE6804D3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4533152"/>
        <c:axId val="604531488"/>
      </c:barChart>
      <c:catAx>
        <c:axId val="60453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531488"/>
        <c:crosses val="autoZero"/>
        <c:auto val="1"/>
        <c:lblAlgn val="ctr"/>
        <c:lblOffset val="100"/>
        <c:noMultiLvlLbl val="0"/>
      </c:catAx>
      <c:valAx>
        <c:axId val="60453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53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purl.oclc.org/ooxml/officeDocument/customXml" ds:itemID="{8CCAC47F-9E94-42C5-A1BE-6218B8BEAB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304</TotalTime>
  <Pages>2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Jill Chandler</cp:lastModifiedBy>
  <cp:revision>126</cp:revision>
  <cp:lastPrinted>2021-12-12T22:55:00Z</cp:lastPrinted>
  <dcterms:created xsi:type="dcterms:W3CDTF">2021-12-12T10:24:00Z</dcterms:created>
  <dcterms:modified xsi:type="dcterms:W3CDTF">2021-12-13T23:44:00Z</dcterms:modified>
</cp:coreProperties>
</file>