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D031" w14:textId="77777777" w:rsidR="00A719F1" w:rsidRPr="00A719F1" w:rsidRDefault="00A719F1" w:rsidP="001E5E8A">
      <w:pPr>
        <w:spacing w:line="360" w:lineRule="auto"/>
        <w:jc w:val="center"/>
        <w:rPr>
          <w:rFonts w:ascii="Times New Roman" w:hAnsi="Times New Roman" w:cs="Times New Roman"/>
          <w:b/>
          <w:bCs/>
        </w:rPr>
      </w:pPr>
      <w:r w:rsidRPr="00A719F1">
        <w:rPr>
          <w:rFonts w:ascii="Times New Roman" w:hAnsi="Times New Roman" w:cs="Times New Roman"/>
          <w:b/>
          <w:bCs/>
        </w:rPr>
        <w:t>Shielding the Cloud: Implementing Zero Trust Security on Microsoft Azure</w:t>
      </w:r>
    </w:p>
    <w:p w14:paraId="20B58138" w14:textId="294652EF" w:rsidR="001E5E8A" w:rsidRDefault="001E5E8A" w:rsidP="00A719F1">
      <w:pPr>
        <w:spacing w:line="360" w:lineRule="auto"/>
        <w:rPr>
          <w:rFonts w:ascii="Times New Roman" w:hAnsi="Times New Roman" w:cs="Times New Roman"/>
        </w:rPr>
      </w:pPr>
      <w:r w:rsidRPr="001E5E8A">
        <w:rPr>
          <w:rFonts w:ascii="Times New Roman" w:hAnsi="Times New Roman" w:cs="Times New Roman"/>
        </w:rPr>
        <w:t>Cloud platforms are becoming more and more popular among small and medium-sized businesses (SMEs) due to their affordability and flexibility. However, this shift also exposes them to cyber threats that could jeopardize sensitive data and disrupt operations. Microsoft Azure’s Zero Trust security model offers a proactive approach to addressing these challenges. Centered on the principle of “never trust, always verify,” Zero Trust secures all access requests to resources, regardless of their origin, and continuously validates trust at every stage of an organization's IT ecosystem.</w:t>
      </w:r>
    </w:p>
    <w:p w14:paraId="7F02325B" w14:textId="5E5C9463" w:rsidR="00A719F1" w:rsidRPr="00A719F1" w:rsidRDefault="00A719F1" w:rsidP="001E5E8A">
      <w:pPr>
        <w:spacing w:line="360" w:lineRule="auto"/>
        <w:jc w:val="center"/>
        <w:rPr>
          <w:rFonts w:ascii="Times New Roman" w:hAnsi="Times New Roman" w:cs="Times New Roman"/>
          <w:b/>
          <w:bCs/>
        </w:rPr>
      </w:pPr>
      <w:r w:rsidRPr="00A719F1">
        <w:rPr>
          <w:rFonts w:ascii="Times New Roman" w:hAnsi="Times New Roman" w:cs="Times New Roman"/>
          <w:b/>
          <w:bCs/>
        </w:rPr>
        <w:t>Core Azure Resources for Zero Trust</w:t>
      </w:r>
    </w:p>
    <w:p w14:paraId="1252CB51" w14:textId="051C8E8E" w:rsidR="00A719F1" w:rsidRPr="00A719F1" w:rsidRDefault="00A719F1" w:rsidP="00A719F1">
      <w:pPr>
        <w:spacing w:line="360" w:lineRule="auto"/>
        <w:rPr>
          <w:rFonts w:ascii="Times New Roman" w:hAnsi="Times New Roman" w:cs="Times New Roman"/>
        </w:rPr>
      </w:pPr>
      <w:r w:rsidRPr="00A719F1">
        <w:rPr>
          <w:rFonts w:ascii="Times New Roman" w:hAnsi="Times New Roman" w:cs="Times New Roman"/>
          <w:b/>
          <w:bCs/>
        </w:rPr>
        <w:t>Azure Active Directory (Azure AD)</w:t>
      </w:r>
      <w:r w:rsidRPr="00A719F1">
        <w:rPr>
          <w:rFonts w:ascii="Times New Roman" w:hAnsi="Times New Roman" w:cs="Times New Roman"/>
        </w:rPr>
        <w:br/>
        <w:t xml:space="preserve">Azure AD is the foundation for identity and access management </w:t>
      </w:r>
      <w:r w:rsidR="00F41B66">
        <w:rPr>
          <w:rFonts w:ascii="Times New Roman" w:hAnsi="Times New Roman" w:cs="Times New Roman"/>
        </w:rPr>
        <w:t xml:space="preserve">solution </w:t>
      </w:r>
      <w:r w:rsidRPr="00A719F1">
        <w:rPr>
          <w:rFonts w:ascii="Times New Roman" w:hAnsi="Times New Roman" w:cs="Times New Roman"/>
        </w:rPr>
        <w:t>on Azure</w:t>
      </w:r>
      <w:r w:rsidR="00AC6237">
        <w:rPr>
          <w:rFonts w:ascii="Times New Roman" w:hAnsi="Times New Roman" w:cs="Times New Roman"/>
        </w:rPr>
        <w:t>;</w:t>
      </w:r>
      <w:r w:rsidRPr="00A719F1">
        <w:rPr>
          <w:rFonts w:ascii="Times New Roman" w:hAnsi="Times New Roman" w:cs="Times New Roman"/>
        </w:rPr>
        <w:t xml:space="preserve"> It integrates features such as Single Sign-On (SSO), multifactor authentication (MFA), and Conditional Access Policies</w:t>
      </w:r>
      <w:r w:rsidR="00AC6237">
        <w:rPr>
          <w:rFonts w:ascii="Times New Roman" w:hAnsi="Times New Roman" w:cs="Times New Roman"/>
        </w:rPr>
        <w:t xml:space="preserve"> </w:t>
      </w:r>
      <w:r w:rsidR="00AC6237" w:rsidRPr="00A719F1">
        <w:rPr>
          <w:rFonts w:ascii="Times New Roman" w:hAnsi="Times New Roman" w:cs="Times New Roman"/>
        </w:rPr>
        <w:t>(Microsoft, "Azure Active Directory")</w:t>
      </w:r>
      <w:r w:rsidRPr="00A719F1">
        <w:rPr>
          <w:rFonts w:ascii="Times New Roman" w:hAnsi="Times New Roman" w:cs="Times New Roman"/>
        </w:rPr>
        <w:t>. SMEs can utilize these capabilities to restrict access to sensitive applications based on user roles, device health, or geographic location. For example, Conditional Access can prevent login attempts from high-risk regions or unverified devices, minimizing exposure to credential theft. Azure AD also supports privileged identity management, allowing SMEs to control administrative roles more securely (Microsoft, "Azure Active Directory").</w:t>
      </w:r>
    </w:p>
    <w:p w14:paraId="0D4E9874" w14:textId="69365EF3" w:rsidR="00A719F1" w:rsidRPr="00A719F1" w:rsidRDefault="00A719F1" w:rsidP="00A719F1">
      <w:pPr>
        <w:spacing w:line="360" w:lineRule="auto"/>
        <w:rPr>
          <w:rFonts w:ascii="Times New Roman" w:hAnsi="Times New Roman" w:cs="Times New Roman"/>
        </w:rPr>
      </w:pPr>
      <w:r w:rsidRPr="00A719F1">
        <w:rPr>
          <w:rFonts w:ascii="Times New Roman" w:hAnsi="Times New Roman" w:cs="Times New Roman"/>
          <w:b/>
          <w:bCs/>
        </w:rPr>
        <w:t>Microsoft Defender for Cloud</w:t>
      </w:r>
      <w:r w:rsidRPr="00A719F1">
        <w:rPr>
          <w:rFonts w:ascii="Times New Roman" w:hAnsi="Times New Roman" w:cs="Times New Roman"/>
        </w:rPr>
        <w:br/>
        <w:t>Microsoft Defender for Cloud provides unified security management across Azure and hybrid environments. By assessing vulnerabilities, offering security recommendations, and providing threat detection, it enables SMEs to adopt Zero Trust incrementally</w:t>
      </w:r>
      <w:r w:rsidR="00AC6237">
        <w:rPr>
          <w:rFonts w:ascii="Times New Roman" w:hAnsi="Times New Roman" w:cs="Times New Roman"/>
        </w:rPr>
        <w:t xml:space="preserve"> </w:t>
      </w:r>
      <w:r w:rsidR="00AC6237" w:rsidRPr="00A719F1">
        <w:rPr>
          <w:rFonts w:ascii="Times New Roman" w:hAnsi="Times New Roman" w:cs="Times New Roman"/>
        </w:rPr>
        <w:t>(Microsoft, "Microsoft Defender")</w:t>
      </w:r>
      <w:r w:rsidRPr="00A719F1">
        <w:rPr>
          <w:rFonts w:ascii="Times New Roman" w:hAnsi="Times New Roman" w:cs="Times New Roman"/>
        </w:rPr>
        <w:t>. Defender for Cloud can, for instance, identify misconfigured resources</w:t>
      </w:r>
      <w:r w:rsidR="00AC6237">
        <w:rPr>
          <w:rFonts w:ascii="Times New Roman" w:hAnsi="Times New Roman" w:cs="Times New Roman"/>
        </w:rPr>
        <w:t xml:space="preserve"> like apps, email, data, workloads</w:t>
      </w:r>
      <w:r w:rsidRPr="00A719F1">
        <w:rPr>
          <w:rFonts w:ascii="Times New Roman" w:hAnsi="Times New Roman" w:cs="Times New Roman"/>
        </w:rPr>
        <w:t xml:space="preserve"> or unencrypted storage accounts that might otherwise expose sensitive data to breaches (Microsoft, "Microsoft Defender").</w:t>
      </w:r>
    </w:p>
    <w:p w14:paraId="1B3B4C32" w14:textId="121CEA98" w:rsidR="00A719F1" w:rsidRPr="00A719F1" w:rsidRDefault="00A719F1" w:rsidP="00A719F1">
      <w:pPr>
        <w:spacing w:line="360" w:lineRule="auto"/>
        <w:rPr>
          <w:rFonts w:ascii="Times New Roman" w:hAnsi="Times New Roman" w:cs="Times New Roman"/>
        </w:rPr>
      </w:pPr>
      <w:r w:rsidRPr="00A719F1">
        <w:rPr>
          <w:rFonts w:ascii="Times New Roman" w:hAnsi="Times New Roman" w:cs="Times New Roman"/>
          <w:b/>
          <w:bCs/>
        </w:rPr>
        <w:t>Azure Sentinel</w:t>
      </w:r>
      <w:r w:rsidRPr="00A719F1">
        <w:rPr>
          <w:rFonts w:ascii="Times New Roman" w:hAnsi="Times New Roman" w:cs="Times New Roman"/>
        </w:rPr>
        <w:br/>
        <w:t>Azure Sentinel, a cloud-native SIEM (Security Information and Event Management) solution, aggregates security data from multiple sources to detect and respond to threats</w:t>
      </w:r>
      <w:r w:rsidR="0088454A">
        <w:rPr>
          <w:rFonts w:ascii="Times New Roman" w:hAnsi="Times New Roman" w:cs="Times New Roman"/>
        </w:rPr>
        <w:t xml:space="preserve"> </w:t>
      </w:r>
      <w:r w:rsidR="0088454A" w:rsidRPr="00A719F1">
        <w:rPr>
          <w:rFonts w:ascii="Times New Roman" w:hAnsi="Times New Roman" w:cs="Times New Roman"/>
        </w:rPr>
        <w:t>(Microsoft, "Azure Sentinel")</w:t>
      </w:r>
      <w:r w:rsidRPr="00A719F1">
        <w:rPr>
          <w:rFonts w:ascii="Times New Roman" w:hAnsi="Times New Roman" w:cs="Times New Roman"/>
        </w:rPr>
        <w:t xml:space="preserve">. SMEs can use Sentinel to monitor suspicious activities, such as unauthorized </w:t>
      </w:r>
      <w:r w:rsidRPr="00A719F1">
        <w:rPr>
          <w:rFonts w:ascii="Times New Roman" w:hAnsi="Times New Roman" w:cs="Times New Roman"/>
        </w:rPr>
        <w:lastRenderedPageBreak/>
        <w:t xml:space="preserve">login attempts, and automate threat response workflows. </w:t>
      </w:r>
      <w:r w:rsidR="00AC6237">
        <w:rPr>
          <w:rFonts w:ascii="Times New Roman" w:hAnsi="Times New Roman" w:cs="Times New Roman"/>
        </w:rPr>
        <w:t>Companies like Pearson VUE uses sentinel to monitor their operations and be proactive as possible in case of threats</w:t>
      </w:r>
      <w:r w:rsidR="0088454A">
        <w:rPr>
          <w:rFonts w:ascii="Times New Roman" w:hAnsi="Times New Roman" w:cs="Times New Roman"/>
        </w:rPr>
        <w:t xml:space="preserve"> </w:t>
      </w:r>
      <w:r w:rsidR="0088454A" w:rsidRPr="00A719F1">
        <w:rPr>
          <w:rFonts w:ascii="Times New Roman" w:hAnsi="Times New Roman" w:cs="Times New Roman"/>
        </w:rPr>
        <w:t>(Microsoft, "Azure Sentinel")</w:t>
      </w:r>
      <w:r w:rsidR="00AC6237">
        <w:rPr>
          <w:rFonts w:ascii="Times New Roman" w:hAnsi="Times New Roman" w:cs="Times New Roman"/>
        </w:rPr>
        <w:t xml:space="preserve">. </w:t>
      </w:r>
      <w:r w:rsidRPr="00A719F1">
        <w:rPr>
          <w:rFonts w:ascii="Times New Roman" w:hAnsi="Times New Roman" w:cs="Times New Roman"/>
        </w:rPr>
        <w:t>Sentinel can trigger account lockdowns when it detects brute-force attacks, ensuring that systems remain protected even without constant manual oversight (Microsoft, "Azure Sentinel").</w:t>
      </w:r>
    </w:p>
    <w:p w14:paraId="4CE6DA87" w14:textId="3A0144D2" w:rsidR="00A719F1" w:rsidRPr="00A719F1" w:rsidRDefault="00A719F1" w:rsidP="00A719F1">
      <w:pPr>
        <w:spacing w:line="360" w:lineRule="auto"/>
        <w:rPr>
          <w:rFonts w:ascii="Times New Roman" w:hAnsi="Times New Roman" w:cs="Times New Roman"/>
        </w:rPr>
      </w:pPr>
      <w:r w:rsidRPr="00A719F1">
        <w:rPr>
          <w:rFonts w:ascii="Times New Roman" w:hAnsi="Times New Roman" w:cs="Times New Roman"/>
          <w:b/>
          <w:bCs/>
        </w:rPr>
        <w:t xml:space="preserve">Azure Virtual Network (VNet) </w:t>
      </w:r>
      <w:r w:rsidRPr="00A719F1">
        <w:rPr>
          <w:rFonts w:ascii="Times New Roman" w:hAnsi="Times New Roman" w:cs="Times New Roman"/>
        </w:rPr>
        <w:br/>
      </w:r>
      <w:r w:rsidR="008B15B2" w:rsidRPr="008B15B2">
        <w:rPr>
          <w:rFonts w:ascii="Times New Roman" w:hAnsi="Times New Roman" w:cs="Times New Roman"/>
        </w:rPr>
        <w:t>The foundation of a private network is provided by Azure VNets, which also enable SMEs to divide their networks and use N</w:t>
      </w:r>
      <w:r w:rsidR="008B15B2">
        <w:rPr>
          <w:rFonts w:ascii="Times New Roman" w:hAnsi="Times New Roman" w:cs="Times New Roman"/>
        </w:rPr>
        <w:t>etwork Security Groups</w:t>
      </w:r>
      <w:r w:rsidR="008B15B2" w:rsidRPr="008B15B2">
        <w:rPr>
          <w:rFonts w:ascii="Times New Roman" w:hAnsi="Times New Roman" w:cs="Times New Roman"/>
        </w:rPr>
        <w:t xml:space="preserve"> to implement traffic controls at a fine level</w:t>
      </w:r>
      <w:r w:rsidR="00CC087D">
        <w:rPr>
          <w:rFonts w:ascii="Times New Roman" w:hAnsi="Times New Roman" w:cs="Times New Roman"/>
        </w:rPr>
        <w:t xml:space="preserve"> </w:t>
      </w:r>
      <w:r w:rsidR="00CC087D" w:rsidRPr="008B15B2">
        <w:rPr>
          <w:rFonts w:ascii="Times New Roman" w:hAnsi="Times New Roman" w:cs="Times New Roman"/>
        </w:rPr>
        <w:t>(Microsoft, "Azure Virtual Network")</w:t>
      </w:r>
      <w:r w:rsidR="008B15B2" w:rsidRPr="008B15B2">
        <w:rPr>
          <w:rFonts w:ascii="Times New Roman" w:hAnsi="Times New Roman" w:cs="Times New Roman"/>
        </w:rPr>
        <w:t>. Because they enable secure communication of Azure resources, these resources are essential for avoiding lateral movement in the event of a compromise, guaranteeing that attackers cannot travel between important workloads</w:t>
      </w:r>
      <w:r w:rsidR="00CC087D">
        <w:rPr>
          <w:rFonts w:ascii="Times New Roman" w:hAnsi="Times New Roman" w:cs="Times New Roman"/>
        </w:rPr>
        <w:t xml:space="preserve"> </w:t>
      </w:r>
      <w:r w:rsidR="00CC087D" w:rsidRPr="008B15B2">
        <w:rPr>
          <w:rFonts w:ascii="Times New Roman" w:hAnsi="Times New Roman" w:cs="Times New Roman"/>
        </w:rPr>
        <w:t>(Microsoft, "Azure Virtual Network")</w:t>
      </w:r>
      <w:r w:rsidR="008B15B2" w:rsidRPr="008B15B2">
        <w:rPr>
          <w:rFonts w:ascii="Times New Roman" w:hAnsi="Times New Roman" w:cs="Times New Roman"/>
        </w:rPr>
        <w:t>. VNets can be used by SMEs that store sensitive customer data to separate workloads from applications that are visible to the public, improving security and compliance (Microsoft, "Azure Virtual Network").</w:t>
      </w:r>
    </w:p>
    <w:p w14:paraId="4F5A4801" w14:textId="77777777" w:rsidR="00A719F1" w:rsidRPr="00A719F1" w:rsidRDefault="00A719F1" w:rsidP="00A719F1">
      <w:pPr>
        <w:spacing w:line="360" w:lineRule="auto"/>
        <w:rPr>
          <w:rFonts w:ascii="Times New Roman" w:hAnsi="Times New Roman" w:cs="Times New Roman"/>
          <w:b/>
          <w:bCs/>
        </w:rPr>
      </w:pPr>
      <w:r w:rsidRPr="00A719F1">
        <w:rPr>
          <w:rFonts w:ascii="Times New Roman" w:hAnsi="Times New Roman" w:cs="Times New Roman"/>
          <w:b/>
          <w:bCs/>
        </w:rPr>
        <w:t>Benefits of Zero Trust for SMEs</w:t>
      </w:r>
    </w:p>
    <w:p w14:paraId="55893BD5" w14:textId="3D04688E" w:rsidR="00A719F1" w:rsidRPr="00A719F1" w:rsidRDefault="00A719F1" w:rsidP="00A719F1">
      <w:pPr>
        <w:spacing w:line="360" w:lineRule="auto"/>
        <w:rPr>
          <w:rFonts w:ascii="Times New Roman" w:hAnsi="Times New Roman" w:cs="Times New Roman"/>
        </w:rPr>
      </w:pPr>
      <w:r w:rsidRPr="00A719F1">
        <w:rPr>
          <w:rFonts w:ascii="Times New Roman" w:hAnsi="Times New Roman" w:cs="Times New Roman"/>
        </w:rPr>
        <w:t xml:space="preserve">Adopting Zero Trust on Azure offers multiple advantages to SMEs. Enhanced security posture is one of the most significant benefits, as continuous authentication and strict access controls reduce the risk of unauthorized access. Additionally, Azure’s security tools simplify compliance with regulations such as </w:t>
      </w:r>
      <w:r w:rsidR="000A34BD">
        <w:rPr>
          <w:rFonts w:ascii="Times New Roman" w:hAnsi="Times New Roman" w:cs="Times New Roman"/>
        </w:rPr>
        <w:t>General Data Protection Regulation (</w:t>
      </w:r>
      <w:r w:rsidRPr="00A719F1">
        <w:rPr>
          <w:rFonts w:ascii="Times New Roman" w:hAnsi="Times New Roman" w:cs="Times New Roman"/>
        </w:rPr>
        <w:t>GDPR</w:t>
      </w:r>
      <w:r w:rsidR="000A34BD">
        <w:rPr>
          <w:rFonts w:ascii="Times New Roman" w:hAnsi="Times New Roman" w:cs="Times New Roman"/>
        </w:rPr>
        <w:t>)</w:t>
      </w:r>
      <w:r w:rsidRPr="00A719F1">
        <w:rPr>
          <w:rFonts w:ascii="Times New Roman" w:hAnsi="Times New Roman" w:cs="Times New Roman"/>
        </w:rPr>
        <w:t>, which are essential for businesses handling sensitive customer data (Microsoft, "Microsoft Compliance").</w:t>
      </w:r>
    </w:p>
    <w:p w14:paraId="0CC942AF" w14:textId="77777777" w:rsidR="00A719F1" w:rsidRPr="00A719F1" w:rsidRDefault="00A719F1" w:rsidP="00A719F1">
      <w:pPr>
        <w:spacing w:line="360" w:lineRule="auto"/>
        <w:rPr>
          <w:rFonts w:ascii="Times New Roman" w:hAnsi="Times New Roman" w:cs="Times New Roman"/>
        </w:rPr>
      </w:pPr>
      <w:r w:rsidRPr="00A719F1">
        <w:rPr>
          <w:rFonts w:ascii="Times New Roman" w:hAnsi="Times New Roman" w:cs="Times New Roman"/>
        </w:rPr>
        <w:t>Operational efficiency also improves as SMEs leverage Azure’s centralized security management, reducing administrative overhead. The cost-effectiveness of Azure’s pay-as-you-go model further makes Zero Trust accessible, even for organizations with limited IT budgets.</w:t>
      </w:r>
    </w:p>
    <w:p w14:paraId="200FE10F" w14:textId="77777777" w:rsidR="00A719F1" w:rsidRPr="00A719F1" w:rsidRDefault="00A719F1" w:rsidP="00A719F1">
      <w:pPr>
        <w:spacing w:line="360" w:lineRule="auto"/>
        <w:rPr>
          <w:rFonts w:ascii="Times New Roman" w:hAnsi="Times New Roman" w:cs="Times New Roman"/>
          <w:b/>
          <w:bCs/>
        </w:rPr>
      </w:pPr>
      <w:r w:rsidRPr="00A719F1">
        <w:rPr>
          <w:rFonts w:ascii="Times New Roman" w:hAnsi="Times New Roman" w:cs="Times New Roman"/>
          <w:b/>
          <w:bCs/>
        </w:rPr>
        <w:t>Conclusion</w:t>
      </w:r>
    </w:p>
    <w:p w14:paraId="600247EF" w14:textId="75BE9E3B" w:rsidR="00753866" w:rsidRDefault="00F41B66" w:rsidP="00A719F1">
      <w:pPr>
        <w:spacing w:line="360" w:lineRule="auto"/>
        <w:rPr>
          <w:rFonts w:ascii="Times New Roman" w:hAnsi="Times New Roman" w:cs="Times New Roman"/>
        </w:rPr>
      </w:pPr>
      <w:r w:rsidRPr="00F41B66">
        <w:rPr>
          <w:rFonts w:ascii="Times New Roman" w:hAnsi="Times New Roman" w:cs="Times New Roman"/>
        </w:rPr>
        <w:t>For SMEs looking to protect their cloud environments, zero trust security is more than just a trend—it is a strategic requirement. SMEs may implement a strong security posture that suits their requirements by utilizing Azure solutions such as Azure AD, Defender for Cloud, Azure Sentinel, and V</w:t>
      </w:r>
      <w:r>
        <w:rPr>
          <w:rFonts w:ascii="Times New Roman" w:hAnsi="Times New Roman" w:cs="Times New Roman"/>
        </w:rPr>
        <w:t>irtual Networks</w:t>
      </w:r>
      <w:r w:rsidRPr="00F41B66">
        <w:rPr>
          <w:rFonts w:ascii="Times New Roman" w:hAnsi="Times New Roman" w:cs="Times New Roman"/>
        </w:rPr>
        <w:t>. In addition to protecting sensitive data, this proactive strategy guarantees the operational resilience required to prosper in a cutthroat and linked digital market.</w:t>
      </w:r>
    </w:p>
    <w:p w14:paraId="49E2FE0B" w14:textId="77777777" w:rsidR="000A34BD" w:rsidRDefault="000A34BD" w:rsidP="00A719F1">
      <w:pPr>
        <w:spacing w:line="360" w:lineRule="auto"/>
        <w:rPr>
          <w:rFonts w:ascii="Times New Roman" w:hAnsi="Times New Roman" w:cs="Times New Roman"/>
        </w:rPr>
      </w:pPr>
    </w:p>
    <w:p w14:paraId="32076909" w14:textId="2E2D22BB" w:rsidR="000A34BD" w:rsidRDefault="000A34BD" w:rsidP="000A34BD">
      <w:pPr>
        <w:spacing w:line="360" w:lineRule="auto"/>
        <w:jc w:val="center"/>
        <w:rPr>
          <w:rFonts w:ascii="Times New Roman" w:hAnsi="Times New Roman" w:cs="Times New Roman"/>
          <w:b/>
          <w:bCs/>
        </w:rPr>
      </w:pPr>
      <w:r w:rsidRPr="000A34BD">
        <w:rPr>
          <w:rFonts w:ascii="Times New Roman" w:hAnsi="Times New Roman" w:cs="Times New Roman"/>
          <w:b/>
          <w:bCs/>
        </w:rPr>
        <w:t>Works Cited</w:t>
      </w:r>
    </w:p>
    <w:p w14:paraId="57AB08C7" w14:textId="619D63D0" w:rsidR="000A34BD" w:rsidRPr="000A34BD" w:rsidRDefault="000A34BD" w:rsidP="000A34BD">
      <w:pPr>
        <w:spacing w:line="360" w:lineRule="auto"/>
        <w:rPr>
          <w:rFonts w:ascii="Times New Roman" w:hAnsi="Times New Roman" w:cs="Times New Roman"/>
        </w:rPr>
      </w:pPr>
      <w:r w:rsidRPr="000A34BD">
        <w:rPr>
          <w:rFonts w:ascii="Times New Roman" w:hAnsi="Times New Roman" w:cs="Times New Roman"/>
        </w:rPr>
        <w:t xml:space="preserve">Microsoft. "Azure Active Directory." </w:t>
      </w:r>
      <w:r w:rsidRPr="000A34BD">
        <w:rPr>
          <w:rFonts w:ascii="Times New Roman" w:hAnsi="Times New Roman" w:cs="Times New Roman"/>
          <w:i/>
          <w:iCs/>
        </w:rPr>
        <w:t>Microsoft,</w:t>
      </w:r>
      <w:r w:rsidRPr="000A34BD">
        <w:rPr>
          <w:rFonts w:ascii="Times New Roman" w:hAnsi="Times New Roman" w:cs="Times New Roman"/>
        </w:rPr>
        <w:t xml:space="preserve"> 2024</w:t>
      </w:r>
      <w:r w:rsidR="00932068">
        <w:rPr>
          <w:rFonts w:ascii="Times New Roman" w:hAnsi="Times New Roman" w:cs="Times New Roman"/>
        </w:rPr>
        <w:t xml:space="preserve">, </w:t>
      </w:r>
      <w:r w:rsidR="001928AD" w:rsidRPr="001928AD">
        <w:rPr>
          <w:rFonts w:ascii="Times New Roman" w:hAnsi="Times New Roman" w:cs="Times New Roman"/>
        </w:rPr>
        <w:t>https://www.microsoft.com/en-us/security/business/identity-access/microsoft-entra-id</w:t>
      </w:r>
    </w:p>
    <w:p w14:paraId="577C9C26" w14:textId="37B1C5E2" w:rsidR="000A34BD" w:rsidRPr="000A34BD" w:rsidRDefault="000A34BD" w:rsidP="000A34BD">
      <w:pPr>
        <w:spacing w:line="360" w:lineRule="auto"/>
        <w:rPr>
          <w:rFonts w:ascii="Times New Roman" w:hAnsi="Times New Roman" w:cs="Times New Roman"/>
        </w:rPr>
      </w:pPr>
      <w:r w:rsidRPr="000A34BD">
        <w:rPr>
          <w:rFonts w:ascii="Times New Roman" w:hAnsi="Times New Roman" w:cs="Times New Roman"/>
        </w:rPr>
        <w:t xml:space="preserve">Microsoft. "Microsoft Defender." </w:t>
      </w:r>
      <w:r w:rsidRPr="000A34BD">
        <w:rPr>
          <w:rFonts w:ascii="Times New Roman" w:hAnsi="Times New Roman" w:cs="Times New Roman"/>
          <w:i/>
          <w:iCs/>
        </w:rPr>
        <w:t>Microsoft</w:t>
      </w:r>
      <w:r w:rsidRPr="000A34BD">
        <w:rPr>
          <w:rFonts w:ascii="Times New Roman" w:hAnsi="Times New Roman" w:cs="Times New Roman"/>
        </w:rPr>
        <w:t>, 2024</w:t>
      </w:r>
      <w:r w:rsidR="00932068">
        <w:rPr>
          <w:rFonts w:ascii="Times New Roman" w:hAnsi="Times New Roman" w:cs="Times New Roman"/>
        </w:rPr>
        <w:t xml:space="preserve">, </w:t>
      </w:r>
      <w:r w:rsidR="001928AD" w:rsidRPr="001928AD">
        <w:rPr>
          <w:rFonts w:ascii="Times New Roman" w:hAnsi="Times New Roman" w:cs="Times New Roman"/>
        </w:rPr>
        <w:t>https://www.microsoft.com/en-us/security/business/microsoft-defender</w:t>
      </w:r>
    </w:p>
    <w:p w14:paraId="627F402F" w14:textId="1888D378" w:rsidR="000A34BD" w:rsidRPr="000A34BD" w:rsidRDefault="000A34BD" w:rsidP="000A34BD">
      <w:pPr>
        <w:spacing w:line="360" w:lineRule="auto"/>
        <w:rPr>
          <w:rFonts w:ascii="Times New Roman" w:hAnsi="Times New Roman" w:cs="Times New Roman"/>
        </w:rPr>
      </w:pPr>
      <w:r w:rsidRPr="000A34BD">
        <w:rPr>
          <w:rFonts w:ascii="Times New Roman" w:hAnsi="Times New Roman" w:cs="Times New Roman"/>
        </w:rPr>
        <w:t xml:space="preserve">Microsoft. "Azure Sentinel." </w:t>
      </w:r>
      <w:r w:rsidRPr="000A34BD">
        <w:rPr>
          <w:rFonts w:ascii="Times New Roman" w:hAnsi="Times New Roman" w:cs="Times New Roman"/>
          <w:i/>
          <w:iCs/>
        </w:rPr>
        <w:t>Microsoft</w:t>
      </w:r>
      <w:r w:rsidRPr="000A34BD">
        <w:rPr>
          <w:rFonts w:ascii="Times New Roman" w:hAnsi="Times New Roman" w:cs="Times New Roman"/>
        </w:rPr>
        <w:t>, 2024</w:t>
      </w:r>
      <w:r w:rsidR="00932068">
        <w:rPr>
          <w:rFonts w:ascii="Times New Roman" w:hAnsi="Times New Roman" w:cs="Times New Roman"/>
        </w:rPr>
        <w:t xml:space="preserve">, </w:t>
      </w:r>
      <w:r w:rsidR="00932068" w:rsidRPr="00932068">
        <w:rPr>
          <w:rFonts w:ascii="Times New Roman" w:hAnsi="Times New Roman" w:cs="Times New Roman"/>
        </w:rPr>
        <w:t>https://learn.microsoft.com/en-us/azure/sentinel/</w:t>
      </w:r>
    </w:p>
    <w:p w14:paraId="46CE37DF" w14:textId="3175F6A6" w:rsidR="000A34BD" w:rsidRPr="000A34BD" w:rsidRDefault="000A34BD" w:rsidP="000A34BD">
      <w:pPr>
        <w:spacing w:line="360" w:lineRule="auto"/>
        <w:rPr>
          <w:rFonts w:ascii="Times New Roman" w:hAnsi="Times New Roman" w:cs="Times New Roman"/>
        </w:rPr>
      </w:pPr>
      <w:r w:rsidRPr="000A34BD">
        <w:rPr>
          <w:rFonts w:ascii="Times New Roman" w:hAnsi="Times New Roman" w:cs="Times New Roman"/>
        </w:rPr>
        <w:t xml:space="preserve">Microsoft. "Azure Virtual Network." </w:t>
      </w:r>
      <w:r w:rsidRPr="000A34BD">
        <w:rPr>
          <w:rFonts w:ascii="Times New Roman" w:hAnsi="Times New Roman" w:cs="Times New Roman"/>
          <w:i/>
          <w:iCs/>
        </w:rPr>
        <w:t>Microsoft</w:t>
      </w:r>
      <w:r w:rsidRPr="000A34BD">
        <w:rPr>
          <w:rFonts w:ascii="Times New Roman" w:hAnsi="Times New Roman" w:cs="Times New Roman"/>
        </w:rPr>
        <w:t>, 2024</w:t>
      </w:r>
      <w:r w:rsidR="00932068">
        <w:rPr>
          <w:rFonts w:ascii="Times New Roman" w:hAnsi="Times New Roman" w:cs="Times New Roman"/>
        </w:rPr>
        <w:t xml:space="preserve">, </w:t>
      </w:r>
      <w:r w:rsidR="00932068" w:rsidRPr="00932068">
        <w:rPr>
          <w:rFonts w:ascii="Times New Roman" w:hAnsi="Times New Roman" w:cs="Times New Roman"/>
        </w:rPr>
        <w:t>https://learn.microsoft.com/en-us/azure/virtual-network/</w:t>
      </w:r>
    </w:p>
    <w:p w14:paraId="704235F5" w14:textId="17322A6B" w:rsidR="000A34BD" w:rsidRPr="000A34BD" w:rsidRDefault="000A34BD" w:rsidP="000A34BD">
      <w:pPr>
        <w:spacing w:line="360" w:lineRule="auto"/>
        <w:rPr>
          <w:rFonts w:ascii="Times New Roman" w:hAnsi="Times New Roman" w:cs="Times New Roman"/>
        </w:rPr>
      </w:pPr>
      <w:r w:rsidRPr="000A34BD">
        <w:rPr>
          <w:rFonts w:ascii="Times New Roman" w:hAnsi="Times New Roman" w:cs="Times New Roman"/>
        </w:rPr>
        <w:t xml:space="preserve">Microsoft. "Microsoft Compliance."  </w:t>
      </w:r>
      <w:r w:rsidRPr="000A34BD">
        <w:rPr>
          <w:rFonts w:ascii="Times New Roman" w:hAnsi="Times New Roman" w:cs="Times New Roman"/>
          <w:i/>
          <w:iCs/>
        </w:rPr>
        <w:t>Microsoft</w:t>
      </w:r>
      <w:r w:rsidRPr="000A34BD">
        <w:rPr>
          <w:rFonts w:ascii="Times New Roman" w:hAnsi="Times New Roman" w:cs="Times New Roman"/>
        </w:rPr>
        <w:t>, 2024</w:t>
      </w:r>
      <w:r w:rsidR="00932068">
        <w:rPr>
          <w:rFonts w:ascii="Times New Roman" w:hAnsi="Times New Roman" w:cs="Times New Roman"/>
        </w:rPr>
        <w:t xml:space="preserve">, </w:t>
      </w:r>
      <w:r w:rsidR="00932068" w:rsidRPr="00932068">
        <w:rPr>
          <w:rFonts w:ascii="Times New Roman" w:hAnsi="Times New Roman" w:cs="Times New Roman"/>
        </w:rPr>
        <w:t>https://learn.microsoft.com/en-us/compliance/</w:t>
      </w:r>
    </w:p>
    <w:p w14:paraId="7AC13CF2" w14:textId="77777777" w:rsidR="000A34BD" w:rsidRPr="000A34BD" w:rsidRDefault="000A34BD" w:rsidP="000A34BD">
      <w:pPr>
        <w:spacing w:line="360" w:lineRule="auto"/>
        <w:rPr>
          <w:rFonts w:ascii="Times New Roman" w:hAnsi="Times New Roman" w:cs="Times New Roman"/>
          <w:b/>
          <w:bCs/>
        </w:rPr>
      </w:pPr>
    </w:p>
    <w:sectPr w:rsidR="000A34BD" w:rsidRPr="000A3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F1"/>
    <w:rsid w:val="000A34BD"/>
    <w:rsid w:val="001928AD"/>
    <w:rsid w:val="001E5E8A"/>
    <w:rsid w:val="00753866"/>
    <w:rsid w:val="0088454A"/>
    <w:rsid w:val="008B15B2"/>
    <w:rsid w:val="00932068"/>
    <w:rsid w:val="00A719F1"/>
    <w:rsid w:val="00AC6237"/>
    <w:rsid w:val="00CC087D"/>
    <w:rsid w:val="00D84CEA"/>
    <w:rsid w:val="00F4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27F9"/>
  <w15:chartTrackingRefBased/>
  <w15:docId w15:val="{7D39D26D-2BC3-4F9B-9C5B-586D8632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9F1"/>
    <w:rPr>
      <w:rFonts w:eastAsiaTheme="majorEastAsia" w:cstheme="majorBidi"/>
      <w:color w:val="272727" w:themeColor="text1" w:themeTint="D8"/>
    </w:rPr>
  </w:style>
  <w:style w:type="paragraph" w:styleId="Title">
    <w:name w:val="Title"/>
    <w:basedOn w:val="Normal"/>
    <w:next w:val="Normal"/>
    <w:link w:val="TitleChar"/>
    <w:uiPriority w:val="10"/>
    <w:qFormat/>
    <w:rsid w:val="00A71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9F1"/>
    <w:pPr>
      <w:spacing w:before="160"/>
      <w:jc w:val="center"/>
    </w:pPr>
    <w:rPr>
      <w:i/>
      <w:iCs/>
      <w:color w:val="404040" w:themeColor="text1" w:themeTint="BF"/>
    </w:rPr>
  </w:style>
  <w:style w:type="character" w:customStyle="1" w:styleId="QuoteChar">
    <w:name w:val="Quote Char"/>
    <w:basedOn w:val="DefaultParagraphFont"/>
    <w:link w:val="Quote"/>
    <w:uiPriority w:val="29"/>
    <w:rsid w:val="00A719F1"/>
    <w:rPr>
      <w:i/>
      <w:iCs/>
      <w:color w:val="404040" w:themeColor="text1" w:themeTint="BF"/>
    </w:rPr>
  </w:style>
  <w:style w:type="paragraph" w:styleId="ListParagraph">
    <w:name w:val="List Paragraph"/>
    <w:basedOn w:val="Normal"/>
    <w:uiPriority w:val="34"/>
    <w:qFormat/>
    <w:rsid w:val="00A719F1"/>
    <w:pPr>
      <w:ind w:left="720"/>
      <w:contextualSpacing/>
    </w:pPr>
  </w:style>
  <w:style w:type="character" w:styleId="IntenseEmphasis">
    <w:name w:val="Intense Emphasis"/>
    <w:basedOn w:val="DefaultParagraphFont"/>
    <w:uiPriority w:val="21"/>
    <w:qFormat/>
    <w:rsid w:val="00A719F1"/>
    <w:rPr>
      <w:i/>
      <w:iCs/>
      <w:color w:val="0F4761" w:themeColor="accent1" w:themeShade="BF"/>
    </w:rPr>
  </w:style>
  <w:style w:type="paragraph" w:styleId="IntenseQuote">
    <w:name w:val="Intense Quote"/>
    <w:basedOn w:val="Normal"/>
    <w:next w:val="Normal"/>
    <w:link w:val="IntenseQuoteChar"/>
    <w:uiPriority w:val="30"/>
    <w:qFormat/>
    <w:rsid w:val="00A71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9F1"/>
    <w:rPr>
      <w:i/>
      <w:iCs/>
      <w:color w:val="0F4761" w:themeColor="accent1" w:themeShade="BF"/>
    </w:rPr>
  </w:style>
  <w:style w:type="character" w:styleId="IntenseReference">
    <w:name w:val="Intense Reference"/>
    <w:basedOn w:val="DefaultParagraphFont"/>
    <w:uiPriority w:val="32"/>
    <w:qFormat/>
    <w:rsid w:val="00A71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67633">
      <w:bodyDiv w:val="1"/>
      <w:marLeft w:val="0"/>
      <w:marRight w:val="0"/>
      <w:marTop w:val="0"/>
      <w:marBottom w:val="0"/>
      <w:divBdr>
        <w:top w:val="none" w:sz="0" w:space="0" w:color="auto"/>
        <w:left w:val="none" w:sz="0" w:space="0" w:color="auto"/>
        <w:bottom w:val="none" w:sz="0" w:space="0" w:color="auto"/>
        <w:right w:val="none" w:sz="0" w:space="0" w:color="auto"/>
      </w:divBdr>
    </w:div>
    <w:div w:id="242688201">
      <w:bodyDiv w:val="1"/>
      <w:marLeft w:val="0"/>
      <w:marRight w:val="0"/>
      <w:marTop w:val="0"/>
      <w:marBottom w:val="0"/>
      <w:divBdr>
        <w:top w:val="none" w:sz="0" w:space="0" w:color="auto"/>
        <w:left w:val="none" w:sz="0" w:space="0" w:color="auto"/>
        <w:bottom w:val="none" w:sz="0" w:space="0" w:color="auto"/>
        <w:right w:val="none" w:sz="0" w:space="0" w:color="auto"/>
      </w:divBdr>
    </w:div>
    <w:div w:id="419105655">
      <w:bodyDiv w:val="1"/>
      <w:marLeft w:val="0"/>
      <w:marRight w:val="0"/>
      <w:marTop w:val="0"/>
      <w:marBottom w:val="0"/>
      <w:divBdr>
        <w:top w:val="none" w:sz="0" w:space="0" w:color="auto"/>
        <w:left w:val="none" w:sz="0" w:space="0" w:color="auto"/>
        <w:bottom w:val="none" w:sz="0" w:space="0" w:color="auto"/>
        <w:right w:val="none" w:sz="0" w:space="0" w:color="auto"/>
      </w:divBdr>
    </w:div>
    <w:div w:id="718281898">
      <w:bodyDiv w:val="1"/>
      <w:marLeft w:val="0"/>
      <w:marRight w:val="0"/>
      <w:marTop w:val="0"/>
      <w:marBottom w:val="0"/>
      <w:divBdr>
        <w:top w:val="none" w:sz="0" w:space="0" w:color="auto"/>
        <w:left w:val="none" w:sz="0" w:space="0" w:color="auto"/>
        <w:bottom w:val="none" w:sz="0" w:space="0" w:color="auto"/>
        <w:right w:val="none" w:sz="0" w:space="0" w:color="auto"/>
      </w:divBdr>
    </w:div>
    <w:div w:id="1109006200">
      <w:bodyDiv w:val="1"/>
      <w:marLeft w:val="0"/>
      <w:marRight w:val="0"/>
      <w:marTop w:val="0"/>
      <w:marBottom w:val="0"/>
      <w:divBdr>
        <w:top w:val="none" w:sz="0" w:space="0" w:color="auto"/>
        <w:left w:val="none" w:sz="0" w:space="0" w:color="auto"/>
        <w:bottom w:val="none" w:sz="0" w:space="0" w:color="auto"/>
        <w:right w:val="none" w:sz="0" w:space="0" w:color="auto"/>
      </w:divBdr>
    </w:div>
    <w:div w:id="1188786142">
      <w:bodyDiv w:val="1"/>
      <w:marLeft w:val="0"/>
      <w:marRight w:val="0"/>
      <w:marTop w:val="0"/>
      <w:marBottom w:val="0"/>
      <w:divBdr>
        <w:top w:val="none" w:sz="0" w:space="0" w:color="auto"/>
        <w:left w:val="none" w:sz="0" w:space="0" w:color="auto"/>
        <w:bottom w:val="none" w:sz="0" w:space="0" w:color="auto"/>
        <w:right w:val="none" w:sz="0" w:space="0" w:color="auto"/>
      </w:divBdr>
    </w:div>
    <w:div w:id="1266768682">
      <w:bodyDiv w:val="1"/>
      <w:marLeft w:val="0"/>
      <w:marRight w:val="0"/>
      <w:marTop w:val="0"/>
      <w:marBottom w:val="0"/>
      <w:divBdr>
        <w:top w:val="none" w:sz="0" w:space="0" w:color="auto"/>
        <w:left w:val="none" w:sz="0" w:space="0" w:color="auto"/>
        <w:bottom w:val="none" w:sz="0" w:space="0" w:color="auto"/>
        <w:right w:val="none" w:sz="0" w:space="0" w:color="auto"/>
      </w:divBdr>
    </w:div>
    <w:div w:id="1750687178">
      <w:bodyDiv w:val="1"/>
      <w:marLeft w:val="0"/>
      <w:marRight w:val="0"/>
      <w:marTop w:val="0"/>
      <w:marBottom w:val="0"/>
      <w:divBdr>
        <w:top w:val="none" w:sz="0" w:space="0" w:color="auto"/>
        <w:left w:val="none" w:sz="0" w:space="0" w:color="auto"/>
        <w:bottom w:val="none" w:sz="0" w:space="0" w:color="auto"/>
        <w:right w:val="none" w:sz="0" w:space="0" w:color="auto"/>
      </w:divBdr>
    </w:div>
    <w:div w:id="182046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2078</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Gyamfi</dc:creator>
  <cp:keywords/>
  <dc:description/>
  <cp:lastModifiedBy>Henry Gyamfi</cp:lastModifiedBy>
  <cp:revision>1</cp:revision>
  <dcterms:created xsi:type="dcterms:W3CDTF">2024-11-18T21:23:00Z</dcterms:created>
  <dcterms:modified xsi:type="dcterms:W3CDTF">2024-11-20T14:48:00Z</dcterms:modified>
</cp:coreProperties>
</file>