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E9D4" w14:textId="0A41840C" w:rsidR="00FE034C" w:rsidRDefault="006D262B">
      <w:r>
        <w:t>DNA extraction:</w:t>
      </w:r>
    </w:p>
    <w:p w14:paraId="0E73854C" w14:textId="00CD6C49" w:rsidR="006D262B" w:rsidRDefault="006D262B"/>
    <w:p w14:paraId="63BFDE6C" w14:textId="249CFDD4" w:rsidR="006D262B" w:rsidRDefault="006D262B">
      <w:r>
        <w:t xml:space="preserve">DNA was extracted using the </w:t>
      </w:r>
      <w:proofErr w:type="spellStart"/>
      <w:r>
        <w:t>QIAamp</w:t>
      </w:r>
      <w:proofErr w:type="spellEnd"/>
      <w:r>
        <w:t xml:space="preserve"> </w:t>
      </w:r>
      <w:proofErr w:type="spellStart"/>
      <w:r>
        <w:t>PowerFecal</w:t>
      </w:r>
      <w:proofErr w:type="spellEnd"/>
      <w:r>
        <w:t xml:space="preserve"> Pro DNA kit (Qiagen).  Prior to </w:t>
      </w:r>
      <w:r w:rsidR="003F1CAB">
        <w:t>extraction</w:t>
      </w:r>
      <w:r>
        <w:t>, samples were subjected to mechanical disruption using a bead beating method.  Briefly, samples were suspended in a bead tube (Qiagen) along with lysis buffer and loaded on a bead mill homogenizer (</w:t>
      </w:r>
      <w:proofErr w:type="spellStart"/>
      <w:r>
        <w:t>Fisherbrand</w:t>
      </w:r>
      <w:proofErr w:type="spellEnd"/>
      <w:r>
        <w:t>).</w:t>
      </w:r>
      <w:r w:rsidR="00E012FB">
        <w:t xml:space="preserve"> Samples were then centrifuged, and supernatant was resuspended in a reagent that effectively removed inhibitors.  DNA was then purified routinely using a spin column filter membrane and quantified using Qubit. </w:t>
      </w:r>
    </w:p>
    <w:p w14:paraId="6355D562" w14:textId="6EE7F740" w:rsidR="00E012FB" w:rsidRDefault="00E012FB"/>
    <w:p w14:paraId="54054C9B" w14:textId="116AB37B" w:rsidR="00E012FB" w:rsidRDefault="00E012FB">
      <w:r>
        <w:t>16S sequencing:</w:t>
      </w:r>
    </w:p>
    <w:p w14:paraId="45742B2F" w14:textId="14A97814" w:rsidR="00E012FB" w:rsidRDefault="00E012FB"/>
    <w:p w14:paraId="44704E1D" w14:textId="5938DA20" w:rsidR="00E012FB" w:rsidRDefault="00E012FB">
      <w:r>
        <w:t xml:space="preserve">V4-V5 region within 16S rRNA gene was amplified using </w:t>
      </w:r>
      <w:r w:rsidR="004A46CB">
        <w:t>universal bacterial primers – 563F (5’</w:t>
      </w:r>
      <w:r w:rsidR="004A46CB" w:rsidRPr="004A46CB">
        <w:t>-nnnnnnnn-NNNNNNNNNNNN-AYTGGGYDTAAA</w:t>
      </w:r>
      <w:proofErr w:type="gramStart"/>
      <w:r w:rsidR="004A46CB" w:rsidRPr="004A46CB">
        <w:t>-  GNG</w:t>
      </w:r>
      <w:proofErr w:type="gramEnd"/>
      <w:r w:rsidR="004A46CB" w:rsidRPr="004A46CB">
        <w:t>-3</w:t>
      </w:r>
      <w:r w:rsidR="004A46CB">
        <w:t>’) and 926R (5’</w:t>
      </w:r>
      <w:r w:rsidR="004A46CB" w:rsidRPr="004A46CB">
        <w:t>-nnnnnnnn-NNNNNNNNNNNN-CCGTCAATTYHT- TTRAGT-3</w:t>
      </w:r>
      <w:r w:rsidR="004A46CB">
        <w:t xml:space="preserve">’), where ‘N’ represents the barcodes, </w:t>
      </w:r>
      <w:r w:rsidR="00134A26">
        <w:t xml:space="preserve">‘n’ are additional nucleotides added to offset primer sequencing. </w:t>
      </w:r>
      <w:r w:rsidR="003F1CAB">
        <w:t xml:space="preserve">Approximately ~412bp region amplicons were then purified using a spin column-based method (Qiagen), quantified, and pooled at equimolar concentrations.  Illumina sequencing- compatible Unique </w:t>
      </w:r>
      <w:r w:rsidR="00413EA9">
        <w:t xml:space="preserve">Dual </w:t>
      </w:r>
      <w:r w:rsidR="003F1CAB">
        <w:t xml:space="preserve">Index (UDI) adapters were ligated onto the pools using the </w:t>
      </w:r>
      <w:proofErr w:type="spellStart"/>
      <w:r w:rsidR="003F1CAB">
        <w:t>QIAseq</w:t>
      </w:r>
      <w:proofErr w:type="spellEnd"/>
      <w:r w:rsidR="003F1CAB">
        <w:t xml:space="preserve"> 1-step amplicon library kit (Qiagen). Library QC was performed using Qubit and </w:t>
      </w:r>
      <w:proofErr w:type="spellStart"/>
      <w:r w:rsidR="003F1CAB">
        <w:t>Tapestation</w:t>
      </w:r>
      <w:proofErr w:type="spellEnd"/>
      <w:r w:rsidR="003F1CAB">
        <w:t xml:space="preserve"> and sequenced on Illumina </w:t>
      </w:r>
      <w:proofErr w:type="spellStart"/>
      <w:r w:rsidR="003F1CAB">
        <w:t>MiSeq</w:t>
      </w:r>
      <w:proofErr w:type="spellEnd"/>
      <w:r w:rsidR="003F1CAB">
        <w:t xml:space="preserve"> platform to generate 2x250bp reads. </w:t>
      </w:r>
    </w:p>
    <w:p w14:paraId="4432C4C6" w14:textId="221BC385" w:rsidR="00E012FB" w:rsidRDefault="00E012FB"/>
    <w:p w14:paraId="1E2895CB" w14:textId="1607435F" w:rsidR="003F1CAB" w:rsidRDefault="003F1CAB"/>
    <w:p w14:paraId="2FB056F3" w14:textId="5F6B095B" w:rsidR="003F1CAB" w:rsidRDefault="003F1CAB">
      <w:r>
        <w:t>Shotgun metagenomics:</w:t>
      </w:r>
    </w:p>
    <w:p w14:paraId="2852D4DB" w14:textId="35C27E44" w:rsidR="003F1CAB" w:rsidRDefault="003F1CAB"/>
    <w:p w14:paraId="0172BECA" w14:textId="6E6E877C" w:rsidR="003F1CAB" w:rsidRDefault="00413EA9">
      <w:r>
        <w:t xml:space="preserve">Libraries were prepared using 100 ng of </w:t>
      </w:r>
      <w:r w:rsidR="0054395C">
        <w:t>genomic</w:t>
      </w:r>
      <w:r>
        <w:t xml:space="preserve"> DNA using the </w:t>
      </w:r>
      <w:proofErr w:type="spellStart"/>
      <w:r>
        <w:t>QIAseq</w:t>
      </w:r>
      <w:proofErr w:type="spellEnd"/>
      <w:r>
        <w:t xml:space="preserve"> FX DNA library kit (Qiagen).  Briefly, DNA was fragmented </w:t>
      </w:r>
      <w:r w:rsidR="0054395C">
        <w:t>enzymatically into smaller fragments and desired insert size was achieved by adjusting fragmentation conditions. Fragmented DNA was end repaired and ‘</w:t>
      </w:r>
      <w:proofErr w:type="gramStart"/>
      <w:r w:rsidR="0054395C">
        <w:t>A</w:t>
      </w:r>
      <w:r w:rsidR="00F66592">
        <w:t>’</w:t>
      </w:r>
      <w:r w:rsidR="0054395C">
        <w:t>s</w:t>
      </w:r>
      <w:proofErr w:type="gramEnd"/>
      <w:r w:rsidR="0054395C">
        <w:t xml:space="preserve">’ were added to the 3’ends to stage inserts for ligation. During ligation step, Illumina compatible Unique Dual Index (UDI) adapters were added to the inserts and the prepared library was PCR amplified. Amplified libraries were cleaned up, and QC was performed using a </w:t>
      </w:r>
      <w:proofErr w:type="spellStart"/>
      <w:r w:rsidR="0054395C">
        <w:t>tapestation</w:t>
      </w:r>
      <w:proofErr w:type="spellEnd"/>
      <w:r w:rsidR="007B0C63">
        <w:t xml:space="preserve">. Libraries were sequenced on an Illumina NextSeq 500 to generate 1x150 reads. </w:t>
      </w:r>
    </w:p>
    <w:p w14:paraId="3C263ECC" w14:textId="77777777" w:rsidR="003F1CAB" w:rsidRDefault="003F1CAB"/>
    <w:p w14:paraId="6ACED7E9" w14:textId="77777777" w:rsidR="00E012FB" w:rsidRDefault="00E012FB"/>
    <w:sectPr w:rsidR="00E0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2B"/>
    <w:rsid w:val="00134A26"/>
    <w:rsid w:val="00311AA9"/>
    <w:rsid w:val="003F1CAB"/>
    <w:rsid w:val="00413EA9"/>
    <w:rsid w:val="004A46CB"/>
    <w:rsid w:val="0054395C"/>
    <w:rsid w:val="006D262B"/>
    <w:rsid w:val="007B0C63"/>
    <w:rsid w:val="00966D00"/>
    <w:rsid w:val="009D1D09"/>
    <w:rsid w:val="00E012FB"/>
    <w:rsid w:val="00F6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FF540"/>
  <w15:chartTrackingRefBased/>
  <w15:docId w15:val="{9B70347C-F3F3-6043-BF6F-4B72D130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Sundararajan</dc:creator>
  <cp:keywords/>
  <dc:description/>
  <cp:lastModifiedBy>Anitha Sundararajan</cp:lastModifiedBy>
  <cp:revision>3</cp:revision>
  <dcterms:created xsi:type="dcterms:W3CDTF">2021-08-30T18:29:00Z</dcterms:created>
  <dcterms:modified xsi:type="dcterms:W3CDTF">2022-05-17T17:19:00Z</dcterms:modified>
</cp:coreProperties>
</file>