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3EC1A" w14:textId="2AFC8DCF" w:rsidR="00877025" w:rsidRPr="00313DFC" w:rsidRDefault="00877025" w:rsidP="00313DFC">
      <w:pPr>
        <w:pStyle w:val="Title"/>
        <w:rPr>
          <w:b/>
          <w:bCs/>
        </w:rPr>
      </w:pPr>
      <w:r w:rsidRPr="00313DFC">
        <w:rPr>
          <w:b/>
          <w:bCs/>
        </w:rPr>
        <w:t>Analysis of Admob Data</w:t>
      </w:r>
    </w:p>
    <w:p w14:paraId="4646CD12" w14:textId="77777777" w:rsidR="00313DFC" w:rsidRDefault="00313DFC" w:rsidP="00877025">
      <w:pPr>
        <w:rPr>
          <w:b/>
          <w:bCs/>
        </w:rPr>
      </w:pPr>
    </w:p>
    <w:p w14:paraId="45757EA8" w14:textId="5F75D3AF" w:rsidR="00877025" w:rsidRDefault="00877025" w:rsidP="00877025">
      <w:r w:rsidRPr="00877025">
        <w:t>This report presents an analysis of Admob data aimed at understanding advertising performance metrics and providing insights for optimizing ad strategies. The dataset includes information such as estimated earnings, observed eCPM, requests, impressions, clicks, and bid-related metrics across various countries and time periods.</w:t>
      </w:r>
    </w:p>
    <w:p w14:paraId="01912CE3" w14:textId="77777777" w:rsidR="00313DFC" w:rsidRPr="00877025" w:rsidRDefault="00313DFC" w:rsidP="00877025"/>
    <w:p w14:paraId="4788CB5F" w14:textId="77777777" w:rsidR="00877025" w:rsidRDefault="00877025" w:rsidP="00877025">
      <w:pPr>
        <w:rPr>
          <w:b/>
          <w:bCs/>
        </w:rPr>
      </w:pPr>
      <w:r w:rsidRPr="00877025">
        <w:rPr>
          <w:b/>
          <w:bCs/>
        </w:rPr>
        <w:t>Key Findings:</w:t>
      </w:r>
    </w:p>
    <w:p w14:paraId="03022158" w14:textId="77777777" w:rsidR="00172C56" w:rsidRPr="00172C56" w:rsidRDefault="00172C56" w:rsidP="00172C56">
      <w:pPr>
        <w:pStyle w:val="Heading2"/>
        <w:rPr>
          <w:b/>
          <w:bCs/>
          <w:color w:val="auto"/>
        </w:rPr>
      </w:pPr>
      <w:r w:rsidRPr="00172C56">
        <w:rPr>
          <w:b/>
          <w:bCs/>
          <w:color w:val="auto"/>
        </w:rPr>
        <w:t>Section 1: Basic Data Analysis</w:t>
      </w:r>
    </w:p>
    <w:p w14:paraId="169F3FB7" w14:textId="3D107697" w:rsidR="00172C56" w:rsidRPr="00172C56" w:rsidRDefault="00172C56" w:rsidP="00172C56">
      <w:pPr>
        <w:rPr>
          <w:b/>
          <w:bCs/>
        </w:rPr>
      </w:pPr>
      <w:r w:rsidRPr="00172C56">
        <w:rPr>
          <w:b/>
          <w:bCs/>
        </w:rPr>
        <w:t>Q1:</w:t>
      </w:r>
      <w:r>
        <w:rPr>
          <w:b/>
          <w:bCs/>
        </w:rPr>
        <w:t xml:space="preserve"> </w:t>
      </w:r>
      <w:r w:rsidR="00877025" w:rsidRPr="00172C56">
        <w:rPr>
          <w:b/>
          <w:bCs/>
        </w:rPr>
        <w:t xml:space="preserve">Top </w:t>
      </w:r>
      <w:r w:rsidRPr="00172C56">
        <w:rPr>
          <w:b/>
          <w:bCs/>
        </w:rPr>
        <w:t xml:space="preserve">10 </w:t>
      </w:r>
      <w:r w:rsidR="00877025" w:rsidRPr="00172C56">
        <w:rPr>
          <w:b/>
          <w:bCs/>
        </w:rPr>
        <w:t>Revenue Generating Countries in 2023:</w:t>
      </w:r>
    </w:p>
    <w:p w14:paraId="6422AFBF" w14:textId="77777777" w:rsidR="00172C56" w:rsidRDefault="00172C56" w:rsidP="00F5662B">
      <w:pPr>
        <w:pStyle w:val="ListParagraph"/>
        <w:numPr>
          <w:ilvl w:val="0"/>
          <w:numId w:val="11"/>
        </w:numPr>
      </w:pPr>
      <w:r>
        <w:t>Libya: Generated the highest revenue with $76.21 USD.</w:t>
      </w:r>
    </w:p>
    <w:p w14:paraId="21BD23C1" w14:textId="77777777" w:rsidR="00172C56" w:rsidRDefault="00172C56" w:rsidP="00F5662B">
      <w:pPr>
        <w:pStyle w:val="ListParagraph"/>
        <w:numPr>
          <w:ilvl w:val="0"/>
          <w:numId w:val="11"/>
        </w:numPr>
      </w:pPr>
      <w:r>
        <w:t>Tanzania: Followed closely with $73.07 USD in revenue.</w:t>
      </w:r>
    </w:p>
    <w:p w14:paraId="70117622" w14:textId="77777777" w:rsidR="00172C56" w:rsidRDefault="00172C56" w:rsidP="00F5662B">
      <w:pPr>
        <w:pStyle w:val="ListParagraph"/>
        <w:numPr>
          <w:ilvl w:val="0"/>
          <w:numId w:val="11"/>
        </w:numPr>
      </w:pPr>
      <w:r>
        <w:t>Cameroon: Generated $51.42 USD in revenue.</w:t>
      </w:r>
    </w:p>
    <w:p w14:paraId="68EDDA14" w14:textId="77777777" w:rsidR="00172C56" w:rsidRDefault="00172C56" w:rsidP="00F5662B">
      <w:pPr>
        <w:pStyle w:val="ListParagraph"/>
        <w:numPr>
          <w:ilvl w:val="0"/>
          <w:numId w:val="11"/>
        </w:numPr>
      </w:pPr>
      <w:r>
        <w:t>Pakistan: Accumulated $40.01 USD in revenue.</w:t>
      </w:r>
    </w:p>
    <w:p w14:paraId="07D4287B" w14:textId="77777777" w:rsidR="00172C56" w:rsidRDefault="00172C56" w:rsidP="00F5662B">
      <w:pPr>
        <w:pStyle w:val="ListParagraph"/>
        <w:numPr>
          <w:ilvl w:val="0"/>
          <w:numId w:val="11"/>
        </w:numPr>
      </w:pPr>
      <w:r>
        <w:t>Czechia: Generated $28.41 USD in revenue.</w:t>
      </w:r>
    </w:p>
    <w:p w14:paraId="7121A9C8" w14:textId="77777777" w:rsidR="00172C56" w:rsidRDefault="00172C56" w:rsidP="00F5662B">
      <w:pPr>
        <w:pStyle w:val="ListParagraph"/>
        <w:numPr>
          <w:ilvl w:val="0"/>
          <w:numId w:val="11"/>
        </w:numPr>
      </w:pPr>
      <w:r>
        <w:t>Congo - Brazzaville: Followed closely with $28.38 USD in revenue.</w:t>
      </w:r>
    </w:p>
    <w:p w14:paraId="337B5937" w14:textId="77777777" w:rsidR="00172C56" w:rsidRDefault="00172C56" w:rsidP="00F5662B">
      <w:pPr>
        <w:pStyle w:val="ListParagraph"/>
        <w:numPr>
          <w:ilvl w:val="0"/>
          <w:numId w:val="11"/>
        </w:numPr>
      </w:pPr>
      <w:r>
        <w:t>Sweden: Accumulated $26.53 USD in revenue.</w:t>
      </w:r>
    </w:p>
    <w:p w14:paraId="1E1A5AB0" w14:textId="77777777" w:rsidR="00172C56" w:rsidRDefault="00172C56" w:rsidP="00F5662B">
      <w:pPr>
        <w:pStyle w:val="ListParagraph"/>
        <w:numPr>
          <w:ilvl w:val="0"/>
          <w:numId w:val="11"/>
        </w:numPr>
      </w:pPr>
      <w:r>
        <w:t>Liberia: Generated $20.58 USD in revenue.</w:t>
      </w:r>
    </w:p>
    <w:p w14:paraId="7415E541" w14:textId="77777777" w:rsidR="00172C56" w:rsidRDefault="00172C56" w:rsidP="00F5662B">
      <w:pPr>
        <w:pStyle w:val="ListParagraph"/>
        <w:numPr>
          <w:ilvl w:val="0"/>
          <w:numId w:val="11"/>
        </w:numPr>
      </w:pPr>
      <w:r>
        <w:t>United States: Earned $19.88 USD in revenue, ranking ninth in the list.</w:t>
      </w:r>
    </w:p>
    <w:p w14:paraId="0708EE38" w14:textId="39DED9CF" w:rsidR="00172C56" w:rsidRDefault="00172C56" w:rsidP="00F5662B">
      <w:pPr>
        <w:pStyle w:val="ListParagraph"/>
        <w:numPr>
          <w:ilvl w:val="0"/>
          <w:numId w:val="11"/>
        </w:numPr>
      </w:pPr>
      <w:r>
        <w:t>Gabon: Rounded up the top 10 with $18.98 USD in revenue.</w:t>
      </w:r>
    </w:p>
    <w:p w14:paraId="10D7C8A5" w14:textId="5C15BDF8" w:rsidR="00313DFC" w:rsidRPr="00877025" w:rsidRDefault="00172C56" w:rsidP="00313DFC">
      <w:r>
        <w:rPr>
          <w:noProof/>
        </w:rPr>
        <w:drawing>
          <wp:inline distT="0" distB="0" distL="0" distR="0" wp14:anchorId="4925BE8A" wp14:editId="3B13BFDE">
            <wp:extent cx="9300236" cy="3038475"/>
            <wp:effectExtent l="133350" t="114300" r="129540" b="161925"/>
            <wp:docPr id="1020735925"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5925" name="Picture 1" descr="A graph with a bar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9305018" cy="3040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465F0C" w14:textId="77777777" w:rsidR="00503D00" w:rsidRDefault="00503D00" w:rsidP="00503D00">
      <w:pPr>
        <w:rPr>
          <w:b/>
          <w:bCs/>
        </w:rPr>
      </w:pPr>
    </w:p>
    <w:p w14:paraId="54E036EF" w14:textId="01C3AC6E" w:rsidR="00877025" w:rsidRDefault="00172C56" w:rsidP="00503D00">
      <w:pPr>
        <w:rPr>
          <w:b/>
          <w:bCs/>
        </w:rPr>
      </w:pPr>
      <w:r>
        <w:rPr>
          <w:b/>
          <w:bCs/>
        </w:rPr>
        <w:lastRenderedPageBreak/>
        <w:t>Q2:</w:t>
      </w:r>
      <w:r w:rsidRPr="00172C56">
        <w:rPr>
          <w:b/>
          <w:bCs/>
        </w:rPr>
        <w:t xml:space="preserve"> Cumulative</w:t>
      </w:r>
      <w:r w:rsidR="001F3944" w:rsidRPr="00172C56">
        <w:rPr>
          <w:b/>
          <w:bCs/>
        </w:rPr>
        <w:t xml:space="preserve"> distribution of impressions across each month throughout the years of available data (i.e. from 2021 </w:t>
      </w:r>
      <w:r w:rsidR="00503D00">
        <w:rPr>
          <w:b/>
          <w:bCs/>
        </w:rPr>
        <w:t>–</w:t>
      </w:r>
      <w:r w:rsidR="001F3944" w:rsidRPr="00172C56">
        <w:rPr>
          <w:b/>
          <w:bCs/>
        </w:rPr>
        <w:t xml:space="preserve"> 202</w:t>
      </w:r>
      <w:r w:rsidR="00503D00">
        <w:rPr>
          <w:b/>
          <w:bCs/>
        </w:rPr>
        <w:t>3)</w:t>
      </w:r>
      <w:r w:rsidR="00603008" w:rsidRPr="00603008">
        <w:rPr>
          <w:b/>
          <w:bCs/>
          <w:noProof/>
        </w:rPr>
        <w:t xml:space="preserve"> </w:t>
      </w:r>
      <w:r w:rsidR="00603008">
        <w:rPr>
          <w:b/>
          <w:bCs/>
          <w:noProof/>
        </w:rPr>
        <w:drawing>
          <wp:inline distT="0" distB="0" distL="0" distR="0" wp14:anchorId="05ED55F0" wp14:editId="54C58F42">
            <wp:extent cx="7084415" cy="2314575"/>
            <wp:effectExtent l="133350" t="114300" r="154940" b="142875"/>
            <wp:docPr id="949484934" name="Picture 4"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84934" name="Picture 4" descr="A graph showing the growth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90518" cy="2316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576E6A" w14:textId="77777777" w:rsidR="00503D00" w:rsidRPr="00503D00" w:rsidRDefault="00503D00" w:rsidP="00503D00">
      <w:pPr>
        <w:numPr>
          <w:ilvl w:val="0"/>
          <w:numId w:val="6"/>
        </w:numPr>
      </w:pPr>
      <w:r w:rsidRPr="00503D00">
        <w:rPr>
          <w:b/>
          <w:bCs/>
        </w:rPr>
        <w:t>2021</w:t>
      </w:r>
      <w:r w:rsidRPr="00503D00">
        <w:t>:</w:t>
      </w:r>
    </w:p>
    <w:p w14:paraId="3E33A83B" w14:textId="77777777" w:rsidR="00503D00" w:rsidRPr="00503D00" w:rsidRDefault="00503D00" w:rsidP="00503D00">
      <w:pPr>
        <w:numPr>
          <w:ilvl w:val="1"/>
          <w:numId w:val="6"/>
        </w:numPr>
      </w:pPr>
      <w:r w:rsidRPr="00503D00">
        <w:t>In January, there were 1171 impressions.</w:t>
      </w:r>
    </w:p>
    <w:p w14:paraId="5EC9C376" w14:textId="77777777" w:rsidR="00503D00" w:rsidRPr="00503D00" w:rsidRDefault="00503D00" w:rsidP="00503D00">
      <w:pPr>
        <w:numPr>
          <w:ilvl w:val="1"/>
          <w:numId w:val="6"/>
        </w:numPr>
      </w:pPr>
      <w:r w:rsidRPr="00503D00">
        <w:t>The number of impressions increased gradually over the months, reaching a cumulative total of 40089 impressions by December.</w:t>
      </w:r>
    </w:p>
    <w:p w14:paraId="7D5C7283" w14:textId="77777777" w:rsidR="00503D00" w:rsidRPr="00503D00" w:rsidRDefault="00503D00" w:rsidP="00503D00">
      <w:pPr>
        <w:numPr>
          <w:ilvl w:val="0"/>
          <w:numId w:val="6"/>
        </w:numPr>
      </w:pPr>
      <w:r w:rsidRPr="00503D00">
        <w:rPr>
          <w:b/>
          <w:bCs/>
        </w:rPr>
        <w:t>2022</w:t>
      </w:r>
      <w:r w:rsidRPr="00503D00">
        <w:t>:</w:t>
      </w:r>
    </w:p>
    <w:p w14:paraId="5EA1F3F7" w14:textId="77777777" w:rsidR="00503D00" w:rsidRPr="00503D00" w:rsidRDefault="00503D00" w:rsidP="00503D00">
      <w:pPr>
        <w:numPr>
          <w:ilvl w:val="1"/>
          <w:numId w:val="6"/>
        </w:numPr>
      </w:pPr>
      <w:r w:rsidRPr="00503D00">
        <w:t>Impressions started at 4196 in January and increased steadily over the year.</w:t>
      </w:r>
    </w:p>
    <w:p w14:paraId="0619259F" w14:textId="77777777" w:rsidR="00503D00" w:rsidRPr="00503D00" w:rsidRDefault="00503D00" w:rsidP="00503D00">
      <w:pPr>
        <w:numPr>
          <w:ilvl w:val="1"/>
          <w:numId w:val="6"/>
        </w:numPr>
      </w:pPr>
      <w:r w:rsidRPr="00503D00">
        <w:t>By December, the cumulative total reached 83441 impressions.</w:t>
      </w:r>
    </w:p>
    <w:p w14:paraId="0DC504E7" w14:textId="77777777" w:rsidR="00503D00" w:rsidRPr="00503D00" w:rsidRDefault="00503D00" w:rsidP="00503D00">
      <w:pPr>
        <w:numPr>
          <w:ilvl w:val="0"/>
          <w:numId w:val="6"/>
        </w:numPr>
      </w:pPr>
      <w:r w:rsidRPr="00503D00">
        <w:rPr>
          <w:b/>
          <w:bCs/>
        </w:rPr>
        <w:t>2023</w:t>
      </w:r>
      <w:r w:rsidRPr="00503D00">
        <w:t>:</w:t>
      </w:r>
    </w:p>
    <w:p w14:paraId="5A59D7FA" w14:textId="77777777" w:rsidR="00503D00" w:rsidRPr="00503D00" w:rsidRDefault="00503D00" w:rsidP="00503D00">
      <w:pPr>
        <w:numPr>
          <w:ilvl w:val="1"/>
          <w:numId w:val="6"/>
        </w:numPr>
      </w:pPr>
      <w:r w:rsidRPr="00503D00">
        <w:t>The data only includes impressions up to July 2023.</w:t>
      </w:r>
    </w:p>
    <w:p w14:paraId="385CA200" w14:textId="7064A782" w:rsidR="00503D00" w:rsidRPr="00503D00" w:rsidRDefault="00503D00" w:rsidP="00503D00">
      <w:pPr>
        <w:numPr>
          <w:ilvl w:val="1"/>
          <w:numId w:val="6"/>
        </w:numPr>
      </w:pPr>
      <w:r w:rsidRPr="00503D00">
        <w:t>Impressions started at 5733 in January and increased month by month, reaching 37796 impressions by July.</w:t>
      </w:r>
    </w:p>
    <w:p w14:paraId="4242E61F" w14:textId="1A784923" w:rsidR="00503D00" w:rsidRPr="00503D00" w:rsidRDefault="00503D00" w:rsidP="00503D00">
      <w:pPr>
        <w:rPr>
          <w:b/>
          <w:bCs/>
        </w:rPr>
      </w:pPr>
    </w:p>
    <w:p w14:paraId="6EA5AA87" w14:textId="54EE8378" w:rsidR="00313DFC" w:rsidRDefault="0083458E" w:rsidP="0083458E">
      <w:pPr>
        <w:pStyle w:val="Heading2"/>
        <w:rPr>
          <w:b/>
          <w:bCs/>
          <w:color w:val="auto"/>
        </w:rPr>
      </w:pPr>
      <w:r w:rsidRPr="0083458E">
        <w:rPr>
          <w:b/>
          <w:bCs/>
          <w:color w:val="auto"/>
        </w:rPr>
        <w:t>Section 2: Data Visualization</w:t>
      </w:r>
    </w:p>
    <w:p w14:paraId="5303B606" w14:textId="02E77F57" w:rsidR="002A03BF" w:rsidRDefault="0083458E" w:rsidP="0083458E">
      <w:pPr>
        <w:rPr>
          <w:b/>
          <w:bCs/>
          <w:noProof/>
        </w:rPr>
      </w:pPr>
      <w:r>
        <w:rPr>
          <w:b/>
          <w:bCs/>
        </w:rPr>
        <w:t xml:space="preserve">Q1: </w:t>
      </w:r>
      <w:r w:rsidRPr="0083458E">
        <w:rPr>
          <w:b/>
          <w:bCs/>
        </w:rPr>
        <w:t>Create column charts that depict the second &amp; third tasks above.</w:t>
      </w:r>
      <w:r w:rsidR="00603008" w:rsidRPr="00603008">
        <w:rPr>
          <w:b/>
          <w:bCs/>
          <w:noProof/>
        </w:rPr>
        <w:t xml:space="preserve"> </w:t>
      </w:r>
      <w:r w:rsidR="002A03BF">
        <w:rPr>
          <w:b/>
          <w:bCs/>
          <w:noProof/>
        </w:rPr>
        <w:drawing>
          <wp:inline distT="0" distB="0" distL="0" distR="0" wp14:anchorId="060CEC4C" wp14:editId="3569AB3D">
            <wp:extent cx="6677557" cy="2181225"/>
            <wp:effectExtent l="133350" t="114300" r="104775" b="142875"/>
            <wp:docPr id="56307596"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7596" name="Picture 5"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94534" cy="2186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9E81A8" w14:textId="77777777" w:rsidR="002A03BF" w:rsidRPr="002A03BF" w:rsidRDefault="002A03BF" w:rsidP="002A03BF">
      <w:pPr>
        <w:numPr>
          <w:ilvl w:val="0"/>
          <w:numId w:val="8"/>
        </w:numPr>
        <w:rPr>
          <w:noProof/>
        </w:rPr>
      </w:pPr>
      <w:r w:rsidRPr="002A03BF">
        <w:rPr>
          <w:b/>
          <w:bCs/>
          <w:noProof/>
        </w:rPr>
        <w:lastRenderedPageBreak/>
        <w:t>2021</w:t>
      </w:r>
      <w:r w:rsidRPr="002A03BF">
        <w:rPr>
          <w:noProof/>
        </w:rPr>
        <w:t>: Impressions steadily increased throughout the year, starting at 1171 in January and reaching 40089 by December. There is a clear upward trend in impressions over the course of the year, indicating consistent growth in ad visibility and engagement.</w:t>
      </w:r>
    </w:p>
    <w:p w14:paraId="02E0E7FF" w14:textId="77777777" w:rsidR="002A03BF" w:rsidRPr="002A03BF" w:rsidRDefault="002A03BF" w:rsidP="002A03BF">
      <w:pPr>
        <w:numPr>
          <w:ilvl w:val="0"/>
          <w:numId w:val="8"/>
        </w:numPr>
        <w:rPr>
          <w:noProof/>
        </w:rPr>
      </w:pPr>
      <w:r w:rsidRPr="002A03BF">
        <w:rPr>
          <w:b/>
          <w:bCs/>
          <w:noProof/>
        </w:rPr>
        <w:t>2022</w:t>
      </w:r>
      <w:r w:rsidRPr="002A03BF">
        <w:rPr>
          <w:noProof/>
        </w:rPr>
        <w:t>: Impressions continued to grow significantly in 2022, with a higher starting point of 4196 in January compared to the previous year. The cumulative impressions increased steadily each month, peaking at 83441 by December. This suggests sustained momentum in ad performance and user engagement throughout the year.</w:t>
      </w:r>
    </w:p>
    <w:p w14:paraId="797C73AE" w14:textId="7FC5BDE1" w:rsidR="002A03BF" w:rsidRPr="002A03BF" w:rsidRDefault="002A03BF" w:rsidP="0083458E">
      <w:pPr>
        <w:numPr>
          <w:ilvl w:val="0"/>
          <w:numId w:val="8"/>
        </w:numPr>
        <w:rPr>
          <w:noProof/>
        </w:rPr>
      </w:pPr>
      <w:r w:rsidRPr="002A03BF">
        <w:rPr>
          <w:b/>
          <w:bCs/>
          <w:noProof/>
        </w:rPr>
        <w:t>2023</w:t>
      </w:r>
      <w:r w:rsidRPr="002A03BF">
        <w:rPr>
          <w:noProof/>
        </w:rPr>
        <w:t>: The data for 2023 covers impressions up to July. Impressions started at 5733 in January and increased steadily each month, reaching 37796 by July. Although the data only covers the first seven months of the year, the trend indicates continued growth in ad visibility and engagement compared to previous years.</w:t>
      </w:r>
    </w:p>
    <w:p w14:paraId="216721C3" w14:textId="24292363" w:rsidR="0083458E" w:rsidRDefault="0083458E" w:rsidP="0083458E">
      <w:pPr>
        <w:rPr>
          <w:b/>
          <w:bCs/>
        </w:rPr>
      </w:pPr>
    </w:p>
    <w:p w14:paraId="28135FE6" w14:textId="42F740A6" w:rsidR="0083458E" w:rsidRPr="0083458E" w:rsidRDefault="0083458E" w:rsidP="0083458E">
      <w:pPr>
        <w:rPr>
          <w:b/>
          <w:bCs/>
        </w:rPr>
      </w:pPr>
    </w:p>
    <w:p w14:paraId="0A201CAF" w14:textId="03BD04C4" w:rsidR="00603008" w:rsidRDefault="00603008" w:rsidP="00C40648">
      <w:pPr>
        <w:rPr>
          <w:b/>
          <w:bCs/>
        </w:rPr>
      </w:pPr>
    </w:p>
    <w:p w14:paraId="48AF7A30" w14:textId="40B6F402" w:rsidR="00C40648" w:rsidRPr="00C40648" w:rsidRDefault="00C40648" w:rsidP="00C40648">
      <w:pPr>
        <w:rPr>
          <w:b/>
          <w:bCs/>
        </w:rPr>
      </w:pPr>
      <w:r w:rsidRPr="00C40648">
        <w:rPr>
          <w:b/>
          <w:bCs/>
        </w:rPr>
        <w:t>Q2: Create a line chart illustrating the trend of impressions in 2023.</w:t>
      </w:r>
      <w:r w:rsidR="00603008" w:rsidRPr="00603008">
        <w:rPr>
          <w:noProof/>
        </w:rPr>
        <w:t xml:space="preserve"> </w:t>
      </w:r>
      <w:r w:rsidR="00603008">
        <w:rPr>
          <w:noProof/>
        </w:rPr>
        <w:drawing>
          <wp:inline distT="0" distB="0" distL="0" distR="0" wp14:anchorId="0DFACF7F" wp14:editId="4665B164">
            <wp:extent cx="8451850" cy="3057525"/>
            <wp:effectExtent l="133350" t="114300" r="139700" b="161925"/>
            <wp:docPr id="601934156" name="Picture 3"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34156" name="Picture 3" descr="A graph showing 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8466246" cy="30627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A858A0" w14:textId="0F86FD48" w:rsidR="00877025" w:rsidRPr="00C40648" w:rsidRDefault="00877025" w:rsidP="00877025">
      <w:pPr>
        <w:numPr>
          <w:ilvl w:val="0"/>
          <w:numId w:val="1"/>
        </w:numPr>
      </w:pPr>
      <w:r w:rsidRPr="00877025">
        <w:rPr>
          <w:b/>
          <w:bCs/>
        </w:rPr>
        <w:t>Trend of Impressions in 2023:</w:t>
      </w:r>
    </w:p>
    <w:p w14:paraId="752E3727" w14:textId="26009E38" w:rsidR="00C40648" w:rsidRDefault="00C40648" w:rsidP="00C40648">
      <w:pPr>
        <w:pStyle w:val="ListParagraph"/>
        <w:numPr>
          <w:ilvl w:val="1"/>
          <w:numId w:val="1"/>
        </w:numPr>
      </w:pPr>
      <w:r>
        <w:t xml:space="preserve">The data represents the trend of impressions throughout the year 2023, spanning from January 1st to July 23rd. Impressions refer to the number of times an ad is displayed or viewed. Looking at the numbers, I can observe fluctuations in impressions over time. </w:t>
      </w:r>
    </w:p>
    <w:p w14:paraId="02E77D3A" w14:textId="06625314" w:rsidR="00C40648" w:rsidRDefault="00C40648" w:rsidP="00C40648">
      <w:pPr>
        <w:pStyle w:val="ListParagraph"/>
        <w:numPr>
          <w:ilvl w:val="1"/>
          <w:numId w:val="1"/>
        </w:numPr>
      </w:pPr>
      <w:r>
        <w:t>On January 2nd, there were 316 impressions, indicating a relatively high level of ad visibility on that day. Conversely, on July 23rd, there were only 48 impressions, suggesting a decrease in ad visibility compared to previous days.</w:t>
      </w:r>
    </w:p>
    <w:p w14:paraId="5ECB8143" w14:textId="77777777" w:rsidR="00C40648" w:rsidRDefault="00C40648" w:rsidP="00C40648">
      <w:pPr>
        <w:pStyle w:val="ListParagraph"/>
        <w:numPr>
          <w:ilvl w:val="1"/>
          <w:numId w:val="1"/>
        </w:numPr>
      </w:pPr>
      <w:r>
        <w:t>This trend provides valuable insights into the performance and effectiveness of advertising campaigns throughout the year. Analyzing such data helps advertisers and marketers understand the impact of their advertising efforts and optimize strategies to reach their target audience more effectively.</w:t>
      </w:r>
    </w:p>
    <w:p w14:paraId="24DC8C78" w14:textId="681214EE" w:rsidR="00313DFC" w:rsidRPr="00877025" w:rsidRDefault="00313DFC" w:rsidP="00313DFC"/>
    <w:p w14:paraId="52424245" w14:textId="77777777" w:rsidR="00C40648" w:rsidRDefault="00C40648" w:rsidP="00877025">
      <w:pPr>
        <w:rPr>
          <w:b/>
          <w:bCs/>
        </w:rPr>
      </w:pPr>
    </w:p>
    <w:p w14:paraId="39FEE64E" w14:textId="4F66EF7F" w:rsidR="00313DFC" w:rsidRDefault="00C40648" w:rsidP="00877025">
      <w:pPr>
        <w:rPr>
          <w:b/>
          <w:bCs/>
        </w:rPr>
      </w:pPr>
      <w:r>
        <w:rPr>
          <w:b/>
          <w:bCs/>
        </w:rPr>
        <w:t xml:space="preserve">Q3: </w:t>
      </w:r>
      <w:r w:rsidRPr="00C40648">
        <w:rPr>
          <w:b/>
          <w:bCs/>
        </w:rPr>
        <w:t>Develop a bar chart comparing the performance of different ad formats (i.e. banner ads vs. interstitial ads vs. rewarded ads) in terms of Revenue.</w:t>
      </w:r>
      <w:r w:rsidR="00603008" w:rsidRPr="00603008">
        <w:rPr>
          <w:b/>
          <w:bCs/>
          <w:noProof/>
        </w:rPr>
        <w:t xml:space="preserve"> </w:t>
      </w:r>
      <w:r w:rsidR="00F5662B">
        <w:rPr>
          <w:b/>
          <w:bCs/>
          <w:noProof/>
        </w:rPr>
        <w:drawing>
          <wp:inline distT="0" distB="0" distL="0" distR="0" wp14:anchorId="3AFEB26E" wp14:editId="2FCD8F94">
            <wp:extent cx="8396453" cy="2743200"/>
            <wp:effectExtent l="133350" t="114300" r="138430" b="171450"/>
            <wp:docPr id="888776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6183" name="Picture 888776183"/>
                    <pic:cNvPicPr/>
                  </pic:nvPicPr>
                  <pic:blipFill>
                    <a:blip r:embed="rId11">
                      <a:extLst>
                        <a:ext uri="{28A0092B-C50C-407E-A947-70E740481C1C}">
                          <a14:useLocalDpi xmlns:a14="http://schemas.microsoft.com/office/drawing/2010/main" val="0"/>
                        </a:ext>
                      </a:extLst>
                    </a:blip>
                    <a:stretch>
                      <a:fillRect/>
                    </a:stretch>
                  </pic:blipFill>
                  <pic:spPr>
                    <a:xfrm>
                      <a:off x="0" y="0"/>
                      <a:ext cx="8406575" cy="2746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75FFE5" w14:textId="218C8857" w:rsidR="00C40648" w:rsidRPr="00C40648" w:rsidRDefault="00C40648" w:rsidP="00C40648">
      <w:r w:rsidRPr="00C40648">
        <w:br/>
        <w:t>The revenue data for different ad formats is as follows:</w:t>
      </w:r>
    </w:p>
    <w:p w14:paraId="60E6A5CB" w14:textId="6DC41C3B" w:rsidR="00C40648" w:rsidRPr="00C40648" w:rsidRDefault="00C40648" w:rsidP="00C40648">
      <w:pPr>
        <w:numPr>
          <w:ilvl w:val="0"/>
          <w:numId w:val="7"/>
        </w:numPr>
      </w:pPr>
      <w:r w:rsidRPr="00C40648">
        <w:t>Banner: $</w:t>
      </w:r>
      <w:r w:rsidR="00F5662B">
        <w:t>202</w:t>
      </w:r>
    </w:p>
    <w:p w14:paraId="0B734008" w14:textId="7BA8A70D" w:rsidR="00C40648" w:rsidRPr="00C40648" w:rsidRDefault="00C40648" w:rsidP="00C40648">
      <w:pPr>
        <w:numPr>
          <w:ilvl w:val="0"/>
          <w:numId w:val="7"/>
        </w:numPr>
      </w:pPr>
      <w:r w:rsidRPr="00C40648">
        <w:t>Interstitial: $</w:t>
      </w:r>
      <w:r w:rsidR="00F5662B">
        <w:t>535</w:t>
      </w:r>
    </w:p>
    <w:p w14:paraId="7D83B1A0" w14:textId="6B6FB932" w:rsidR="00C40648" w:rsidRPr="00C40648" w:rsidRDefault="00C40648" w:rsidP="00877025">
      <w:pPr>
        <w:numPr>
          <w:ilvl w:val="0"/>
          <w:numId w:val="7"/>
        </w:numPr>
      </w:pPr>
      <w:r w:rsidRPr="00C40648">
        <w:t>Rewarded: $</w:t>
      </w:r>
      <w:r w:rsidR="00F5662B">
        <w:t>960</w:t>
      </w:r>
    </w:p>
    <w:p w14:paraId="583D4B05" w14:textId="1ED07EEE" w:rsidR="00C40648" w:rsidRDefault="00C40648" w:rsidP="00877025">
      <w:pPr>
        <w:rPr>
          <w:b/>
          <w:bCs/>
        </w:rPr>
      </w:pPr>
    </w:p>
    <w:p w14:paraId="00A3CC58" w14:textId="77777777" w:rsidR="001F2113" w:rsidRDefault="001F2113" w:rsidP="00877025">
      <w:pPr>
        <w:rPr>
          <w:b/>
          <w:bCs/>
        </w:rPr>
      </w:pPr>
    </w:p>
    <w:p w14:paraId="23F3423C" w14:textId="48582C82" w:rsidR="001F2113" w:rsidRPr="00020758" w:rsidRDefault="00877025" w:rsidP="00020758">
      <w:pPr>
        <w:pStyle w:val="Heading2"/>
        <w:rPr>
          <w:b/>
          <w:bCs/>
          <w:color w:val="auto"/>
        </w:rPr>
      </w:pPr>
      <w:r w:rsidRPr="00020758">
        <w:rPr>
          <w:b/>
          <w:bCs/>
          <w:color w:val="auto"/>
        </w:rPr>
        <w:t>Recommendations</w:t>
      </w:r>
    </w:p>
    <w:p w14:paraId="04D8321D" w14:textId="6F4ACEFA" w:rsidR="00877025" w:rsidRPr="00877025" w:rsidRDefault="00877025" w:rsidP="00877025">
      <w:r w:rsidRPr="00877025">
        <w:t>Based on the analysis, the following recommendations are proposed for optimizing ad strategies:</w:t>
      </w:r>
    </w:p>
    <w:p w14:paraId="75073914" w14:textId="77777777" w:rsidR="00877025" w:rsidRPr="00877025" w:rsidRDefault="00877025" w:rsidP="00877025">
      <w:pPr>
        <w:numPr>
          <w:ilvl w:val="0"/>
          <w:numId w:val="2"/>
        </w:numPr>
      </w:pPr>
      <w:r w:rsidRPr="00877025">
        <w:rPr>
          <w:b/>
          <w:bCs/>
        </w:rPr>
        <w:t>Target High-Revenue Generating Countries:</w:t>
      </w:r>
    </w:p>
    <w:p w14:paraId="3125BD76" w14:textId="0DEA34A1" w:rsidR="00877025" w:rsidRPr="00877025" w:rsidRDefault="00877025" w:rsidP="00877025">
      <w:pPr>
        <w:numPr>
          <w:ilvl w:val="1"/>
          <w:numId w:val="2"/>
        </w:numPr>
      </w:pPr>
      <w:r w:rsidRPr="00877025">
        <w:t xml:space="preserve">Focus advertising efforts on </w:t>
      </w:r>
      <w:r w:rsidR="00313DFC" w:rsidRPr="00877025">
        <w:t>high revenue</w:t>
      </w:r>
      <w:r w:rsidRPr="00877025">
        <w:t xml:space="preserve"> generating countries identified in the analysis, such as Libya, Tanzania, and Cameroon.</w:t>
      </w:r>
    </w:p>
    <w:p w14:paraId="0FE221D3" w14:textId="77777777" w:rsidR="00877025" w:rsidRPr="00877025" w:rsidRDefault="00877025" w:rsidP="00877025">
      <w:pPr>
        <w:numPr>
          <w:ilvl w:val="1"/>
          <w:numId w:val="2"/>
        </w:numPr>
      </w:pPr>
      <w:r w:rsidRPr="00877025">
        <w:t>Allocate budget and resources to capitalize on the growth potential of these markets and tailor ad content to resonate with local audiences.</w:t>
      </w:r>
    </w:p>
    <w:p w14:paraId="713859D7" w14:textId="77777777" w:rsidR="00877025" w:rsidRPr="00877025" w:rsidRDefault="00877025" w:rsidP="00877025">
      <w:pPr>
        <w:numPr>
          <w:ilvl w:val="0"/>
          <w:numId w:val="2"/>
        </w:numPr>
      </w:pPr>
      <w:r w:rsidRPr="00877025">
        <w:rPr>
          <w:b/>
          <w:bCs/>
        </w:rPr>
        <w:t>Optimize Ad Placement and Timing:</w:t>
      </w:r>
    </w:p>
    <w:p w14:paraId="19DB842B" w14:textId="77777777" w:rsidR="00877025" w:rsidRPr="00877025" w:rsidRDefault="00877025" w:rsidP="00877025">
      <w:pPr>
        <w:numPr>
          <w:ilvl w:val="1"/>
          <w:numId w:val="2"/>
        </w:numPr>
      </w:pPr>
      <w:r w:rsidRPr="00877025">
        <w:t>Utilize insights from the cumulative distribution of impressions across months to optimize ad placement and timing.</w:t>
      </w:r>
    </w:p>
    <w:p w14:paraId="156A313A" w14:textId="77777777" w:rsidR="00877025" w:rsidRPr="00877025" w:rsidRDefault="00877025" w:rsidP="00877025">
      <w:pPr>
        <w:numPr>
          <w:ilvl w:val="1"/>
          <w:numId w:val="2"/>
        </w:numPr>
      </w:pPr>
      <w:r w:rsidRPr="00877025">
        <w:t>Target peak periods of advertising demand and user engagement to maximize ad visibility and effectiveness.</w:t>
      </w:r>
    </w:p>
    <w:p w14:paraId="25EF3C1D" w14:textId="77777777" w:rsidR="00877025" w:rsidRPr="00877025" w:rsidRDefault="00877025" w:rsidP="00877025">
      <w:pPr>
        <w:numPr>
          <w:ilvl w:val="0"/>
          <w:numId w:val="2"/>
        </w:numPr>
      </w:pPr>
      <w:r w:rsidRPr="00877025">
        <w:rPr>
          <w:b/>
          <w:bCs/>
        </w:rPr>
        <w:t>Monitor and Adjust Ad Campaigns:</w:t>
      </w:r>
    </w:p>
    <w:p w14:paraId="65E1E74B" w14:textId="77777777" w:rsidR="00877025" w:rsidRPr="00877025" w:rsidRDefault="00877025" w:rsidP="00877025">
      <w:pPr>
        <w:numPr>
          <w:ilvl w:val="1"/>
          <w:numId w:val="2"/>
        </w:numPr>
      </w:pPr>
      <w:r w:rsidRPr="00877025">
        <w:t>Continuously monitor ad performance metrics and user engagement trends to identify opportunities for optimization.</w:t>
      </w:r>
    </w:p>
    <w:p w14:paraId="26732262" w14:textId="77777777" w:rsidR="00877025" w:rsidRPr="00877025" w:rsidRDefault="00877025" w:rsidP="00877025">
      <w:pPr>
        <w:numPr>
          <w:ilvl w:val="1"/>
          <w:numId w:val="2"/>
        </w:numPr>
      </w:pPr>
      <w:r w:rsidRPr="00877025">
        <w:lastRenderedPageBreak/>
        <w:t>Regularly review and adjust ad campaigns based on real-time data insights to ensure relevance and effectiveness.</w:t>
      </w:r>
    </w:p>
    <w:p w14:paraId="60F15E1E" w14:textId="77777777" w:rsidR="00603008" w:rsidRDefault="00603008" w:rsidP="00877025"/>
    <w:p w14:paraId="29FABFED" w14:textId="604C0F3C" w:rsidR="00877025" w:rsidRPr="00877025" w:rsidRDefault="00877025" w:rsidP="00877025">
      <w:r w:rsidRPr="00877025">
        <w:t>In conclusion, the analysis of Admob data provides valuable insights into advertising performance metrics and trends. By leveraging these insights and implementing the recommended strategies, advertisers can optimize ad campaigns to enhance reach, engagement, and revenue generation.</w:t>
      </w:r>
    </w:p>
    <w:p w14:paraId="11DD0F07" w14:textId="77777777" w:rsidR="00540FD2" w:rsidRDefault="00540FD2"/>
    <w:sectPr w:rsidR="00540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D6690" w14:textId="77777777" w:rsidR="00540710" w:rsidRDefault="00540710" w:rsidP="002A03BF">
      <w:pPr>
        <w:spacing w:before="0"/>
      </w:pPr>
      <w:r>
        <w:separator/>
      </w:r>
    </w:p>
  </w:endnote>
  <w:endnote w:type="continuationSeparator" w:id="0">
    <w:p w14:paraId="0350069A" w14:textId="77777777" w:rsidR="00540710" w:rsidRDefault="00540710" w:rsidP="002A03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21EF8" w14:textId="77777777" w:rsidR="00540710" w:rsidRDefault="00540710" w:rsidP="002A03BF">
      <w:pPr>
        <w:spacing w:before="0"/>
      </w:pPr>
      <w:r>
        <w:separator/>
      </w:r>
    </w:p>
  </w:footnote>
  <w:footnote w:type="continuationSeparator" w:id="0">
    <w:p w14:paraId="72BE86B8" w14:textId="77777777" w:rsidR="00540710" w:rsidRDefault="00540710" w:rsidP="002A03B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5027"/>
    <w:multiLevelType w:val="multilevel"/>
    <w:tmpl w:val="45B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32E78"/>
    <w:multiLevelType w:val="hybridMultilevel"/>
    <w:tmpl w:val="ED5A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C1222"/>
    <w:multiLevelType w:val="multilevel"/>
    <w:tmpl w:val="91D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C0A75"/>
    <w:multiLevelType w:val="multilevel"/>
    <w:tmpl w:val="94841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F56D9"/>
    <w:multiLevelType w:val="hybridMultilevel"/>
    <w:tmpl w:val="17C6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354BC"/>
    <w:multiLevelType w:val="multilevel"/>
    <w:tmpl w:val="E6BE8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C51FD5"/>
    <w:multiLevelType w:val="multilevel"/>
    <w:tmpl w:val="4A424B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93803"/>
    <w:multiLevelType w:val="multilevel"/>
    <w:tmpl w:val="4A424B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0107F"/>
    <w:multiLevelType w:val="hybridMultilevel"/>
    <w:tmpl w:val="00B8D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5417B9"/>
    <w:multiLevelType w:val="multilevel"/>
    <w:tmpl w:val="4A424B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5F2383"/>
    <w:multiLevelType w:val="hybridMultilevel"/>
    <w:tmpl w:val="2F1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410287">
    <w:abstractNumId w:val="9"/>
  </w:num>
  <w:num w:numId="2" w16cid:durableId="1877500033">
    <w:abstractNumId w:val="3"/>
  </w:num>
  <w:num w:numId="3" w16cid:durableId="970134054">
    <w:abstractNumId w:val="8"/>
  </w:num>
  <w:num w:numId="4" w16cid:durableId="1583372122">
    <w:abstractNumId w:val="6"/>
  </w:num>
  <w:num w:numId="5" w16cid:durableId="1971354544">
    <w:abstractNumId w:val="7"/>
  </w:num>
  <w:num w:numId="6" w16cid:durableId="989551828">
    <w:abstractNumId w:val="5"/>
  </w:num>
  <w:num w:numId="7" w16cid:durableId="1442384005">
    <w:abstractNumId w:val="0"/>
  </w:num>
  <w:num w:numId="8" w16cid:durableId="1006445098">
    <w:abstractNumId w:val="2"/>
  </w:num>
  <w:num w:numId="9" w16cid:durableId="1100641962">
    <w:abstractNumId w:val="1"/>
  </w:num>
  <w:num w:numId="10" w16cid:durableId="91168318">
    <w:abstractNumId w:val="10"/>
  </w:num>
  <w:num w:numId="11" w16cid:durableId="612518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25"/>
    <w:rsid w:val="00020758"/>
    <w:rsid w:val="00103354"/>
    <w:rsid w:val="0016795A"/>
    <w:rsid w:val="00172C56"/>
    <w:rsid w:val="001F2113"/>
    <w:rsid w:val="001F3944"/>
    <w:rsid w:val="002A03BF"/>
    <w:rsid w:val="00313DFC"/>
    <w:rsid w:val="00503D00"/>
    <w:rsid w:val="00540710"/>
    <w:rsid w:val="00540FD2"/>
    <w:rsid w:val="00603008"/>
    <w:rsid w:val="007C1795"/>
    <w:rsid w:val="007D2E12"/>
    <w:rsid w:val="0081340F"/>
    <w:rsid w:val="0083458E"/>
    <w:rsid w:val="00877025"/>
    <w:rsid w:val="009F26B2"/>
    <w:rsid w:val="00AC2090"/>
    <w:rsid w:val="00C40648"/>
    <w:rsid w:val="00E335C9"/>
    <w:rsid w:val="00F5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C494"/>
  <w15:chartTrackingRefBased/>
  <w15:docId w15:val="{3A4591A1-1D45-44EB-A8A1-FAA6D4A0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025"/>
    <w:pPr>
      <w:keepNext/>
      <w:keepLines/>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025"/>
    <w:pPr>
      <w:keepNext/>
      <w:keepLines/>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025"/>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025"/>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7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025"/>
    <w:rPr>
      <w:rFonts w:eastAsiaTheme="majorEastAsia" w:cstheme="majorBidi"/>
      <w:color w:val="272727" w:themeColor="text1" w:themeTint="D8"/>
    </w:rPr>
  </w:style>
  <w:style w:type="paragraph" w:styleId="Title">
    <w:name w:val="Title"/>
    <w:basedOn w:val="Normal"/>
    <w:next w:val="Normal"/>
    <w:link w:val="TitleChar"/>
    <w:uiPriority w:val="10"/>
    <w:qFormat/>
    <w:rsid w:val="00877025"/>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0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0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025"/>
    <w:rPr>
      <w:i/>
      <w:iCs/>
      <w:color w:val="404040" w:themeColor="text1" w:themeTint="BF"/>
    </w:rPr>
  </w:style>
  <w:style w:type="paragraph" w:styleId="ListParagraph">
    <w:name w:val="List Paragraph"/>
    <w:basedOn w:val="Normal"/>
    <w:uiPriority w:val="34"/>
    <w:qFormat/>
    <w:rsid w:val="00877025"/>
    <w:pPr>
      <w:ind w:left="720"/>
      <w:contextualSpacing/>
    </w:pPr>
  </w:style>
  <w:style w:type="character" w:styleId="IntenseEmphasis">
    <w:name w:val="Intense Emphasis"/>
    <w:basedOn w:val="DefaultParagraphFont"/>
    <w:uiPriority w:val="21"/>
    <w:qFormat/>
    <w:rsid w:val="00877025"/>
    <w:rPr>
      <w:i/>
      <w:iCs/>
      <w:color w:val="0F4761" w:themeColor="accent1" w:themeShade="BF"/>
    </w:rPr>
  </w:style>
  <w:style w:type="paragraph" w:styleId="IntenseQuote">
    <w:name w:val="Intense Quote"/>
    <w:basedOn w:val="Normal"/>
    <w:next w:val="Normal"/>
    <w:link w:val="IntenseQuoteChar"/>
    <w:uiPriority w:val="30"/>
    <w:qFormat/>
    <w:rsid w:val="00877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025"/>
    <w:rPr>
      <w:i/>
      <w:iCs/>
      <w:color w:val="0F4761" w:themeColor="accent1" w:themeShade="BF"/>
    </w:rPr>
  </w:style>
  <w:style w:type="character" w:styleId="IntenseReference">
    <w:name w:val="Intense Reference"/>
    <w:basedOn w:val="DefaultParagraphFont"/>
    <w:uiPriority w:val="32"/>
    <w:qFormat/>
    <w:rsid w:val="00877025"/>
    <w:rPr>
      <w:b/>
      <w:bCs/>
      <w:smallCaps/>
      <w:color w:val="0F4761" w:themeColor="accent1" w:themeShade="BF"/>
      <w:spacing w:val="5"/>
    </w:rPr>
  </w:style>
  <w:style w:type="paragraph" w:styleId="Header">
    <w:name w:val="header"/>
    <w:basedOn w:val="Normal"/>
    <w:link w:val="HeaderChar"/>
    <w:uiPriority w:val="99"/>
    <w:unhideWhenUsed/>
    <w:rsid w:val="002A03BF"/>
    <w:pPr>
      <w:tabs>
        <w:tab w:val="center" w:pos="4680"/>
        <w:tab w:val="right" w:pos="9360"/>
      </w:tabs>
      <w:spacing w:before="0"/>
    </w:pPr>
  </w:style>
  <w:style w:type="character" w:customStyle="1" w:styleId="HeaderChar">
    <w:name w:val="Header Char"/>
    <w:basedOn w:val="DefaultParagraphFont"/>
    <w:link w:val="Header"/>
    <w:uiPriority w:val="99"/>
    <w:rsid w:val="002A03BF"/>
  </w:style>
  <w:style w:type="paragraph" w:styleId="Footer">
    <w:name w:val="footer"/>
    <w:basedOn w:val="Normal"/>
    <w:link w:val="FooterChar"/>
    <w:uiPriority w:val="99"/>
    <w:unhideWhenUsed/>
    <w:rsid w:val="002A03BF"/>
    <w:pPr>
      <w:tabs>
        <w:tab w:val="center" w:pos="4680"/>
        <w:tab w:val="right" w:pos="9360"/>
      </w:tabs>
      <w:spacing w:before="0"/>
    </w:pPr>
  </w:style>
  <w:style w:type="character" w:customStyle="1" w:styleId="FooterChar">
    <w:name w:val="Footer Char"/>
    <w:basedOn w:val="DefaultParagraphFont"/>
    <w:link w:val="Footer"/>
    <w:uiPriority w:val="99"/>
    <w:rsid w:val="002A0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10">
      <w:bodyDiv w:val="1"/>
      <w:marLeft w:val="0"/>
      <w:marRight w:val="0"/>
      <w:marTop w:val="0"/>
      <w:marBottom w:val="0"/>
      <w:divBdr>
        <w:top w:val="none" w:sz="0" w:space="0" w:color="auto"/>
        <w:left w:val="none" w:sz="0" w:space="0" w:color="auto"/>
        <w:bottom w:val="none" w:sz="0" w:space="0" w:color="auto"/>
        <w:right w:val="none" w:sz="0" w:space="0" w:color="auto"/>
      </w:divBdr>
    </w:div>
    <w:div w:id="77096104">
      <w:bodyDiv w:val="1"/>
      <w:marLeft w:val="0"/>
      <w:marRight w:val="0"/>
      <w:marTop w:val="0"/>
      <w:marBottom w:val="0"/>
      <w:divBdr>
        <w:top w:val="none" w:sz="0" w:space="0" w:color="auto"/>
        <w:left w:val="none" w:sz="0" w:space="0" w:color="auto"/>
        <w:bottom w:val="none" w:sz="0" w:space="0" w:color="auto"/>
        <w:right w:val="none" w:sz="0" w:space="0" w:color="auto"/>
      </w:divBdr>
    </w:div>
    <w:div w:id="226036074">
      <w:bodyDiv w:val="1"/>
      <w:marLeft w:val="0"/>
      <w:marRight w:val="0"/>
      <w:marTop w:val="0"/>
      <w:marBottom w:val="0"/>
      <w:divBdr>
        <w:top w:val="none" w:sz="0" w:space="0" w:color="auto"/>
        <w:left w:val="none" w:sz="0" w:space="0" w:color="auto"/>
        <w:bottom w:val="none" w:sz="0" w:space="0" w:color="auto"/>
        <w:right w:val="none" w:sz="0" w:space="0" w:color="auto"/>
      </w:divBdr>
      <w:divsChild>
        <w:div w:id="1110005523">
          <w:marLeft w:val="0"/>
          <w:marRight w:val="0"/>
          <w:marTop w:val="0"/>
          <w:marBottom w:val="0"/>
          <w:divBdr>
            <w:top w:val="single" w:sz="2" w:space="0" w:color="E3E3E3"/>
            <w:left w:val="single" w:sz="2" w:space="0" w:color="E3E3E3"/>
            <w:bottom w:val="single" w:sz="2" w:space="0" w:color="E3E3E3"/>
            <w:right w:val="single" w:sz="2" w:space="0" w:color="E3E3E3"/>
          </w:divBdr>
          <w:divsChild>
            <w:div w:id="717706017">
              <w:marLeft w:val="0"/>
              <w:marRight w:val="0"/>
              <w:marTop w:val="0"/>
              <w:marBottom w:val="0"/>
              <w:divBdr>
                <w:top w:val="single" w:sz="2" w:space="0" w:color="E3E3E3"/>
                <w:left w:val="single" w:sz="2" w:space="0" w:color="E3E3E3"/>
                <w:bottom w:val="single" w:sz="2" w:space="0" w:color="E3E3E3"/>
                <w:right w:val="single" w:sz="2" w:space="0" w:color="E3E3E3"/>
              </w:divBdr>
              <w:divsChild>
                <w:div w:id="1985889055">
                  <w:marLeft w:val="0"/>
                  <w:marRight w:val="0"/>
                  <w:marTop w:val="0"/>
                  <w:marBottom w:val="0"/>
                  <w:divBdr>
                    <w:top w:val="single" w:sz="2" w:space="0" w:color="E3E3E3"/>
                    <w:left w:val="single" w:sz="2" w:space="0" w:color="E3E3E3"/>
                    <w:bottom w:val="single" w:sz="2" w:space="0" w:color="E3E3E3"/>
                    <w:right w:val="single" w:sz="2" w:space="0" w:color="E3E3E3"/>
                  </w:divBdr>
                  <w:divsChild>
                    <w:div w:id="2108885262">
                      <w:marLeft w:val="0"/>
                      <w:marRight w:val="0"/>
                      <w:marTop w:val="0"/>
                      <w:marBottom w:val="0"/>
                      <w:divBdr>
                        <w:top w:val="single" w:sz="2" w:space="0" w:color="E3E3E3"/>
                        <w:left w:val="single" w:sz="2" w:space="0" w:color="E3E3E3"/>
                        <w:bottom w:val="single" w:sz="2" w:space="0" w:color="E3E3E3"/>
                        <w:right w:val="single" w:sz="2" w:space="0" w:color="E3E3E3"/>
                      </w:divBdr>
                      <w:divsChild>
                        <w:div w:id="1889762836">
                          <w:marLeft w:val="0"/>
                          <w:marRight w:val="0"/>
                          <w:marTop w:val="0"/>
                          <w:marBottom w:val="0"/>
                          <w:divBdr>
                            <w:top w:val="single" w:sz="2" w:space="0" w:color="E3E3E3"/>
                            <w:left w:val="single" w:sz="2" w:space="0" w:color="E3E3E3"/>
                            <w:bottom w:val="single" w:sz="2" w:space="0" w:color="E3E3E3"/>
                            <w:right w:val="single" w:sz="2" w:space="0" w:color="E3E3E3"/>
                          </w:divBdr>
                          <w:divsChild>
                            <w:div w:id="575556416">
                              <w:marLeft w:val="0"/>
                              <w:marRight w:val="0"/>
                              <w:marTop w:val="0"/>
                              <w:marBottom w:val="0"/>
                              <w:divBdr>
                                <w:top w:val="single" w:sz="2" w:space="0" w:color="E3E3E3"/>
                                <w:left w:val="single" w:sz="2" w:space="0" w:color="E3E3E3"/>
                                <w:bottom w:val="single" w:sz="2" w:space="0" w:color="E3E3E3"/>
                                <w:right w:val="single" w:sz="2" w:space="0" w:color="E3E3E3"/>
                              </w:divBdr>
                              <w:divsChild>
                                <w:div w:id="1260873456">
                                  <w:marLeft w:val="0"/>
                                  <w:marRight w:val="0"/>
                                  <w:marTop w:val="100"/>
                                  <w:marBottom w:val="100"/>
                                  <w:divBdr>
                                    <w:top w:val="single" w:sz="2" w:space="0" w:color="E3E3E3"/>
                                    <w:left w:val="single" w:sz="2" w:space="0" w:color="E3E3E3"/>
                                    <w:bottom w:val="single" w:sz="2" w:space="0" w:color="E3E3E3"/>
                                    <w:right w:val="single" w:sz="2" w:space="0" w:color="E3E3E3"/>
                                  </w:divBdr>
                                  <w:divsChild>
                                    <w:div w:id="528877740">
                                      <w:marLeft w:val="0"/>
                                      <w:marRight w:val="0"/>
                                      <w:marTop w:val="0"/>
                                      <w:marBottom w:val="0"/>
                                      <w:divBdr>
                                        <w:top w:val="single" w:sz="2" w:space="0" w:color="E3E3E3"/>
                                        <w:left w:val="single" w:sz="2" w:space="0" w:color="E3E3E3"/>
                                        <w:bottom w:val="single" w:sz="2" w:space="0" w:color="E3E3E3"/>
                                        <w:right w:val="single" w:sz="2" w:space="0" w:color="E3E3E3"/>
                                      </w:divBdr>
                                      <w:divsChild>
                                        <w:div w:id="536429473">
                                          <w:marLeft w:val="0"/>
                                          <w:marRight w:val="0"/>
                                          <w:marTop w:val="0"/>
                                          <w:marBottom w:val="0"/>
                                          <w:divBdr>
                                            <w:top w:val="single" w:sz="2" w:space="0" w:color="E3E3E3"/>
                                            <w:left w:val="single" w:sz="2" w:space="0" w:color="E3E3E3"/>
                                            <w:bottom w:val="single" w:sz="2" w:space="0" w:color="E3E3E3"/>
                                            <w:right w:val="single" w:sz="2" w:space="0" w:color="E3E3E3"/>
                                          </w:divBdr>
                                          <w:divsChild>
                                            <w:div w:id="1653605604">
                                              <w:marLeft w:val="0"/>
                                              <w:marRight w:val="0"/>
                                              <w:marTop w:val="0"/>
                                              <w:marBottom w:val="0"/>
                                              <w:divBdr>
                                                <w:top w:val="single" w:sz="2" w:space="0" w:color="E3E3E3"/>
                                                <w:left w:val="single" w:sz="2" w:space="0" w:color="E3E3E3"/>
                                                <w:bottom w:val="single" w:sz="2" w:space="0" w:color="E3E3E3"/>
                                                <w:right w:val="single" w:sz="2" w:space="0" w:color="E3E3E3"/>
                                              </w:divBdr>
                                              <w:divsChild>
                                                <w:div w:id="600769322">
                                                  <w:marLeft w:val="0"/>
                                                  <w:marRight w:val="0"/>
                                                  <w:marTop w:val="0"/>
                                                  <w:marBottom w:val="0"/>
                                                  <w:divBdr>
                                                    <w:top w:val="single" w:sz="2" w:space="0" w:color="E3E3E3"/>
                                                    <w:left w:val="single" w:sz="2" w:space="0" w:color="E3E3E3"/>
                                                    <w:bottom w:val="single" w:sz="2" w:space="0" w:color="E3E3E3"/>
                                                    <w:right w:val="single" w:sz="2" w:space="0" w:color="E3E3E3"/>
                                                  </w:divBdr>
                                                  <w:divsChild>
                                                    <w:div w:id="1517886053">
                                                      <w:marLeft w:val="0"/>
                                                      <w:marRight w:val="0"/>
                                                      <w:marTop w:val="0"/>
                                                      <w:marBottom w:val="0"/>
                                                      <w:divBdr>
                                                        <w:top w:val="single" w:sz="2" w:space="0" w:color="E3E3E3"/>
                                                        <w:left w:val="single" w:sz="2" w:space="0" w:color="E3E3E3"/>
                                                        <w:bottom w:val="single" w:sz="2" w:space="0" w:color="E3E3E3"/>
                                                        <w:right w:val="single" w:sz="2" w:space="0" w:color="E3E3E3"/>
                                                      </w:divBdr>
                                                      <w:divsChild>
                                                        <w:div w:id="188647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3228146">
          <w:marLeft w:val="0"/>
          <w:marRight w:val="0"/>
          <w:marTop w:val="0"/>
          <w:marBottom w:val="0"/>
          <w:divBdr>
            <w:top w:val="none" w:sz="0" w:space="0" w:color="auto"/>
            <w:left w:val="none" w:sz="0" w:space="0" w:color="auto"/>
            <w:bottom w:val="none" w:sz="0" w:space="0" w:color="auto"/>
            <w:right w:val="none" w:sz="0" w:space="0" w:color="auto"/>
          </w:divBdr>
        </w:div>
      </w:divsChild>
    </w:div>
    <w:div w:id="257371313">
      <w:bodyDiv w:val="1"/>
      <w:marLeft w:val="0"/>
      <w:marRight w:val="0"/>
      <w:marTop w:val="0"/>
      <w:marBottom w:val="0"/>
      <w:divBdr>
        <w:top w:val="none" w:sz="0" w:space="0" w:color="auto"/>
        <w:left w:val="none" w:sz="0" w:space="0" w:color="auto"/>
        <w:bottom w:val="none" w:sz="0" w:space="0" w:color="auto"/>
        <w:right w:val="none" w:sz="0" w:space="0" w:color="auto"/>
      </w:divBdr>
    </w:div>
    <w:div w:id="276446152">
      <w:bodyDiv w:val="1"/>
      <w:marLeft w:val="0"/>
      <w:marRight w:val="0"/>
      <w:marTop w:val="0"/>
      <w:marBottom w:val="0"/>
      <w:divBdr>
        <w:top w:val="none" w:sz="0" w:space="0" w:color="auto"/>
        <w:left w:val="none" w:sz="0" w:space="0" w:color="auto"/>
        <w:bottom w:val="none" w:sz="0" w:space="0" w:color="auto"/>
        <w:right w:val="none" w:sz="0" w:space="0" w:color="auto"/>
      </w:divBdr>
    </w:div>
    <w:div w:id="344020776">
      <w:bodyDiv w:val="1"/>
      <w:marLeft w:val="0"/>
      <w:marRight w:val="0"/>
      <w:marTop w:val="0"/>
      <w:marBottom w:val="0"/>
      <w:divBdr>
        <w:top w:val="none" w:sz="0" w:space="0" w:color="auto"/>
        <w:left w:val="none" w:sz="0" w:space="0" w:color="auto"/>
        <w:bottom w:val="none" w:sz="0" w:space="0" w:color="auto"/>
        <w:right w:val="none" w:sz="0" w:space="0" w:color="auto"/>
      </w:divBdr>
    </w:div>
    <w:div w:id="470098517">
      <w:bodyDiv w:val="1"/>
      <w:marLeft w:val="0"/>
      <w:marRight w:val="0"/>
      <w:marTop w:val="0"/>
      <w:marBottom w:val="0"/>
      <w:divBdr>
        <w:top w:val="none" w:sz="0" w:space="0" w:color="auto"/>
        <w:left w:val="none" w:sz="0" w:space="0" w:color="auto"/>
        <w:bottom w:val="none" w:sz="0" w:space="0" w:color="auto"/>
        <w:right w:val="none" w:sz="0" w:space="0" w:color="auto"/>
      </w:divBdr>
    </w:div>
    <w:div w:id="669409354">
      <w:bodyDiv w:val="1"/>
      <w:marLeft w:val="0"/>
      <w:marRight w:val="0"/>
      <w:marTop w:val="0"/>
      <w:marBottom w:val="0"/>
      <w:divBdr>
        <w:top w:val="none" w:sz="0" w:space="0" w:color="auto"/>
        <w:left w:val="none" w:sz="0" w:space="0" w:color="auto"/>
        <w:bottom w:val="none" w:sz="0" w:space="0" w:color="auto"/>
        <w:right w:val="none" w:sz="0" w:space="0" w:color="auto"/>
      </w:divBdr>
    </w:div>
    <w:div w:id="697005354">
      <w:bodyDiv w:val="1"/>
      <w:marLeft w:val="0"/>
      <w:marRight w:val="0"/>
      <w:marTop w:val="0"/>
      <w:marBottom w:val="0"/>
      <w:divBdr>
        <w:top w:val="none" w:sz="0" w:space="0" w:color="auto"/>
        <w:left w:val="none" w:sz="0" w:space="0" w:color="auto"/>
        <w:bottom w:val="none" w:sz="0" w:space="0" w:color="auto"/>
        <w:right w:val="none" w:sz="0" w:space="0" w:color="auto"/>
      </w:divBdr>
    </w:div>
    <w:div w:id="1160854813">
      <w:bodyDiv w:val="1"/>
      <w:marLeft w:val="0"/>
      <w:marRight w:val="0"/>
      <w:marTop w:val="0"/>
      <w:marBottom w:val="0"/>
      <w:divBdr>
        <w:top w:val="none" w:sz="0" w:space="0" w:color="auto"/>
        <w:left w:val="none" w:sz="0" w:space="0" w:color="auto"/>
        <w:bottom w:val="none" w:sz="0" w:space="0" w:color="auto"/>
        <w:right w:val="none" w:sz="0" w:space="0" w:color="auto"/>
      </w:divBdr>
      <w:divsChild>
        <w:div w:id="624698440">
          <w:marLeft w:val="0"/>
          <w:marRight w:val="0"/>
          <w:marTop w:val="0"/>
          <w:marBottom w:val="0"/>
          <w:divBdr>
            <w:top w:val="single" w:sz="2" w:space="0" w:color="E3E3E3"/>
            <w:left w:val="single" w:sz="2" w:space="0" w:color="E3E3E3"/>
            <w:bottom w:val="single" w:sz="2" w:space="0" w:color="E3E3E3"/>
            <w:right w:val="single" w:sz="2" w:space="0" w:color="E3E3E3"/>
          </w:divBdr>
          <w:divsChild>
            <w:div w:id="851602704">
              <w:marLeft w:val="0"/>
              <w:marRight w:val="0"/>
              <w:marTop w:val="0"/>
              <w:marBottom w:val="0"/>
              <w:divBdr>
                <w:top w:val="single" w:sz="2" w:space="0" w:color="E3E3E3"/>
                <w:left w:val="single" w:sz="2" w:space="0" w:color="E3E3E3"/>
                <w:bottom w:val="single" w:sz="2" w:space="0" w:color="E3E3E3"/>
                <w:right w:val="single" w:sz="2" w:space="0" w:color="E3E3E3"/>
              </w:divBdr>
              <w:divsChild>
                <w:div w:id="1797025564">
                  <w:marLeft w:val="0"/>
                  <w:marRight w:val="0"/>
                  <w:marTop w:val="0"/>
                  <w:marBottom w:val="0"/>
                  <w:divBdr>
                    <w:top w:val="single" w:sz="2" w:space="0" w:color="E3E3E3"/>
                    <w:left w:val="single" w:sz="2" w:space="0" w:color="E3E3E3"/>
                    <w:bottom w:val="single" w:sz="2" w:space="0" w:color="E3E3E3"/>
                    <w:right w:val="single" w:sz="2" w:space="0" w:color="E3E3E3"/>
                  </w:divBdr>
                  <w:divsChild>
                    <w:div w:id="1269047958">
                      <w:marLeft w:val="0"/>
                      <w:marRight w:val="0"/>
                      <w:marTop w:val="0"/>
                      <w:marBottom w:val="0"/>
                      <w:divBdr>
                        <w:top w:val="single" w:sz="2" w:space="0" w:color="E3E3E3"/>
                        <w:left w:val="single" w:sz="2" w:space="0" w:color="E3E3E3"/>
                        <w:bottom w:val="single" w:sz="2" w:space="0" w:color="E3E3E3"/>
                        <w:right w:val="single" w:sz="2" w:space="0" w:color="E3E3E3"/>
                      </w:divBdr>
                      <w:divsChild>
                        <w:div w:id="1015494985">
                          <w:marLeft w:val="0"/>
                          <w:marRight w:val="0"/>
                          <w:marTop w:val="0"/>
                          <w:marBottom w:val="0"/>
                          <w:divBdr>
                            <w:top w:val="single" w:sz="2" w:space="0" w:color="E3E3E3"/>
                            <w:left w:val="single" w:sz="2" w:space="0" w:color="E3E3E3"/>
                            <w:bottom w:val="single" w:sz="2" w:space="0" w:color="E3E3E3"/>
                            <w:right w:val="single" w:sz="2" w:space="0" w:color="E3E3E3"/>
                          </w:divBdr>
                          <w:divsChild>
                            <w:div w:id="1159035567">
                              <w:marLeft w:val="0"/>
                              <w:marRight w:val="0"/>
                              <w:marTop w:val="0"/>
                              <w:marBottom w:val="0"/>
                              <w:divBdr>
                                <w:top w:val="single" w:sz="2" w:space="0" w:color="E3E3E3"/>
                                <w:left w:val="single" w:sz="2" w:space="0" w:color="E3E3E3"/>
                                <w:bottom w:val="single" w:sz="2" w:space="0" w:color="E3E3E3"/>
                                <w:right w:val="single" w:sz="2" w:space="0" w:color="E3E3E3"/>
                              </w:divBdr>
                              <w:divsChild>
                                <w:div w:id="90205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40509">
                                      <w:marLeft w:val="0"/>
                                      <w:marRight w:val="0"/>
                                      <w:marTop w:val="0"/>
                                      <w:marBottom w:val="0"/>
                                      <w:divBdr>
                                        <w:top w:val="single" w:sz="2" w:space="0" w:color="E3E3E3"/>
                                        <w:left w:val="single" w:sz="2" w:space="0" w:color="E3E3E3"/>
                                        <w:bottom w:val="single" w:sz="2" w:space="0" w:color="E3E3E3"/>
                                        <w:right w:val="single" w:sz="2" w:space="0" w:color="E3E3E3"/>
                                      </w:divBdr>
                                      <w:divsChild>
                                        <w:div w:id="1653825782">
                                          <w:marLeft w:val="0"/>
                                          <w:marRight w:val="0"/>
                                          <w:marTop w:val="0"/>
                                          <w:marBottom w:val="0"/>
                                          <w:divBdr>
                                            <w:top w:val="single" w:sz="2" w:space="0" w:color="E3E3E3"/>
                                            <w:left w:val="single" w:sz="2" w:space="0" w:color="E3E3E3"/>
                                            <w:bottom w:val="single" w:sz="2" w:space="0" w:color="E3E3E3"/>
                                            <w:right w:val="single" w:sz="2" w:space="0" w:color="E3E3E3"/>
                                          </w:divBdr>
                                          <w:divsChild>
                                            <w:div w:id="101581259">
                                              <w:marLeft w:val="0"/>
                                              <w:marRight w:val="0"/>
                                              <w:marTop w:val="0"/>
                                              <w:marBottom w:val="0"/>
                                              <w:divBdr>
                                                <w:top w:val="single" w:sz="2" w:space="0" w:color="E3E3E3"/>
                                                <w:left w:val="single" w:sz="2" w:space="0" w:color="E3E3E3"/>
                                                <w:bottom w:val="single" w:sz="2" w:space="0" w:color="E3E3E3"/>
                                                <w:right w:val="single" w:sz="2" w:space="0" w:color="E3E3E3"/>
                                              </w:divBdr>
                                              <w:divsChild>
                                                <w:div w:id="389694949">
                                                  <w:marLeft w:val="0"/>
                                                  <w:marRight w:val="0"/>
                                                  <w:marTop w:val="0"/>
                                                  <w:marBottom w:val="0"/>
                                                  <w:divBdr>
                                                    <w:top w:val="single" w:sz="2" w:space="0" w:color="E3E3E3"/>
                                                    <w:left w:val="single" w:sz="2" w:space="0" w:color="E3E3E3"/>
                                                    <w:bottom w:val="single" w:sz="2" w:space="0" w:color="E3E3E3"/>
                                                    <w:right w:val="single" w:sz="2" w:space="0" w:color="E3E3E3"/>
                                                  </w:divBdr>
                                                  <w:divsChild>
                                                    <w:div w:id="1078865357">
                                                      <w:marLeft w:val="0"/>
                                                      <w:marRight w:val="0"/>
                                                      <w:marTop w:val="0"/>
                                                      <w:marBottom w:val="0"/>
                                                      <w:divBdr>
                                                        <w:top w:val="single" w:sz="2" w:space="0" w:color="E3E3E3"/>
                                                        <w:left w:val="single" w:sz="2" w:space="0" w:color="E3E3E3"/>
                                                        <w:bottom w:val="single" w:sz="2" w:space="0" w:color="E3E3E3"/>
                                                        <w:right w:val="single" w:sz="2" w:space="0" w:color="E3E3E3"/>
                                                      </w:divBdr>
                                                      <w:divsChild>
                                                        <w:div w:id="718824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0682433">
          <w:marLeft w:val="0"/>
          <w:marRight w:val="0"/>
          <w:marTop w:val="0"/>
          <w:marBottom w:val="0"/>
          <w:divBdr>
            <w:top w:val="none" w:sz="0" w:space="0" w:color="auto"/>
            <w:left w:val="none" w:sz="0" w:space="0" w:color="auto"/>
            <w:bottom w:val="none" w:sz="0" w:space="0" w:color="auto"/>
            <w:right w:val="none" w:sz="0" w:space="0" w:color="auto"/>
          </w:divBdr>
        </w:div>
      </w:divsChild>
    </w:div>
    <w:div w:id="1222787360">
      <w:bodyDiv w:val="1"/>
      <w:marLeft w:val="0"/>
      <w:marRight w:val="0"/>
      <w:marTop w:val="0"/>
      <w:marBottom w:val="0"/>
      <w:divBdr>
        <w:top w:val="none" w:sz="0" w:space="0" w:color="auto"/>
        <w:left w:val="none" w:sz="0" w:space="0" w:color="auto"/>
        <w:bottom w:val="none" w:sz="0" w:space="0" w:color="auto"/>
        <w:right w:val="none" w:sz="0" w:space="0" w:color="auto"/>
      </w:divBdr>
    </w:div>
    <w:div w:id="1301571889">
      <w:bodyDiv w:val="1"/>
      <w:marLeft w:val="0"/>
      <w:marRight w:val="0"/>
      <w:marTop w:val="0"/>
      <w:marBottom w:val="0"/>
      <w:divBdr>
        <w:top w:val="none" w:sz="0" w:space="0" w:color="auto"/>
        <w:left w:val="none" w:sz="0" w:space="0" w:color="auto"/>
        <w:bottom w:val="none" w:sz="0" w:space="0" w:color="auto"/>
        <w:right w:val="none" w:sz="0" w:space="0" w:color="auto"/>
      </w:divBdr>
    </w:div>
    <w:div w:id="1457411501">
      <w:bodyDiv w:val="1"/>
      <w:marLeft w:val="0"/>
      <w:marRight w:val="0"/>
      <w:marTop w:val="0"/>
      <w:marBottom w:val="0"/>
      <w:divBdr>
        <w:top w:val="none" w:sz="0" w:space="0" w:color="auto"/>
        <w:left w:val="none" w:sz="0" w:space="0" w:color="auto"/>
        <w:bottom w:val="none" w:sz="0" w:space="0" w:color="auto"/>
        <w:right w:val="none" w:sz="0" w:space="0" w:color="auto"/>
      </w:divBdr>
    </w:div>
    <w:div w:id="1513301969">
      <w:bodyDiv w:val="1"/>
      <w:marLeft w:val="0"/>
      <w:marRight w:val="0"/>
      <w:marTop w:val="0"/>
      <w:marBottom w:val="0"/>
      <w:divBdr>
        <w:top w:val="none" w:sz="0" w:space="0" w:color="auto"/>
        <w:left w:val="none" w:sz="0" w:space="0" w:color="auto"/>
        <w:bottom w:val="none" w:sz="0" w:space="0" w:color="auto"/>
        <w:right w:val="none" w:sz="0" w:space="0" w:color="auto"/>
      </w:divBdr>
    </w:div>
    <w:div w:id="1778671194">
      <w:bodyDiv w:val="1"/>
      <w:marLeft w:val="0"/>
      <w:marRight w:val="0"/>
      <w:marTop w:val="0"/>
      <w:marBottom w:val="0"/>
      <w:divBdr>
        <w:top w:val="none" w:sz="0" w:space="0" w:color="auto"/>
        <w:left w:val="none" w:sz="0" w:space="0" w:color="auto"/>
        <w:bottom w:val="none" w:sz="0" w:space="0" w:color="auto"/>
        <w:right w:val="none" w:sz="0" w:space="0" w:color="auto"/>
      </w:divBdr>
    </w:div>
    <w:div w:id="1789858204">
      <w:bodyDiv w:val="1"/>
      <w:marLeft w:val="0"/>
      <w:marRight w:val="0"/>
      <w:marTop w:val="0"/>
      <w:marBottom w:val="0"/>
      <w:divBdr>
        <w:top w:val="none" w:sz="0" w:space="0" w:color="auto"/>
        <w:left w:val="none" w:sz="0" w:space="0" w:color="auto"/>
        <w:bottom w:val="none" w:sz="0" w:space="0" w:color="auto"/>
        <w:right w:val="none" w:sz="0" w:space="0" w:color="auto"/>
      </w:divBdr>
    </w:div>
    <w:div w:id="1899705530">
      <w:bodyDiv w:val="1"/>
      <w:marLeft w:val="0"/>
      <w:marRight w:val="0"/>
      <w:marTop w:val="0"/>
      <w:marBottom w:val="0"/>
      <w:divBdr>
        <w:top w:val="none" w:sz="0" w:space="0" w:color="auto"/>
        <w:left w:val="none" w:sz="0" w:space="0" w:color="auto"/>
        <w:bottom w:val="none" w:sz="0" w:space="0" w:color="auto"/>
        <w:right w:val="none" w:sz="0" w:space="0" w:color="auto"/>
      </w:divBdr>
    </w:div>
    <w:div w:id="1922061681">
      <w:bodyDiv w:val="1"/>
      <w:marLeft w:val="0"/>
      <w:marRight w:val="0"/>
      <w:marTop w:val="0"/>
      <w:marBottom w:val="0"/>
      <w:divBdr>
        <w:top w:val="none" w:sz="0" w:space="0" w:color="auto"/>
        <w:left w:val="none" w:sz="0" w:space="0" w:color="auto"/>
        <w:bottom w:val="none" w:sz="0" w:space="0" w:color="auto"/>
        <w:right w:val="none" w:sz="0" w:space="0" w:color="auto"/>
      </w:divBdr>
    </w:div>
    <w:div w:id="1924340861">
      <w:bodyDiv w:val="1"/>
      <w:marLeft w:val="0"/>
      <w:marRight w:val="0"/>
      <w:marTop w:val="0"/>
      <w:marBottom w:val="0"/>
      <w:divBdr>
        <w:top w:val="none" w:sz="0" w:space="0" w:color="auto"/>
        <w:left w:val="none" w:sz="0" w:space="0" w:color="auto"/>
        <w:bottom w:val="none" w:sz="0" w:space="0" w:color="auto"/>
        <w:right w:val="none" w:sz="0" w:space="0" w:color="auto"/>
      </w:divBdr>
    </w:div>
    <w:div w:id="2031174054">
      <w:bodyDiv w:val="1"/>
      <w:marLeft w:val="0"/>
      <w:marRight w:val="0"/>
      <w:marTop w:val="0"/>
      <w:marBottom w:val="0"/>
      <w:divBdr>
        <w:top w:val="none" w:sz="0" w:space="0" w:color="auto"/>
        <w:left w:val="none" w:sz="0" w:space="0" w:color="auto"/>
        <w:bottom w:val="none" w:sz="0" w:space="0" w:color="auto"/>
        <w:right w:val="none" w:sz="0" w:space="0" w:color="auto"/>
      </w:divBdr>
    </w:div>
    <w:div w:id="208286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Dibie</dc:creator>
  <cp:keywords/>
  <dc:description/>
  <cp:lastModifiedBy>Henry Dibie</cp:lastModifiedBy>
  <cp:revision>8</cp:revision>
  <dcterms:created xsi:type="dcterms:W3CDTF">2024-04-23T14:31:00Z</dcterms:created>
  <dcterms:modified xsi:type="dcterms:W3CDTF">2024-04-23T17:10:00Z</dcterms:modified>
</cp:coreProperties>
</file>