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17DF" w14:textId="77777777" w:rsidR="00682521" w:rsidRDefault="00682521">
      <w:pPr>
        <w:spacing w:before="80" w:after="80"/>
      </w:pPr>
    </w:p>
    <w:p w14:paraId="672E8B35" w14:textId="77777777" w:rsidR="00682521" w:rsidRDefault="00682521">
      <w:pPr>
        <w:spacing w:before="80" w:after="80"/>
      </w:pPr>
    </w:p>
    <w:p w14:paraId="7F9F537E" w14:textId="77777777" w:rsidR="00682521" w:rsidRDefault="00682521">
      <w:pPr>
        <w:spacing w:before="80" w:after="80"/>
      </w:pPr>
    </w:p>
    <w:p w14:paraId="1E530C33" w14:textId="77777777" w:rsidR="00682521" w:rsidRDefault="00000000">
      <w:pPr>
        <w:jc w:val="center"/>
      </w:pPr>
      <w:r>
        <w:rPr>
          <w:b/>
          <w:bCs/>
          <w:color w:val="1F4E79"/>
          <w:sz w:val="56"/>
          <w:szCs w:val="56"/>
        </w:rPr>
        <w:t>CREDIT PROGRESS AUDIT</w:t>
      </w:r>
    </w:p>
    <w:p w14:paraId="7307CB14" w14:textId="77777777" w:rsidR="00682521" w:rsidRDefault="00000000">
      <w:pPr>
        <w:jc w:val="center"/>
      </w:pPr>
      <w:r>
        <w:rPr>
          <w:i/>
          <w:iCs/>
          <w:color w:val="2E75B6"/>
          <w:sz w:val="32"/>
          <w:szCs w:val="32"/>
        </w:rPr>
        <w:t>6-Month Internal Review</w:t>
      </w:r>
    </w:p>
    <w:p w14:paraId="0D06B435" w14:textId="77777777" w:rsidR="00682521" w:rsidRDefault="00682521">
      <w:pPr>
        <w:spacing w:before="80" w:after="80"/>
      </w:pPr>
    </w:p>
    <w:p w14:paraId="553C0522" w14:textId="77777777" w:rsidR="00682521" w:rsidRDefault="00682521">
      <w:pPr>
        <w:pBdr>
          <w:bottom w:val="single" w:sz="8" w:space="1" w:color="2E75B6"/>
        </w:pBdr>
        <w:jc w:val="center"/>
      </w:pPr>
    </w:p>
    <w:p w14:paraId="7A9DC5CF" w14:textId="77777777" w:rsidR="00682521" w:rsidRDefault="00682521">
      <w:pPr>
        <w:spacing w:before="80" w:after="80"/>
      </w:pPr>
    </w:p>
    <w:p w14:paraId="11BA9BF3" w14:textId="77777777" w:rsidR="00682521" w:rsidRDefault="00000000">
      <w:pPr>
        <w:jc w:val="center"/>
      </w:pPr>
      <w:r>
        <w:rPr>
          <w:color w:val="555555"/>
          <w:sz w:val="24"/>
          <w:szCs w:val="24"/>
        </w:rPr>
        <w:t>Prepared for:</w:t>
      </w:r>
    </w:p>
    <w:p w14:paraId="3EFD7598" w14:textId="77777777" w:rsidR="00682521" w:rsidRDefault="00000000">
      <w:pPr>
        <w:jc w:val="center"/>
      </w:pPr>
      <w:r>
        <w:rPr>
          <w:b/>
          <w:bCs/>
          <w:color w:val="333333"/>
          <w:sz w:val="32"/>
          <w:szCs w:val="32"/>
        </w:rPr>
        <w:t>the Company</w:t>
      </w:r>
    </w:p>
    <w:p w14:paraId="1C952A87" w14:textId="77777777" w:rsidR="00682521" w:rsidRDefault="00682521">
      <w:pPr>
        <w:spacing w:before="80" w:after="80"/>
      </w:pPr>
    </w:p>
    <w:p w14:paraId="218D3C82" w14:textId="77777777" w:rsidR="00682521" w:rsidRDefault="00000000">
      <w:pPr>
        <w:jc w:val="center"/>
      </w:pPr>
      <w:r>
        <w:rPr>
          <w:color w:val="555555"/>
        </w:rPr>
        <w:t>Audit Period:</w:t>
      </w:r>
    </w:p>
    <w:p w14:paraId="42571B4C" w14:textId="77777777" w:rsidR="00682521" w:rsidRDefault="00000000">
      <w:pPr>
        <w:jc w:val="center"/>
      </w:pPr>
      <w:r>
        <w:rPr>
          <w:color w:val="555555"/>
        </w:rPr>
        <w:t>March 2026 — September 2026</w:t>
      </w:r>
    </w:p>
    <w:p w14:paraId="22BF04CF" w14:textId="77777777" w:rsidR="00682521" w:rsidRDefault="00682521">
      <w:pPr>
        <w:spacing w:before="80" w:after="80"/>
      </w:pPr>
    </w:p>
    <w:p w14:paraId="152836A5" w14:textId="77777777" w:rsidR="00682521" w:rsidRDefault="00000000">
      <w:pPr>
        <w:jc w:val="center"/>
      </w:pPr>
      <w:r>
        <w:rPr>
          <w:color w:val="555555"/>
        </w:rPr>
        <w:t>Original Report Date: March 2026</w:t>
      </w:r>
    </w:p>
    <w:p w14:paraId="42C50952" w14:textId="77777777" w:rsidR="00682521" w:rsidRDefault="00000000">
      <w:pPr>
        <w:jc w:val="center"/>
      </w:pPr>
      <w:r>
        <w:rPr>
          <w:color w:val="555555"/>
        </w:rPr>
        <w:t>Audit Prepared by: Henry C. Dibie</w:t>
      </w:r>
    </w:p>
    <w:p w14:paraId="1C035D2B" w14:textId="77777777" w:rsidR="00682521" w:rsidRDefault="00000000">
      <w:pPr>
        <w:jc w:val="center"/>
      </w:pPr>
      <w:r>
        <w:rPr>
          <w:i/>
          <w:iCs/>
          <w:color w:val="555555"/>
        </w:rPr>
        <w:t>Credit Risk &amp; Financial Analysis Specialist</w:t>
      </w:r>
    </w:p>
    <w:p w14:paraId="4819EDF2" w14:textId="77777777" w:rsidR="00682521" w:rsidRDefault="00682521">
      <w:pPr>
        <w:spacing w:before="80" w:after="80"/>
      </w:pPr>
    </w:p>
    <w:p w14:paraId="25CA4704" w14:textId="77777777" w:rsidR="00682521" w:rsidRDefault="00682521">
      <w:pPr>
        <w:spacing w:before="80" w:after="80"/>
      </w:pPr>
    </w:p>
    <w:p w14:paraId="5C131FB8" w14:textId="77777777" w:rsidR="00682521" w:rsidRDefault="00000000">
      <w:pPr>
        <w:jc w:val="center"/>
      </w:pPr>
      <w:r>
        <w:rPr>
          <w:b/>
          <w:bCs/>
          <w:i/>
          <w:iCs/>
          <w:color w:val="CC0000"/>
          <w:sz w:val="20"/>
          <w:szCs w:val="20"/>
        </w:rPr>
        <w:t>CONFIDENTIAL</w:t>
      </w:r>
    </w:p>
    <w:p w14:paraId="64B4C9AE" w14:textId="77777777" w:rsidR="00682521" w:rsidRDefault="00000000">
      <w:r>
        <w:br w:type="page"/>
      </w:r>
    </w:p>
    <w:p w14:paraId="06AA1160" w14:textId="77777777" w:rsidR="00682521" w:rsidRDefault="00682521">
      <w:pPr>
        <w:sectPr w:rsidR="00682521">
          <w:pgSz w:w="12240" w:h="15840"/>
          <w:pgMar w:top="1440" w:right="1440" w:bottom="1440" w:left="1440" w:header="708" w:footer="708" w:gutter="0"/>
          <w:cols w:space="720"/>
          <w:docGrid w:linePitch="360"/>
        </w:sectPr>
      </w:pPr>
    </w:p>
    <w:p w14:paraId="45693856" w14:textId="77777777" w:rsidR="00682521" w:rsidRDefault="00000000">
      <w:pPr>
        <w:pStyle w:val="Heading1"/>
        <w:pBdr>
          <w:bottom w:val="single" w:sz="6" w:space="1" w:color="2E75B6"/>
        </w:pBdr>
      </w:pPr>
      <w:r>
        <w:lastRenderedPageBreak/>
        <w:t>1. Progress Executive Summary</w:t>
      </w:r>
    </w:p>
    <w:p w14:paraId="70A31860" w14:textId="77777777" w:rsidR="00682521" w:rsidRDefault="00682521">
      <w:pPr>
        <w:spacing w:before="80" w:after="80"/>
      </w:pPr>
    </w:p>
    <w:p w14:paraId="3BEB129C" w14:textId="77777777" w:rsidR="00682521" w:rsidRDefault="00000000">
      <w:pPr>
        <w:pStyle w:val="Heading2"/>
      </w:pPr>
      <w:r>
        <w:t>1.1 Audit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2521" w14:paraId="5845CF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35CEB4" w14:textId="77777777" w:rsidR="00682521" w:rsidRDefault="00000000">
            <w:pPr>
              <w:spacing w:before="40" w:after="40"/>
            </w:pPr>
            <w:r>
              <w:rPr>
                <w:b/>
                <w:bCs/>
                <w:color w:val="000000"/>
                <w:sz w:val="20"/>
                <w:szCs w:val="20"/>
              </w:rPr>
              <w:t>Field</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4795AC" w14:textId="77777777" w:rsidR="00682521" w:rsidRDefault="00000000">
            <w:pPr>
              <w:spacing w:before="40" w:after="40"/>
            </w:pPr>
            <w:r>
              <w:rPr>
                <w:b/>
                <w:bCs/>
                <w:color w:val="000000"/>
                <w:sz w:val="20"/>
                <w:szCs w:val="20"/>
              </w:rPr>
              <w:t>Detail</w:t>
            </w:r>
          </w:p>
        </w:tc>
      </w:tr>
      <w:tr w:rsidR="00682521" w14:paraId="49D0A1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405BD" w14:textId="77777777" w:rsidR="00682521" w:rsidRDefault="00000000">
            <w:pPr>
              <w:spacing w:before="40" w:after="40"/>
            </w:pPr>
            <w:r>
              <w:rPr>
                <w:color w:val="000000"/>
                <w:sz w:val="20"/>
                <w:szCs w:val="20"/>
              </w:rPr>
              <w:t>Company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DCD5" w14:textId="77777777" w:rsidR="00682521" w:rsidRDefault="00000000">
            <w:pPr>
              <w:spacing w:before="40" w:after="40"/>
            </w:pPr>
            <w:r>
              <w:rPr>
                <w:color w:val="000000"/>
                <w:sz w:val="20"/>
                <w:szCs w:val="20"/>
              </w:rPr>
              <w:t>the Company</w:t>
            </w:r>
          </w:p>
        </w:tc>
      </w:tr>
      <w:tr w:rsidR="00682521" w14:paraId="518EF7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2BE0B" w14:textId="77777777" w:rsidR="00682521" w:rsidRDefault="00000000">
            <w:pPr>
              <w:spacing w:before="40" w:after="40"/>
            </w:pPr>
            <w:r>
              <w:rPr>
                <w:color w:val="000000"/>
                <w:sz w:val="20"/>
                <w:szCs w:val="20"/>
              </w:rPr>
              <w:t>Registration Number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196B2" w14:textId="77777777" w:rsidR="00682521" w:rsidRDefault="00000000">
            <w:pPr>
              <w:spacing w:before="40" w:after="40"/>
            </w:pPr>
            <w:r>
              <w:rPr>
                <w:color w:val="000000"/>
                <w:sz w:val="20"/>
                <w:szCs w:val="20"/>
              </w:rPr>
              <w:t>[REDACTED]</w:t>
            </w:r>
          </w:p>
        </w:tc>
      </w:tr>
      <w:tr w:rsidR="00682521" w14:paraId="2758F6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2B14B" w14:textId="77777777" w:rsidR="00682521" w:rsidRDefault="00000000">
            <w:pPr>
              <w:spacing w:before="40" w:after="40"/>
            </w:pPr>
            <w:r>
              <w:rPr>
                <w:color w:val="000000"/>
                <w:sz w:val="20"/>
                <w:szCs w:val="20"/>
              </w:rPr>
              <w:t>Original Report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8668" w14:textId="77777777" w:rsidR="00682521" w:rsidRDefault="00000000">
            <w:pPr>
              <w:spacing w:before="40" w:after="40"/>
            </w:pPr>
            <w:r>
              <w:rPr>
                <w:color w:val="000000"/>
                <w:sz w:val="20"/>
                <w:szCs w:val="20"/>
              </w:rPr>
              <w:t>March 2026</w:t>
            </w:r>
          </w:p>
        </w:tc>
      </w:tr>
      <w:tr w:rsidR="00682521" w14:paraId="5E807D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5B1F2" w14:textId="77777777" w:rsidR="00682521" w:rsidRDefault="00000000">
            <w:pPr>
              <w:spacing w:before="40" w:after="40"/>
            </w:pPr>
            <w:r>
              <w:rPr>
                <w:color w:val="000000"/>
                <w:sz w:val="20"/>
                <w:szCs w:val="20"/>
              </w:rPr>
              <w:t>Audit Period Covered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846C9" w14:textId="77777777" w:rsidR="00682521" w:rsidRDefault="00000000">
            <w:pPr>
              <w:spacing w:before="40" w:after="40"/>
            </w:pPr>
            <w:r>
              <w:rPr>
                <w:color w:val="000000"/>
                <w:sz w:val="20"/>
                <w:szCs w:val="20"/>
              </w:rPr>
              <w:t>March 2026 — September 2026</w:t>
            </w:r>
          </w:p>
        </w:tc>
      </w:tr>
      <w:tr w:rsidR="00682521" w14:paraId="0AE34C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94FE5" w14:textId="77777777" w:rsidR="00682521" w:rsidRDefault="00000000">
            <w:pPr>
              <w:spacing w:before="40" w:after="40"/>
            </w:pPr>
            <w:r>
              <w:rPr>
                <w:color w:val="000000"/>
                <w:sz w:val="20"/>
                <w:szCs w:val="20"/>
              </w:rPr>
              <w:t>Original Credit Rating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B80B" w14:textId="77777777" w:rsidR="00682521" w:rsidRDefault="00000000">
            <w:pPr>
              <w:spacing w:before="40" w:after="40"/>
            </w:pPr>
            <w:r>
              <w:rPr>
                <w:color w:val="000000"/>
                <w:sz w:val="20"/>
                <w:szCs w:val="20"/>
              </w:rPr>
              <w:t>CA3 — Average Risk (SCCB, August 2025)</w:t>
            </w:r>
          </w:p>
        </w:tc>
      </w:tr>
      <w:tr w:rsidR="00682521" w14:paraId="528F3F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D2997" w14:textId="77777777" w:rsidR="00682521" w:rsidRDefault="00000000">
            <w:pPr>
              <w:spacing w:before="40" w:after="40"/>
            </w:pPr>
            <w:r>
              <w:rPr>
                <w:color w:val="000000"/>
                <w:sz w:val="20"/>
                <w:szCs w:val="20"/>
              </w:rPr>
              <w:t>Current Credit Rating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17340" w14:textId="77777777" w:rsidR="00682521" w:rsidRDefault="00000000">
            <w:pPr>
              <w:spacing w:before="40" w:after="40"/>
            </w:pPr>
            <w:r>
              <w:rPr>
                <w:color w:val="000000"/>
                <w:sz w:val="20"/>
                <w:szCs w:val="20"/>
              </w:rPr>
              <w:t>Pending receipt of updated SCCB Comprehensive Report (September 2026)</w:t>
            </w:r>
          </w:p>
        </w:tc>
      </w:tr>
      <w:tr w:rsidR="00682521" w14:paraId="6F8FA0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70F18" w14:textId="77777777" w:rsidR="00682521" w:rsidRDefault="00000000">
            <w:pPr>
              <w:spacing w:before="40" w:after="40"/>
            </w:pPr>
            <w:r>
              <w:rPr>
                <w:color w:val="000000"/>
                <w:sz w:val="20"/>
                <w:szCs w:val="20"/>
              </w:rPr>
              <w:t>Overall Progress Verdict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EF00" w14:textId="77777777" w:rsidR="00682521" w:rsidRDefault="00000000">
            <w:pPr>
              <w:spacing w:before="40" w:after="40"/>
            </w:pPr>
            <w:r>
              <w:rPr>
                <w:color w:val="000000"/>
                <w:sz w:val="20"/>
                <w:szCs w:val="20"/>
              </w:rPr>
              <w:t>Overall assessment to be determined following six-month review</w:t>
            </w:r>
          </w:p>
        </w:tc>
      </w:tr>
      <w:tr w:rsidR="00682521" w14:paraId="257321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67B5F" w14:textId="77777777" w:rsidR="00682521" w:rsidRDefault="00000000">
            <w:pPr>
              <w:spacing w:before="40" w:after="40"/>
            </w:pPr>
            <w:r>
              <w:rPr>
                <w:color w:val="000000"/>
                <w:sz w:val="20"/>
                <w:szCs w:val="20"/>
              </w:rPr>
              <w:t>Data Sources — Baseline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E904" w14:textId="77777777" w:rsidR="00682521" w:rsidRDefault="00000000">
            <w:pPr>
              <w:spacing w:before="40" w:after="40"/>
            </w:pPr>
            <w:r>
              <w:rPr>
                <w:color w:val="000000"/>
                <w:sz w:val="20"/>
                <w:szCs w:val="20"/>
              </w:rPr>
              <w:t>SCCB Reports dated Aug 2024 &amp; Aug 2025; Business Questionnaire ([Related Entity B])</w:t>
            </w:r>
          </w:p>
        </w:tc>
      </w:tr>
      <w:tr w:rsidR="00682521" w14:paraId="2C6067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7B65D" w14:textId="77777777" w:rsidR="00682521" w:rsidRDefault="00000000">
            <w:pPr>
              <w:spacing w:before="40" w:after="40"/>
            </w:pPr>
            <w:r>
              <w:rPr>
                <w:color w:val="000000"/>
                <w:sz w:val="20"/>
                <w:szCs w:val="20"/>
              </w:rPr>
              <w:t>Data Sources — Audit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F0C3" w14:textId="77777777" w:rsidR="00682521" w:rsidRDefault="00000000">
            <w:pPr>
              <w:spacing w:before="40" w:after="40"/>
            </w:pPr>
            <w:r>
              <w:rPr>
                <w:color w:val="000000"/>
                <w:sz w:val="20"/>
                <w:szCs w:val="20"/>
              </w:rPr>
              <w:t>Updated SCCB Report, Latest Financial Statements, Management Confirmation</w:t>
            </w:r>
          </w:p>
        </w:tc>
      </w:tr>
    </w:tbl>
    <w:p w14:paraId="095D002A" w14:textId="77777777" w:rsidR="00682521" w:rsidRDefault="00682521">
      <w:pPr>
        <w:spacing w:before="80" w:after="80"/>
      </w:pPr>
    </w:p>
    <w:p w14:paraId="4FDBFA76" w14:textId="77777777" w:rsidR="00682521" w:rsidRDefault="00000000">
      <w:pPr>
        <w:pStyle w:val="Heading2"/>
      </w:pPr>
      <w:r>
        <w:t>1.2 High-Level Verdict</w:t>
      </w:r>
    </w:p>
    <w:p w14:paraId="45246B57" w14:textId="77777777" w:rsidR="00682521" w:rsidRDefault="00000000">
      <w:pPr>
        <w:spacing w:before="80" w:after="80"/>
        <w:jc w:val="both"/>
      </w:pPr>
      <w:r>
        <w:t>This audit reviews the progress made against the recommendations set out in the original Corporate Credit Improvement Report for the Company, dated March 2026. The review covers the six-month period from March 2026 to September 2026, drawing on an updated SCCB credit bureau report, refreshed financial statements for the period ending 28 February 2026, and direct confirmation from management of actions taken.</w:t>
      </w:r>
    </w:p>
    <w:p w14:paraId="2136C6B8" w14:textId="77777777" w:rsidR="00682521" w:rsidRDefault="00682521">
      <w:pPr>
        <w:spacing w:before="80" w:after="80"/>
      </w:pPr>
    </w:p>
    <w:p w14:paraId="4D7239B7" w14:textId="77777777" w:rsidR="00682521" w:rsidRDefault="00000000">
      <w:pPr>
        <w:spacing w:before="80" w:after="80"/>
        <w:jc w:val="both"/>
      </w:pPr>
      <w:r>
        <w:t>The original report identified three primary credit risk areas: (1) current ratio deterioration from 1.66x to 1.28x driven by a 165% surge in current liabilities; (2) a total debt-to-equity ratio of 271.02%, well above the construction sector median; and (3) a payment period extension to 80.84 days, creating slow-pay risk against 30-day trade terms. The original credit rating of CA3 (Average Risk) was maintained throughout the review period. This audit assesses whether the recommended remediation actions have been executed and whether the Company’s credit profile has moved closer to a CA2 (Low Risk) classification.</w:t>
      </w:r>
    </w:p>
    <w:p w14:paraId="321CF627" w14:textId="77777777" w:rsidR="00682521" w:rsidRDefault="006825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682521" w14:paraId="2D016E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1BF363" w14:textId="77777777" w:rsidR="00682521" w:rsidRDefault="00000000">
            <w:pPr>
              <w:spacing w:before="40" w:after="40"/>
            </w:pPr>
            <w:r>
              <w:rPr>
                <w:b/>
                <w:bCs/>
                <w:color w:val="000000"/>
                <w:sz w:val="20"/>
                <w:szCs w:val="20"/>
              </w:rPr>
              <w:t>Area</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54DFCC" w14:textId="77777777" w:rsidR="00682521" w:rsidRDefault="00000000">
            <w:pPr>
              <w:spacing w:before="40" w:after="40"/>
            </w:pPr>
            <w:r>
              <w:rPr>
                <w:b/>
                <w:bCs/>
                <w:color w:val="000000"/>
                <w:sz w:val="20"/>
                <w:szCs w:val="20"/>
              </w:rPr>
              <w:t>Direction</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1A9637" w14:textId="77777777" w:rsidR="00682521" w:rsidRDefault="00000000">
            <w:pPr>
              <w:spacing w:before="40" w:after="40"/>
            </w:pPr>
            <w:r>
              <w:rPr>
                <w:b/>
                <w:bCs/>
                <w:color w:val="000000"/>
                <w:sz w:val="20"/>
                <w:szCs w:val="20"/>
              </w:rPr>
              <w:t>Key Driver</w:t>
            </w:r>
          </w:p>
        </w:tc>
      </w:tr>
      <w:tr w:rsidR="00682521" w14:paraId="296AEA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FAF3F" w14:textId="77777777" w:rsidR="00682521" w:rsidRDefault="00000000">
            <w:pPr>
              <w:spacing w:before="40" w:after="40"/>
            </w:pPr>
            <w:r>
              <w:rPr>
                <w:color w:val="000000"/>
                <w:sz w:val="20"/>
                <w:szCs w:val="20"/>
              </w:rPr>
              <w:lastRenderedPageBreak/>
              <w:t>Payment Behavior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D27C" w14:textId="77777777" w:rsidR="00682521" w:rsidRDefault="00000000">
            <w:pPr>
              <w:spacing w:before="40" w:after="40"/>
            </w:pPr>
            <w:r>
              <w:rPr>
                <w:color w:val="000000"/>
                <w:sz w:val="20"/>
                <w:szCs w:val="20"/>
              </w:rPr>
              <w:t>Pending audit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1CDA3" w14:textId="77777777" w:rsidR="00682521" w:rsidRDefault="00000000">
            <w:pPr>
              <w:spacing w:before="40" w:after="40"/>
            </w:pPr>
            <w:r>
              <w:rPr>
                <w:color w:val="000000"/>
                <w:sz w:val="20"/>
                <w:szCs w:val="20"/>
              </w:rPr>
              <w:t>Updated SCCB payment rating to be compared against 59/100 baseline</w:t>
            </w:r>
          </w:p>
        </w:tc>
      </w:tr>
      <w:tr w:rsidR="00682521" w14:paraId="5A2788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BE1E6" w14:textId="77777777" w:rsidR="00682521" w:rsidRDefault="00000000">
            <w:pPr>
              <w:spacing w:before="40" w:after="40"/>
            </w:pPr>
            <w:r>
              <w:rPr>
                <w:color w:val="000000"/>
                <w:sz w:val="20"/>
                <w:szCs w:val="20"/>
              </w:rPr>
              <w:t>Liquidity Position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D812" w14:textId="77777777" w:rsidR="00682521" w:rsidRDefault="00000000">
            <w:pPr>
              <w:spacing w:before="40" w:after="40"/>
            </w:pPr>
            <w:r>
              <w:rPr>
                <w:color w:val="000000"/>
                <w:sz w:val="20"/>
                <w:szCs w:val="20"/>
              </w:rPr>
              <w:t>Pending audit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0820" w14:textId="77777777" w:rsidR="00682521" w:rsidRDefault="00000000">
            <w:pPr>
              <w:spacing w:before="40" w:after="40"/>
            </w:pPr>
            <w:r>
              <w:rPr>
                <w:color w:val="000000"/>
                <w:sz w:val="20"/>
                <w:szCs w:val="20"/>
              </w:rPr>
              <w:t>FY2026 current ratio to be compared against 1.28x baseline; target ≥1.50x</w:t>
            </w:r>
          </w:p>
        </w:tc>
      </w:tr>
      <w:tr w:rsidR="00682521" w14:paraId="7AD150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A4891" w14:textId="77777777" w:rsidR="00682521" w:rsidRDefault="00000000">
            <w:pPr>
              <w:spacing w:before="40" w:after="40"/>
            </w:pPr>
            <w:r>
              <w:rPr>
                <w:color w:val="000000"/>
                <w:sz w:val="20"/>
                <w:szCs w:val="20"/>
              </w:rPr>
              <w:t>Leverage / Solvency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C3A2" w14:textId="77777777" w:rsidR="00682521" w:rsidRDefault="00000000">
            <w:pPr>
              <w:spacing w:before="40" w:after="40"/>
            </w:pPr>
            <w:r>
              <w:rPr>
                <w:color w:val="000000"/>
                <w:sz w:val="20"/>
                <w:szCs w:val="20"/>
              </w:rPr>
              <w:t>Pending audit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F957" w14:textId="77777777" w:rsidR="00682521" w:rsidRDefault="00000000">
            <w:pPr>
              <w:spacing w:before="40" w:after="40"/>
            </w:pPr>
            <w:r>
              <w:rPr>
                <w:color w:val="000000"/>
                <w:sz w:val="20"/>
                <w:szCs w:val="20"/>
              </w:rPr>
              <w:t>FY2026 debt-to-equity to be compared against 271.02% baseline; target below 200%</w:t>
            </w:r>
          </w:p>
        </w:tc>
      </w:tr>
      <w:tr w:rsidR="00682521" w14:paraId="259C69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CD71" w14:textId="77777777" w:rsidR="00682521" w:rsidRDefault="00000000">
            <w:pPr>
              <w:spacing w:before="40" w:after="40"/>
            </w:pPr>
            <w:r>
              <w:rPr>
                <w:color w:val="000000"/>
                <w:sz w:val="20"/>
                <w:szCs w:val="20"/>
              </w:rPr>
              <w:t>Governance Controls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53E98" w14:textId="77777777" w:rsidR="00682521" w:rsidRDefault="00000000">
            <w:pPr>
              <w:spacing w:before="40" w:after="40"/>
            </w:pPr>
            <w:r>
              <w:rPr>
                <w:color w:val="000000"/>
                <w:sz w:val="20"/>
                <w:szCs w:val="20"/>
              </w:rPr>
              <w:t>Pending audit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1F31" w14:textId="77777777" w:rsidR="00682521" w:rsidRDefault="00000000">
            <w:pPr>
              <w:spacing w:before="40" w:after="40"/>
            </w:pPr>
            <w:r>
              <w:rPr>
                <w:color w:val="000000"/>
                <w:sz w:val="20"/>
                <w:szCs w:val="20"/>
              </w:rPr>
              <w:t>Implementation of payment calendar, monthly accounts, and audit engagement to be confirmed by management</w:t>
            </w:r>
          </w:p>
        </w:tc>
      </w:tr>
      <w:tr w:rsidR="00682521" w14:paraId="46C590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DC21" w14:textId="77777777" w:rsidR="00682521" w:rsidRDefault="00000000">
            <w:pPr>
              <w:spacing w:before="40" w:after="40"/>
            </w:pPr>
            <w:r>
              <w:rPr>
                <w:color w:val="000000"/>
                <w:sz w:val="20"/>
                <w:szCs w:val="20"/>
              </w:rPr>
              <w:t>Overall Rating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D19B" w14:textId="77777777" w:rsidR="00682521" w:rsidRDefault="00000000">
            <w:pPr>
              <w:spacing w:before="40" w:after="40"/>
            </w:pPr>
            <w:r>
              <w:rPr>
                <w:color w:val="000000"/>
                <w:sz w:val="20"/>
                <w:szCs w:val="20"/>
              </w:rPr>
              <w:t>Pending audit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1E546" w14:textId="77777777" w:rsidR="00682521" w:rsidRDefault="00000000">
            <w:pPr>
              <w:spacing w:before="40" w:after="40"/>
            </w:pPr>
            <w:r>
              <w:rPr>
                <w:color w:val="000000"/>
                <w:sz w:val="20"/>
                <w:szCs w:val="20"/>
              </w:rPr>
              <w:t>Baseline rating: CA3 (Average Risk). Target: CA2 (Low Risk)</w:t>
            </w:r>
          </w:p>
        </w:tc>
      </w:tr>
    </w:tbl>
    <w:p w14:paraId="2448A263" w14:textId="77777777" w:rsidR="00682521" w:rsidRDefault="00000000">
      <w:r>
        <w:br w:type="page"/>
      </w:r>
    </w:p>
    <w:p w14:paraId="118A65EB" w14:textId="77777777" w:rsidR="00682521" w:rsidRDefault="00000000">
      <w:pPr>
        <w:pStyle w:val="Heading1"/>
        <w:pBdr>
          <w:bottom w:val="single" w:sz="6" w:space="1" w:color="2E75B6"/>
        </w:pBdr>
      </w:pPr>
      <w:r>
        <w:lastRenderedPageBreak/>
        <w:t>2. Implementation Review</w:t>
      </w:r>
    </w:p>
    <w:p w14:paraId="05749375" w14:textId="77777777" w:rsidR="00682521" w:rsidRDefault="00682521">
      <w:pPr>
        <w:spacing w:before="80" w:after="80"/>
      </w:pPr>
    </w:p>
    <w:p w14:paraId="6449B3FD" w14:textId="77777777" w:rsidR="00682521" w:rsidRDefault="00000000">
      <w:pPr>
        <w:spacing w:before="80" w:after="80"/>
        <w:jc w:val="both"/>
      </w:pPr>
      <w:r>
        <w:t>This section maps each recommendation from the original Corporate Credit Improvement Report for the Company (March 2026) against the actions the Company has taken during the audit period. Implementation status for each item is to be confirmed by management at the six-month audit date. The Analyst Commentary column provides context and specific confirmation points for each recommendation.</w:t>
      </w:r>
    </w:p>
    <w:p w14:paraId="7A8ACB7F" w14:textId="77777777" w:rsidR="00682521" w:rsidRDefault="00682521">
      <w:pPr>
        <w:spacing w:before="80" w:after="80"/>
      </w:pPr>
    </w:p>
    <w:p w14:paraId="39ADB821" w14:textId="77777777" w:rsidR="00682521" w:rsidRDefault="00000000">
      <w:pPr>
        <w:pStyle w:val="Heading2"/>
      </w:pPr>
      <w:r>
        <w:t>2.1 Immediate Actions (0–30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682521" w14:paraId="1F3D45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7DA087" w14:textId="77777777" w:rsidR="00682521" w:rsidRDefault="00000000">
            <w:pPr>
              <w:spacing w:before="40" w:after="40"/>
            </w:pPr>
            <w:r>
              <w:rPr>
                <w:b/>
                <w:bCs/>
                <w:color w:val="000000"/>
                <w:sz w:val="20"/>
                <w:szCs w:val="20"/>
              </w:rPr>
              <w:t>Recommendation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845360" w14:textId="77777777" w:rsidR="00682521" w:rsidRDefault="00000000">
            <w:pPr>
              <w:spacing w:before="40" w:after="40"/>
            </w:pPr>
            <w:r>
              <w:rPr>
                <w:b/>
                <w:bCs/>
                <w:color w:val="000000"/>
                <w:sz w:val="20"/>
                <w:szCs w:val="20"/>
              </w:rPr>
              <w:t>Status</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7F7F22" w14:textId="77777777" w:rsidR="00682521" w:rsidRDefault="00000000">
            <w:pPr>
              <w:spacing w:before="40" w:after="40"/>
            </w:pPr>
            <w:r>
              <w:rPr>
                <w:b/>
                <w:bCs/>
                <w:color w:val="000000"/>
                <w:sz w:val="20"/>
                <w:szCs w:val="20"/>
              </w:rPr>
              <w:t>Analyst Commentary</w:t>
            </w:r>
          </w:p>
        </w:tc>
      </w:tr>
      <w:tr w:rsidR="00682521" w14:paraId="591B51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C568B" w14:textId="77777777" w:rsidR="00682521" w:rsidRDefault="00000000">
            <w:pPr>
              <w:spacing w:before="40" w:after="40"/>
            </w:pPr>
            <w:r>
              <w:rPr>
                <w:color w:val="000000"/>
                <w:sz w:val="20"/>
                <w:szCs w:val="20"/>
              </w:rPr>
              <w:t>Review and verify all company registration details, director information, and ACRA filings to ensure all records held by SCCB are current and accurate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0D063"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74127" w14:textId="77777777" w:rsidR="00682521" w:rsidRDefault="00000000">
            <w:pPr>
              <w:spacing w:before="40" w:after="40"/>
            </w:pPr>
            <w:r>
              <w:rPr>
                <w:color w:val="000000"/>
                <w:sz w:val="20"/>
                <w:szCs w:val="20"/>
              </w:rPr>
              <w:t>Confirm whether ACRA and SCCB records for all three directors ([Director B], [Director A], [Director C]) and the registered address at [Address Redacted] have been verified and corrected where necessary.</w:t>
            </w:r>
          </w:p>
        </w:tc>
      </w:tr>
      <w:tr w:rsidR="00682521" w14:paraId="2DE203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62DA7" w14:textId="77777777" w:rsidR="00682521" w:rsidRDefault="00000000">
            <w:pPr>
              <w:spacing w:before="40" w:after="40"/>
            </w:pPr>
            <w:r>
              <w:rPr>
                <w:color w:val="000000"/>
                <w:sz w:val="20"/>
                <w:szCs w:val="20"/>
              </w:rPr>
              <w:t>Identify any SCCB-reported payment entries that are factually incorrect or outdated and gather supporting documentation for formal dispute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20E45"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A6C84" w14:textId="77777777" w:rsidR="00682521" w:rsidRDefault="00000000">
            <w:pPr>
              <w:spacing w:before="40" w:after="40"/>
            </w:pPr>
            <w:r>
              <w:rPr>
                <w:color w:val="000000"/>
                <w:sz w:val="20"/>
                <w:szCs w:val="20"/>
              </w:rPr>
              <w:t>The Aug 2025 SCCB report records four large slow-pay entries (SGD 250K, SGD 45K, SGD 750K, SGD 1M). Confirm which, if any, the Company considers disputable and document the supporting basis for each.</w:t>
            </w:r>
          </w:p>
        </w:tc>
      </w:tr>
      <w:tr w:rsidR="00682521" w14:paraId="050654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E0616" w14:textId="77777777" w:rsidR="00682521" w:rsidRDefault="00000000">
            <w:pPr>
              <w:spacing w:before="40" w:after="40"/>
            </w:pPr>
            <w:r>
              <w:rPr>
                <w:color w:val="000000"/>
                <w:sz w:val="20"/>
                <w:szCs w:val="20"/>
              </w:rPr>
              <w:t>Establish internal visibility over which trade creditors report payment data directly to SCCB and prioritise on-time settlement with those creditors above all others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C6DAF"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8976F" w14:textId="77777777" w:rsidR="00682521" w:rsidRDefault="00000000">
            <w:pPr>
              <w:spacing w:before="40" w:after="40"/>
            </w:pPr>
            <w:r>
              <w:rPr>
                <w:color w:val="000000"/>
                <w:sz w:val="20"/>
                <w:szCs w:val="20"/>
              </w:rPr>
              <w:t>Zero-cost action with direct payment rating impact. Confirm whether management has identified and mapped the specific trade creditors whose payment data is reported to SCCB.</w:t>
            </w:r>
          </w:p>
        </w:tc>
      </w:tr>
    </w:tbl>
    <w:p w14:paraId="5EE05CB7" w14:textId="77777777" w:rsidR="00682521" w:rsidRDefault="00682521">
      <w:pPr>
        <w:spacing w:before="80" w:after="80"/>
      </w:pPr>
    </w:p>
    <w:p w14:paraId="6051B0E5" w14:textId="77777777" w:rsidR="00682521" w:rsidRDefault="00000000">
      <w:pPr>
        <w:pStyle w:val="Heading2"/>
      </w:pPr>
      <w:r>
        <w:t>2.2 Short-Term Actions (1–3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682521" w14:paraId="4715E5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FC27EB" w14:textId="77777777" w:rsidR="00682521" w:rsidRDefault="00000000">
            <w:pPr>
              <w:spacing w:before="40" w:after="40"/>
            </w:pPr>
            <w:r>
              <w:rPr>
                <w:b/>
                <w:bCs/>
                <w:color w:val="000000"/>
                <w:sz w:val="20"/>
                <w:szCs w:val="20"/>
              </w:rPr>
              <w:t>Recommendation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43D56" w14:textId="77777777" w:rsidR="00682521" w:rsidRDefault="00000000">
            <w:pPr>
              <w:spacing w:before="40" w:after="40"/>
            </w:pPr>
            <w:r>
              <w:rPr>
                <w:b/>
                <w:bCs/>
                <w:color w:val="000000"/>
                <w:sz w:val="20"/>
                <w:szCs w:val="20"/>
              </w:rPr>
              <w:t>Status</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01D35A" w14:textId="77777777" w:rsidR="00682521" w:rsidRDefault="00000000">
            <w:pPr>
              <w:spacing w:before="40" w:after="40"/>
            </w:pPr>
            <w:r>
              <w:rPr>
                <w:b/>
                <w:bCs/>
                <w:color w:val="000000"/>
                <w:sz w:val="20"/>
                <w:szCs w:val="20"/>
              </w:rPr>
              <w:t>Analyst Commentary</w:t>
            </w:r>
          </w:p>
        </w:tc>
      </w:tr>
      <w:tr w:rsidR="00682521" w14:paraId="0D7E0BD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74BB3" w14:textId="77777777" w:rsidR="00682521" w:rsidRDefault="00000000">
            <w:pPr>
              <w:spacing w:before="40" w:after="40"/>
            </w:pPr>
            <w:r>
              <w:rPr>
                <w:color w:val="000000"/>
                <w:sz w:val="20"/>
                <w:szCs w:val="20"/>
              </w:rPr>
              <w:t>Implement a 13-week rolling cash flow forecast reviewed by management at monthly intervals, to anticipate shortfalls before they result in payment delays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FCF51"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4698" w14:textId="77777777" w:rsidR="00682521" w:rsidRDefault="00000000">
            <w:pPr>
              <w:spacing w:before="40" w:after="40"/>
            </w:pPr>
            <w:r>
              <w:rPr>
                <w:color w:val="000000"/>
                <w:sz w:val="20"/>
                <w:szCs w:val="20"/>
              </w:rPr>
              <w:t>The Company’s contra-based settlement model requires a project-completion cash flow forecast rather than a standard rolling forecast. Confirm whether this has been implemented and is being reviewed at monthly intervals.</w:t>
            </w:r>
          </w:p>
        </w:tc>
      </w:tr>
      <w:tr w:rsidR="00682521" w14:paraId="10A976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8E9AF" w14:textId="77777777" w:rsidR="00682521" w:rsidRDefault="00000000">
            <w:pPr>
              <w:spacing w:before="40" w:after="40"/>
            </w:pPr>
            <w:r>
              <w:rPr>
                <w:color w:val="000000"/>
                <w:sz w:val="20"/>
                <w:szCs w:val="20"/>
              </w:rPr>
              <w:lastRenderedPageBreak/>
              <w:t>Negotiate revised payment terms with the Company’s three largest trade creditors, aligning payment due dates with expected project-stage cash inflows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9A95B"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2C62D" w14:textId="77777777" w:rsidR="00682521" w:rsidRDefault="00000000">
            <w:pPr>
              <w:spacing w:before="40" w:after="40"/>
            </w:pPr>
            <w:r>
              <w:rPr>
                <w:color w:val="000000"/>
                <w:sz w:val="20"/>
                <w:szCs w:val="20"/>
              </w:rPr>
              <w:t>Major customers include Precise Development, Aims APAC REIT, Resmed Asia, and CWT. Confirm whether payment term alignment or milestone-based settlement arrangements have been formalised with key trade suppliers.</w:t>
            </w:r>
          </w:p>
        </w:tc>
      </w:tr>
      <w:tr w:rsidR="00682521" w14:paraId="35DF72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3BB4D" w14:textId="77777777" w:rsidR="00682521" w:rsidRDefault="00000000">
            <w:pPr>
              <w:spacing w:before="40" w:after="40"/>
            </w:pPr>
            <w:r>
              <w:rPr>
                <w:color w:val="000000"/>
                <w:sz w:val="20"/>
                <w:szCs w:val="20"/>
              </w:rPr>
              <w:t>Designate a named individual within management responsible for trade payables oversight and SCCB payment profile monitoring, with escalation authority for impending late payments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5513E"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69F3" w14:textId="77777777" w:rsidR="00682521" w:rsidRDefault="00000000">
            <w:pPr>
              <w:spacing w:before="40" w:after="40"/>
            </w:pPr>
            <w:r>
              <w:rPr>
                <w:color w:val="000000"/>
                <w:sz w:val="20"/>
                <w:szCs w:val="20"/>
              </w:rPr>
              <w:t>Confirm whether a named individual has been designated for trade payables oversight and whether a documented payment escalation protocol is in place.</w:t>
            </w:r>
          </w:p>
        </w:tc>
      </w:tr>
      <w:tr w:rsidR="00682521" w14:paraId="3E4D5B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C567" w14:textId="77777777" w:rsidR="00682521" w:rsidRDefault="00000000">
            <w:pPr>
              <w:spacing w:before="40" w:after="40"/>
            </w:pPr>
            <w:r>
              <w:rPr>
                <w:color w:val="000000"/>
                <w:sz w:val="20"/>
                <w:szCs w:val="20"/>
              </w:rPr>
              <w:t>Automate recurring supplier payments where possible (GIRO or standing instruction) to eliminate manual processing delays that contribute to unintentional slow-pay markers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CEFC2"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E289" w14:textId="77777777" w:rsidR="00682521" w:rsidRDefault="00000000">
            <w:pPr>
              <w:spacing w:before="40" w:after="40"/>
            </w:pPr>
            <w:r>
              <w:rPr>
                <w:color w:val="000000"/>
                <w:sz w:val="20"/>
                <w:szCs w:val="20"/>
              </w:rPr>
              <w:t>[Relationship Bank] is the Company’s principal banker. GIRO and PayNow Business automation is available for recurring supplier payments. Confirm adoption status and which creditors have been set up on standing instruction.</w:t>
            </w:r>
          </w:p>
        </w:tc>
      </w:tr>
    </w:tbl>
    <w:p w14:paraId="38B7D8F4" w14:textId="77777777" w:rsidR="00682521" w:rsidRDefault="00682521">
      <w:pPr>
        <w:spacing w:before="80" w:after="80"/>
      </w:pPr>
    </w:p>
    <w:p w14:paraId="000AE961" w14:textId="77777777" w:rsidR="00682521" w:rsidRDefault="00000000">
      <w:pPr>
        <w:pStyle w:val="Heading2"/>
      </w:pPr>
      <w:r>
        <w:t>2.3 Medium-Term Actions (3–6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682521" w14:paraId="030F40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A7CE75" w14:textId="77777777" w:rsidR="00682521" w:rsidRDefault="00000000">
            <w:pPr>
              <w:spacing w:before="40" w:after="40"/>
            </w:pPr>
            <w:r>
              <w:rPr>
                <w:b/>
                <w:bCs/>
                <w:color w:val="000000"/>
                <w:sz w:val="20"/>
                <w:szCs w:val="20"/>
              </w:rPr>
              <w:t>Recommendation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A83C63" w14:textId="77777777" w:rsidR="00682521" w:rsidRDefault="00000000">
            <w:pPr>
              <w:spacing w:before="40" w:after="40"/>
            </w:pPr>
            <w:r>
              <w:rPr>
                <w:b/>
                <w:bCs/>
                <w:color w:val="000000"/>
                <w:sz w:val="20"/>
                <w:szCs w:val="20"/>
              </w:rPr>
              <w:t>Status</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1A04A" w14:textId="77777777" w:rsidR="00682521" w:rsidRDefault="00000000">
            <w:pPr>
              <w:spacing w:before="40" w:after="40"/>
            </w:pPr>
            <w:r>
              <w:rPr>
                <w:b/>
                <w:bCs/>
                <w:color w:val="000000"/>
                <w:sz w:val="20"/>
                <w:szCs w:val="20"/>
              </w:rPr>
              <w:t>Analyst Commentary</w:t>
            </w:r>
          </w:p>
        </w:tc>
      </w:tr>
      <w:tr w:rsidR="00682521" w14:paraId="0695CA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B4871" w14:textId="77777777" w:rsidR="00682521" w:rsidRDefault="00000000">
            <w:pPr>
              <w:spacing w:before="40" w:after="40"/>
            </w:pPr>
            <w:r>
              <w:rPr>
                <w:color w:val="000000"/>
                <w:sz w:val="20"/>
                <w:szCs w:val="20"/>
              </w:rPr>
              <w:t>Engage an external auditor for the FY2026 (year ending 28 Feb 2026) financial statements to strengthen the third-party credibility of financial disclosures presented to lenders and credit bureaus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7093E"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798C" w14:textId="77777777" w:rsidR="00682521" w:rsidRDefault="00000000">
            <w:pPr>
              <w:spacing w:before="40" w:after="40"/>
            </w:pPr>
            <w:r>
              <w:rPr>
                <w:color w:val="000000"/>
                <w:sz w:val="20"/>
                <w:szCs w:val="20"/>
              </w:rPr>
              <w:t>[Auditor] is the existing auditor of record per SCCB. Confirm whether the FY2026 audit engagement has been formalised and is on track for completion within normal statutory timelines.</w:t>
            </w:r>
          </w:p>
        </w:tc>
      </w:tr>
      <w:tr w:rsidR="00682521" w14:paraId="658E3F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4847" w14:textId="36A8F83F" w:rsidR="00682521" w:rsidRDefault="00000000">
            <w:pPr>
              <w:spacing w:before="40" w:after="40"/>
            </w:pPr>
            <w:r>
              <w:rPr>
                <w:color w:val="000000"/>
                <w:sz w:val="20"/>
                <w:szCs w:val="20"/>
              </w:rPr>
              <w:t>Introduce formal monthly management accounts (including a simple P&amp;L, balance sheet summary, and cash position) reviewed at a monthly management meeting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C9E37"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7654" w14:textId="77777777" w:rsidR="00682521" w:rsidRDefault="00000000">
            <w:pPr>
              <w:spacing w:before="40" w:after="40"/>
            </w:pPr>
            <w:r>
              <w:rPr>
                <w:color w:val="000000"/>
                <w:sz w:val="20"/>
                <w:szCs w:val="20"/>
              </w:rPr>
              <w:t>Monthly management accounts support both governance credibility and early identification of cash flow pressure. Confirm whether monthly accounts are being produced and reviewed at management level.</w:t>
            </w:r>
          </w:p>
        </w:tc>
      </w:tr>
      <w:tr w:rsidR="00682521" w14:paraId="4CA685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603B1" w14:textId="77777777" w:rsidR="00682521" w:rsidRDefault="00000000">
            <w:pPr>
              <w:spacing w:before="40" w:after="40"/>
            </w:pPr>
            <w:r>
              <w:rPr>
                <w:color w:val="000000"/>
                <w:sz w:val="20"/>
                <w:szCs w:val="20"/>
              </w:rPr>
              <w:t>Begin targeted reduction of the current liabilities balance, prioritising settlement of the largest outstanding trade payables to bring the current ratio back above 1.50x</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86C6D"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4643E" w14:textId="77777777" w:rsidR="00682521" w:rsidRDefault="00000000">
            <w:pPr>
              <w:spacing w:before="40" w:after="40"/>
            </w:pPr>
            <w:r>
              <w:rPr>
                <w:color w:val="000000"/>
                <w:sz w:val="20"/>
                <w:szCs w:val="20"/>
              </w:rPr>
              <w:t>Baseline: current liabilities SGD 46.2M. A reduction to approximately SGD 39M would restore the current ratio to 1.50x, assuming broadly stable current assets. Confirm progress toward this target.</w:t>
            </w:r>
          </w:p>
        </w:tc>
      </w:tr>
      <w:tr w:rsidR="00682521" w14:paraId="434094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E24F" w14:textId="77777777" w:rsidR="00682521" w:rsidRDefault="00000000">
            <w:pPr>
              <w:spacing w:before="40" w:after="40"/>
            </w:pPr>
            <w:r>
              <w:rPr>
                <w:color w:val="000000"/>
                <w:sz w:val="20"/>
                <w:szCs w:val="20"/>
              </w:rPr>
              <w:t>Document and formalise the Company’s contra-arrangement settlement process in writing, to enable clear presentation to lenders and credit agencies seeking to understand the receivables and payables cycle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4C153" w14:textId="77777777" w:rsidR="00682521" w:rsidRDefault="00000000">
            <w:pPr>
              <w:spacing w:before="40" w:after="40"/>
              <w:jc w:val="center"/>
            </w:pPr>
            <w:r>
              <w:rPr>
                <w:b/>
                <w:bCs/>
                <w:color w:val="333333"/>
                <w:sz w:val="20"/>
                <w:szCs w:val="20"/>
              </w:rPr>
              <w:t>Pending confirmation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51B6" w14:textId="77777777" w:rsidR="00682521" w:rsidRDefault="00000000">
            <w:pPr>
              <w:spacing w:before="40" w:after="40"/>
            </w:pPr>
            <w:r>
              <w:rPr>
                <w:color w:val="000000"/>
                <w:sz w:val="20"/>
                <w:szCs w:val="20"/>
              </w:rPr>
              <w:t xml:space="preserve">The contra-settlement arrangement currently makes standard ratio interpretation difficult for third-party reviewers. A concise written policy clarifying the process, the counterparties, and the typical </w:t>
              <w:lastRenderedPageBreak/>
              <w:t>settlement timeline would materially aid future credit assessments.</w:t>
            </w:r>
          </w:p>
        </w:tc>
      </w:tr>
    </w:tbl>
    <w:p w14:paraId="1F94775C" w14:textId="77777777" w:rsidR="00682521" w:rsidRDefault="00682521">
      <w:pPr>
        <w:spacing w:before="80" w:after="80"/>
      </w:pPr>
    </w:p>
    <w:p w14:paraId="1DB3B4FA" w14:textId="77777777" w:rsidR="00682521" w:rsidRDefault="00000000">
      <w:pPr>
        <w:spacing w:before="80" w:after="80"/>
        <w:jc w:val="both"/>
      </w:pPr>
      <w:r>
        <w:t>Implementation status across all 11 recommendations to be confirmed by management at the six-month audit date. The table above provides the analyst’s commentary framework for each item.</w:t>
      </w:r>
    </w:p>
    <w:p w14:paraId="1232A946" w14:textId="77777777" w:rsidR="00682521" w:rsidRDefault="00000000">
      <w:r>
        <w:br w:type="page"/>
      </w:r>
    </w:p>
    <w:p w14:paraId="3C949CB9" w14:textId="77777777" w:rsidR="00682521" w:rsidRDefault="00000000">
      <w:pPr>
        <w:pStyle w:val="Heading1"/>
        <w:pBdr>
          <w:bottom w:val="single" w:sz="6" w:space="1" w:color="2E75B6"/>
        </w:pBdr>
      </w:pPr>
      <w:r>
        <w:lastRenderedPageBreak/>
        <w:t>3. Before / After Ratio Comparison</w:t>
      </w:r>
    </w:p>
    <w:p w14:paraId="2C4D4B30" w14:textId="77777777" w:rsidR="00682521" w:rsidRDefault="00682521">
      <w:pPr>
        <w:spacing w:before="80" w:after="80"/>
      </w:pPr>
    </w:p>
    <w:p w14:paraId="2C4A2C15" w14:textId="77777777" w:rsidR="00682521" w:rsidRDefault="00000000">
      <w:pPr>
        <w:spacing w:before="80" w:after="80"/>
        <w:jc w:val="both"/>
      </w:pPr>
      <w:r>
        <w:t>The following tables present the key financial ratios computed at the time of the original report (baseline: FY2025, year ending 28 February 2025) alongside the updated figures for the current audit period (FY2026, year ending 28 February 2026, to be sourced from the updated SCCB report and audited accounts). The Movement column will be completed at audit date.</w:t>
      </w:r>
    </w:p>
    <w:p w14:paraId="3489EB96" w14:textId="77777777" w:rsidR="00682521" w:rsidRDefault="00682521">
      <w:pPr>
        <w:spacing w:before="80" w:after="80"/>
      </w:pPr>
    </w:p>
    <w:p w14:paraId="2A1F97AF" w14:textId="77777777" w:rsidR="00682521" w:rsidRDefault="00000000">
      <w:pPr>
        <w:pStyle w:val="Heading2"/>
      </w:pPr>
      <w:r>
        <w:t>3.1 Liquidity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682521" w14:paraId="41C6F6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0AE546" w14:textId="77777777" w:rsidR="00682521" w:rsidRDefault="00000000">
            <w:pPr>
              <w:spacing w:before="40" w:after="40"/>
            </w:pPr>
            <w:r>
              <w:rPr>
                <w:b/>
                <w:bCs/>
                <w:color w:val="000000"/>
                <w:sz w:val="20"/>
                <w:szCs w:val="20"/>
              </w:rPr>
              <w:t>Ratio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0A79F5" w14:textId="77777777" w:rsidR="00682521" w:rsidRDefault="00000000">
            <w:pPr>
              <w:spacing w:before="40" w:after="40"/>
            </w:pPr>
            <w:r>
              <w:rPr>
                <w:b/>
                <w:bCs/>
                <w:color w:val="000000"/>
                <w:sz w:val="20"/>
                <w:szCs w:val="20"/>
              </w:rPr>
              <w:t>Baseline (Original Report)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F58970" w14:textId="77777777" w:rsidR="00682521" w:rsidRDefault="00000000">
            <w:pPr>
              <w:spacing w:before="40" w:after="40"/>
            </w:pPr>
            <w:r>
              <w:rPr>
                <w:b/>
                <w:bCs/>
                <w:color w:val="000000"/>
                <w:sz w:val="20"/>
                <w:szCs w:val="20"/>
              </w:rPr>
              <w:t>Current (Audit Period)</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A67AEF" w14:textId="77777777" w:rsidR="00682521" w:rsidRDefault="00000000">
            <w:pPr>
              <w:spacing w:before="40" w:after="40"/>
            </w:pPr>
            <w:r>
              <w:rPr>
                <w:b/>
                <w:bCs/>
                <w:color w:val="000000"/>
                <w:sz w:val="20"/>
                <w:szCs w:val="20"/>
              </w:rPr>
              <w:t>Movement</w:t>
            </w:r>
          </w:p>
        </w:tc>
      </w:tr>
      <w:tr w:rsidR="00682521" w14:paraId="081EC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6624C" w14:textId="77777777" w:rsidR="00682521" w:rsidRDefault="00000000">
            <w:pPr>
              <w:spacing w:before="40" w:after="40"/>
            </w:pPr>
            <w:r>
              <w:rPr>
                <w:color w:val="000000"/>
                <w:sz w:val="20"/>
                <w:szCs w:val="20"/>
              </w:rPr>
              <w:t>Current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5B18A" w14:textId="77777777" w:rsidR="00682521" w:rsidRDefault="00000000">
            <w:pPr>
              <w:spacing w:before="40" w:after="40"/>
            </w:pPr>
            <w:r>
              <w:rPr>
                <w:color w:val="000000"/>
                <w:sz w:val="20"/>
                <w:szCs w:val="20"/>
              </w:rPr>
              <w:t>1.28x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8A9E4"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507F" w14:textId="77777777" w:rsidR="00682521" w:rsidRDefault="00000000">
            <w:pPr>
              <w:spacing w:before="40" w:after="40"/>
            </w:pPr>
            <w:r>
              <w:rPr>
                <w:b/>
                <w:bCs/>
                <w:color w:val="333333"/>
                <w:sz w:val="20"/>
                <w:szCs w:val="20"/>
              </w:rPr>
              <w:t>—  (Target: ≥1.50x)</w:t>
            </w:r>
          </w:p>
        </w:tc>
      </w:tr>
      <w:tr w:rsidR="00682521" w14:paraId="672D1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EC7E0" w14:textId="77777777" w:rsidR="00682521" w:rsidRDefault="00000000">
            <w:pPr>
              <w:spacing w:before="40" w:after="40"/>
            </w:pPr>
            <w:r>
              <w:rPr>
                <w:color w:val="000000"/>
                <w:sz w:val="20"/>
                <w:szCs w:val="20"/>
              </w:rPr>
              <w:t>Quick Ratio (Acid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69FD0" w14:textId="77777777" w:rsidR="00682521" w:rsidRDefault="00000000">
            <w:pPr>
              <w:spacing w:before="40" w:after="40"/>
            </w:pPr>
            <w:r>
              <w:rPr>
                <w:color w:val="000000"/>
                <w:sz w:val="20"/>
                <w:szCs w:val="20"/>
              </w:rPr>
              <w:t>1.28x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B453"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B8BBF" w14:textId="77777777" w:rsidR="00682521" w:rsidRDefault="00000000">
            <w:pPr>
              <w:spacing w:before="40" w:after="40"/>
            </w:pPr>
            <w:r>
              <w:rPr>
                <w:b/>
                <w:bCs/>
                <w:color w:val="333333"/>
                <w:sz w:val="20"/>
                <w:szCs w:val="20"/>
              </w:rPr>
              <w:t>—</w:t>
            </w:r>
          </w:p>
        </w:tc>
      </w:tr>
      <w:tr w:rsidR="00682521" w14:paraId="68B05F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3A745" w14:textId="77777777" w:rsidR="00682521" w:rsidRDefault="00000000">
            <w:pPr>
              <w:spacing w:before="40" w:after="40"/>
            </w:pPr>
            <w:r>
              <w:rPr>
                <w:color w:val="000000"/>
                <w:sz w:val="20"/>
                <w:szCs w:val="20"/>
              </w:rPr>
              <w:t>Cash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4E4E5" w14:textId="77777777" w:rsidR="00682521" w:rsidRDefault="00000000">
            <w:pPr>
              <w:spacing w:before="40" w:after="40"/>
            </w:pPr>
            <w:r>
              <w:rPr>
                <w:color w:val="000000"/>
                <w:sz w:val="20"/>
                <w:szCs w:val="20"/>
              </w:rPr>
              <w:t>0.32x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E156E"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920E9" w14:textId="77777777" w:rsidR="00682521" w:rsidRDefault="00000000">
            <w:pPr>
              <w:spacing w:before="40" w:after="40"/>
            </w:pPr>
            <w:r>
              <w:rPr>
                <w:b/>
                <w:bCs/>
                <w:color w:val="333333"/>
                <w:sz w:val="20"/>
                <w:szCs w:val="20"/>
              </w:rPr>
              <w:t>—</w:t>
            </w:r>
          </w:p>
        </w:tc>
      </w:tr>
      <w:tr w:rsidR="00682521" w14:paraId="705ECC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E0341" w14:textId="77777777" w:rsidR="00682521" w:rsidRDefault="00000000">
            <w:pPr>
              <w:spacing w:before="40" w:after="40"/>
            </w:pPr>
            <w:r>
              <w:rPr>
                <w:color w:val="000000"/>
                <w:sz w:val="20"/>
                <w:szCs w:val="20"/>
              </w:rPr>
              <w:t>Working Capital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B173" w14:textId="77777777" w:rsidR="00682521" w:rsidRDefault="00000000">
            <w:pPr>
              <w:spacing w:before="40" w:after="40"/>
            </w:pPr>
            <w:r>
              <w:rPr>
                <w:color w:val="000000"/>
                <w:sz w:val="20"/>
                <w:szCs w:val="20"/>
              </w:rPr>
              <w:t>SGD 12,905,264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64A3"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B594" w14:textId="77777777" w:rsidR="00682521" w:rsidRDefault="00000000">
            <w:pPr>
              <w:spacing w:before="40" w:after="40"/>
            </w:pPr>
            <w:r>
              <w:rPr>
                <w:b/>
                <w:bCs/>
                <w:color w:val="333333"/>
                <w:sz w:val="20"/>
                <w:szCs w:val="20"/>
              </w:rPr>
              <w:t>—  (Target: growth in line with revenue)</w:t>
            </w:r>
          </w:p>
        </w:tc>
      </w:tr>
    </w:tbl>
    <w:p w14:paraId="7FC6EE07" w14:textId="77777777" w:rsidR="00682521" w:rsidRDefault="00682521">
      <w:pPr>
        <w:spacing w:before="80" w:after="80"/>
      </w:pPr>
    </w:p>
    <w:p w14:paraId="0DA6848C" w14:textId="3CF234EE" w:rsidR="00682521" w:rsidRDefault="00000000">
      <w:pPr>
        <w:spacing w:before="80" w:after="80"/>
        <w:jc w:val="both"/>
      </w:pPr>
      <w:r>
        <w:t>Baseline context: The current ratio declined from 1.66x (FY2024) to 1.28x (FY2025) as current liabilities surged from SGD 17.5M to SGD 46.2M. This is a 165% increase driven by trade payables and contract liabilities associated with the two major projects secured in late 2023. The target for this audit is a recovery toward 1.50x, which would require either a reduction in current liabilities of approximately SGD 7M or a corresponding increase in current assets, or a combination of both. Cash position improved strongly to SGD 14.6M in FY2025, which partially offsets the liquidity concern but does not address the structural current ratio gap.</w:t>
      </w:r>
    </w:p>
    <w:p w14:paraId="4837A808" w14:textId="77777777" w:rsidR="00682521" w:rsidRDefault="00682521">
      <w:pPr>
        <w:spacing w:before="80" w:after="80"/>
      </w:pPr>
    </w:p>
    <w:p w14:paraId="1A360517" w14:textId="77777777" w:rsidR="00682521" w:rsidRDefault="00000000">
      <w:pPr>
        <w:spacing w:before="80" w:after="80"/>
        <w:jc w:val="both"/>
      </w:pPr>
      <w:r>
        <w:rPr>
          <w:i/>
          <w:iCs/>
          <w:color w:val="595959"/>
        </w:rPr>
        <w:t>Liquidity analysis to be completed upon receipt of FY2026 audited accounts. The primary measure is whether the current ratio has recovered toward the 1.50x target, driven by a reduction in the SGD 46.2M current liabilities balance recorded at FY2025 year-end.</w:t>
      </w:r>
    </w:p>
    <w:p w14:paraId="256DF017" w14:textId="77777777" w:rsidR="00682521" w:rsidRDefault="00682521">
      <w:pPr>
        <w:spacing w:before="80" w:after="80"/>
      </w:pPr>
    </w:p>
    <w:p w14:paraId="05A066B2" w14:textId="77777777" w:rsidR="00682521" w:rsidRDefault="00000000">
      <w:pPr>
        <w:pStyle w:val="Heading2"/>
      </w:pPr>
      <w:r>
        <w:t>3.2 Leverage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682521" w14:paraId="3C0778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9060F3" w14:textId="77777777" w:rsidR="00682521" w:rsidRDefault="00000000">
            <w:pPr>
              <w:spacing w:before="40" w:after="40"/>
            </w:pPr>
            <w:r>
              <w:rPr>
                <w:b/>
                <w:bCs/>
                <w:color w:val="000000"/>
                <w:sz w:val="20"/>
                <w:szCs w:val="20"/>
              </w:rPr>
              <w:t>Ratio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44383" w14:textId="77777777" w:rsidR="00682521" w:rsidRDefault="00000000">
            <w:pPr>
              <w:spacing w:before="40" w:after="40"/>
            </w:pPr>
            <w:r>
              <w:rPr>
                <w:b/>
                <w:bCs/>
                <w:color w:val="000000"/>
                <w:sz w:val="20"/>
                <w:szCs w:val="20"/>
              </w:rPr>
              <w:t>Baseline (Original Report)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FECE88" w14:textId="77777777" w:rsidR="00682521" w:rsidRDefault="00000000">
            <w:pPr>
              <w:spacing w:before="40" w:after="40"/>
            </w:pPr>
            <w:r>
              <w:rPr>
                <w:b/>
                <w:bCs/>
                <w:color w:val="000000"/>
                <w:sz w:val="20"/>
                <w:szCs w:val="20"/>
              </w:rPr>
              <w:t>Current (Audit Period)</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461E5C" w14:textId="77777777" w:rsidR="00682521" w:rsidRDefault="00000000">
            <w:pPr>
              <w:spacing w:before="40" w:after="40"/>
            </w:pPr>
            <w:r>
              <w:rPr>
                <w:b/>
                <w:bCs/>
                <w:color w:val="000000"/>
                <w:sz w:val="20"/>
                <w:szCs w:val="20"/>
              </w:rPr>
              <w:t>Movement</w:t>
            </w:r>
          </w:p>
        </w:tc>
      </w:tr>
      <w:tr w:rsidR="00682521" w14:paraId="209842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6FD35" w14:textId="77777777" w:rsidR="00682521" w:rsidRDefault="00000000">
            <w:pPr>
              <w:spacing w:before="40" w:after="40"/>
            </w:pPr>
            <w:r>
              <w:rPr>
                <w:color w:val="000000"/>
                <w:sz w:val="20"/>
                <w:szCs w:val="20"/>
              </w:rPr>
              <w:t>Total Debt to Equity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C9D50" w14:textId="77777777" w:rsidR="00682521" w:rsidRDefault="00000000">
            <w:pPr>
              <w:spacing w:before="40" w:after="40"/>
            </w:pPr>
            <w:r>
              <w:rPr>
                <w:color w:val="000000"/>
                <w:sz w:val="20"/>
                <w:szCs w:val="20"/>
              </w:rPr>
              <w:t>271.02%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BF5B4"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DECF5" w14:textId="77777777" w:rsidR="00682521" w:rsidRDefault="00000000">
            <w:pPr>
              <w:spacing w:before="40" w:after="40"/>
            </w:pPr>
            <w:r>
              <w:rPr>
                <w:b/>
                <w:bCs/>
                <w:color w:val="333333"/>
                <w:sz w:val="20"/>
                <w:szCs w:val="20"/>
              </w:rPr>
              <w:t>—  (Target: below 200%)</w:t>
            </w:r>
          </w:p>
        </w:tc>
      </w:tr>
      <w:tr w:rsidR="00682521" w14:paraId="261364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93E1F" w14:textId="77777777" w:rsidR="00682521" w:rsidRDefault="00000000">
            <w:pPr>
              <w:spacing w:before="40" w:after="40"/>
            </w:pPr>
            <w:r>
              <w:rPr>
                <w:color w:val="000000"/>
                <w:sz w:val="20"/>
                <w:szCs w:val="20"/>
              </w:rPr>
              <w:t>Total Debt to Assets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DBAB" w14:textId="77777777" w:rsidR="00682521" w:rsidRDefault="00000000">
            <w:pPr>
              <w:spacing w:before="40" w:after="40"/>
            </w:pPr>
            <w:r>
              <w:rPr>
                <w:color w:val="000000"/>
                <w:sz w:val="20"/>
                <w:szCs w:val="20"/>
              </w:rPr>
              <w:t>73.05%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EFA3"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02C1" w14:textId="77777777" w:rsidR="00682521" w:rsidRDefault="00000000">
            <w:pPr>
              <w:spacing w:before="40" w:after="40"/>
            </w:pPr>
            <w:r>
              <w:rPr>
                <w:b/>
                <w:bCs/>
                <w:color w:val="333333"/>
                <w:sz w:val="20"/>
                <w:szCs w:val="20"/>
              </w:rPr>
              <w:t>—  (Target: below 60%)</w:t>
            </w:r>
          </w:p>
        </w:tc>
      </w:tr>
      <w:tr w:rsidR="00682521" w14:paraId="0B6A83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5B3DE" w14:textId="77777777" w:rsidR="00682521" w:rsidRDefault="00000000">
            <w:pPr>
              <w:spacing w:before="40" w:after="40"/>
            </w:pPr>
            <w:r>
              <w:rPr>
                <w:color w:val="000000"/>
                <w:sz w:val="20"/>
                <w:szCs w:val="20"/>
              </w:rPr>
              <w:lastRenderedPageBreak/>
              <w:t>Bank Borrowings to Equity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23ED0" w14:textId="77777777" w:rsidR="00682521" w:rsidRDefault="00000000">
            <w:pPr>
              <w:spacing w:before="40" w:after="40"/>
            </w:pPr>
            <w:r>
              <w:rPr>
                <w:color w:val="000000"/>
                <w:sz w:val="20"/>
                <w:szCs w:val="20"/>
              </w:rPr>
              <w:t>2.43%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925F"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1411" w14:textId="77777777" w:rsidR="00682521" w:rsidRDefault="00000000">
            <w:pPr>
              <w:spacing w:before="40" w:after="40"/>
            </w:pPr>
            <w:r>
              <w:rPr>
                <w:b/>
                <w:bCs/>
                <w:color w:val="333333"/>
                <w:sz w:val="20"/>
                <w:szCs w:val="20"/>
              </w:rPr>
              <w:t>—  (Maintain low level)</w:t>
            </w:r>
          </w:p>
        </w:tc>
      </w:tr>
      <w:tr w:rsidR="00682521" w14:paraId="41C517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68F79" w14:textId="77777777" w:rsidR="00682521" w:rsidRDefault="00000000">
            <w:pPr>
              <w:spacing w:before="40" w:after="40"/>
            </w:pPr>
            <w:r>
              <w:rPr>
                <w:color w:val="000000"/>
                <w:sz w:val="20"/>
                <w:szCs w:val="20"/>
              </w:rPr>
              <w:t>Interest Coverage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ACC1A" w14:textId="77777777" w:rsidR="00682521" w:rsidRDefault="00000000">
            <w:pPr>
              <w:spacing w:before="40" w:after="40"/>
            </w:pPr>
            <w:r>
              <w:rPr>
                <w:color w:val="000000"/>
                <w:sz w:val="20"/>
                <w:szCs w:val="20"/>
              </w:rPr>
              <w:t>160.82x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F5A9"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23BF" w14:textId="77777777" w:rsidR="00682521" w:rsidRDefault="00000000">
            <w:pPr>
              <w:spacing w:before="40" w:after="40"/>
            </w:pPr>
            <w:r>
              <w:rPr>
                <w:b/>
                <w:bCs/>
                <w:color w:val="333333"/>
                <w:sz w:val="20"/>
                <w:szCs w:val="20"/>
              </w:rPr>
              <w:t>—  (Maintain strong coverage)</w:t>
            </w:r>
          </w:p>
        </w:tc>
      </w:tr>
    </w:tbl>
    <w:p w14:paraId="41263D4A" w14:textId="77777777" w:rsidR="00682521" w:rsidRDefault="00682521">
      <w:pPr>
        <w:spacing w:before="80" w:after="80"/>
      </w:pPr>
    </w:p>
    <w:p w14:paraId="730A2662" w14:textId="37C68896" w:rsidR="00682521" w:rsidRDefault="00000000">
      <w:pPr>
        <w:spacing w:before="80" w:after="80"/>
        <w:jc w:val="both"/>
      </w:pPr>
      <w:r>
        <w:t>Baseline context: The total debt-to-equity ratio of 271.02% is the most significant leverage concern. Critically, this is almost entirely attributable to trade payables and contract liabilities and not bank debt. Bank borrowings to equity stand at just 2.43%, and the interest coverage ratio of 160.82x confirms there is no bank debt service stress. The leverage improvement pathway is therefore through trade payable reduction rather than debt refinancing. The debt-to-equity target of below 200% is achievable if the Company settles approximately SGD 12M of the current trade payables balance from its strong operating cash flow (SGD 17.7M in FY2025).</w:t>
      </w:r>
    </w:p>
    <w:p w14:paraId="676F6A05" w14:textId="77777777" w:rsidR="00682521" w:rsidRDefault="00682521">
      <w:pPr>
        <w:spacing w:before="80" w:after="80"/>
      </w:pPr>
    </w:p>
    <w:p w14:paraId="38433BBA" w14:textId="77777777" w:rsidR="00682521" w:rsidRDefault="00000000">
      <w:pPr>
        <w:spacing w:before="80" w:after="80"/>
        <w:jc w:val="both"/>
      </w:pPr>
      <w:r>
        <w:rPr>
          <w:i/>
          <w:iCs/>
          <w:color w:val="595959"/>
        </w:rPr>
        <w:t>Leverage analysis to be completed upon receipt of FY2026 audited accounts. The central question is whether the trade payable and contract liability balances that drove the 271.02% debt-to-equity ratio have begun to unwind as the two major projects progress toward completion.</w:t>
      </w:r>
    </w:p>
    <w:p w14:paraId="0657165B" w14:textId="77777777" w:rsidR="00682521" w:rsidRDefault="00682521">
      <w:pPr>
        <w:spacing w:before="80" w:after="80"/>
      </w:pPr>
    </w:p>
    <w:p w14:paraId="560154FC" w14:textId="77777777" w:rsidR="00682521" w:rsidRDefault="00000000">
      <w:pPr>
        <w:pStyle w:val="Heading2"/>
      </w:pPr>
      <w:r>
        <w:t>3.3 Profitability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682521" w14:paraId="672F6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261CAB" w14:textId="77777777" w:rsidR="00682521" w:rsidRDefault="00000000">
            <w:pPr>
              <w:spacing w:before="40" w:after="40"/>
            </w:pPr>
            <w:r>
              <w:rPr>
                <w:b/>
                <w:bCs/>
                <w:color w:val="000000"/>
                <w:sz w:val="20"/>
                <w:szCs w:val="20"/>
              </w:rPr>
              <w:t>Ratio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268CC9" w14:textId="77777777" w:rsidR="00682521" w:rsidRDefault="00000000">
            <w:pPr>
              <w:spacing w:before="40" w:after="40"/>
            </w:pPr>
            <w:r>
              <w:rPr>
                <w:b/>
                <w:bCs/>
                <w:color w:val="000000"/>
                <w:sz w:val="20"/>
                <w:szCs w:val="20"/>
              </w:rPr>
              <w:t>Baseline (Original Report)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F3CB7E" w14:textId="77777777" w:rsidR="00682521" w:rsidRDefault="00000000">
            <w:pPr>
              <w:spacing w:before="40" w:after="40"/>
            </w:pPr>
            <w:r>
              <w:rPr>
                <w:b/>
                <w:bCs/>
                <w:color w:val="000000"/>
                <w:sz w:val="20"/>
                <w:szCs w:val="20"/>
              </w:rPr>
              <w:t>Current (Audit Period)</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D27DC3" w14:textId="77777777" w:rsidR="00682521" w:rsidRDefault="00000000">
            <w:pPr>
              <w:spacing w:before="40" w:after="40"/>
            </w:pPr>
            <w:r>
              <w:rPr>
                <w:b/>
                <w:bCs/>
                <w:color w:val="000000"/>
                <w:sz w:val="20"/>
                <w:szCs w:val="20"/>
              </w:rPr>
              <w:t>Movement</w:t>
            </w:r>
          </w:p>
        </w:tc>
      </w:tr>
      <w:tr w:rsidR="00682521" w14:paraId="71F918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D1A8E" w14:textId="77777777" w:rsidR="00682521" w:rsidRDefault="00000000">
            <w:pPr>
              <w:spacing w:before="40" w:after="40"/>
            </w:pPr>
            <w:r>
              <w:rPr>
                <w:color w:val="000000"/>
                <w:sz w:val="20"/>
                <w:szCs w:val="20"/>
              </w:rPr>
              <w:t>Gross Profit Margin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0712F" w14:textId="77777777" w:rsidR="00682521" w:rsidRDefault="00000000">
            <w:pPr>
              <w:spacing w:before="40" w:after="40"/>
            </w:pPr>
            <w:r>
              <w:rPr>
                <w:color w:val="000000"/>
                <w:sz w:val="20"/>
                <w:szCs w:val="20"/>
              </w:rPr>
              <w:t>9.03%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2E95F"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BE6C" w14:textId="77777777" w:rsidR="00682521" w:rsidRDefault="00000000">
            <w:pPr>
              <w:spacing w:before="40" w:after="40"/>
            </w:pPr>
            <w:r>
              <w:rPr>
                <w:b/>
                <w:bCs/>
                <w:color w:val="333333"/>
                <w:sz w:val="20"/>
                <w:szCs w:val="20"/>
              </w:rPr>
              <w:t>—  (Baseline: 9.03%; improved from 6.91% in FY2024)</w:t>
            </w:r>
          </w:p>
        </w:tc>
      </w:tr>
      <w:tr w:rsidR="00682521" w14:paraId="3EB95B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D0E0D" w14:textId="77777777" w:rsidR="00682521" w:rsidRDefault="00000000">
            <w:pPr>
              <w:spacing w:before="40" w:after="40"/>
            </w:pPr>
            <w:r>
              <w:rPr>
                <w:color w:val="000000"/>
                <w:sz w:val="20"/>
                <w:szCs w:val="20"/>
              </w:rPr>
              <w:t>Net Profit Margin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10CD3" w14:textId="77777777" w:rsidR="00682521" w:rsidRDefault="00000000">
            <w:pPr>
              <w:spacing w:before="40" w:after="40"/>
            </w:pPr>
            <w:r>
              <w:rPr>
                <w:color w:val="000000"/>
                <w:sz w:val="20"/>
                <w:szCs w:val="20"/>
              </w:rPr>
              <w:t>4.03%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B720"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EA26" w14:textId="77777777" w:rsidR="00682521" w:rsidRDefault="00000000">
            <w:pPr>
              <w:spacing w:before="40" w:after="40"/>
            </w:pPr>
            <w:r>
              <w:rPr>
                <w:b/>
                <w:bCs/>
                <w:color w:val="333333"/>
                <w:sz w:val="20"/>
                <w:szCs w:val="20"/>
              </w:rPr>
              <w:t>—  (Target: maintain ≥4%)</w:t>
            </w:r>
          </w:p>
        </w:tc>
      </w:tr>
      <w:tr w:rsidR="00682521" w14:paraId="5BD9A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E4440" w14:textId="77777777" w:rsidR="00682521" w:rsidRDefault="00000000">
            <w:pPr>
              <w:spacing w:before="40" w:after="40"/>
            </w:pPr>
            <w:r>
              <w:rPr>
                <w:color w:val="000000"/>
                <w:sz w:val="20"/>
                <w:szCs w:val="20"/>
              </w:rPr>
              <w:t>Return on Assets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D2DA2" w14:textId="77777777" w:rsidR="00682521" w:rsidRDefault="00000000">
            <w:pPr>
              <w:spacing w:before="40" w:after="40"/>
            </w:pPr>
            <w:r>
              <w:rPr>
                <w:color w:val="000000"/>
                <w:sz w:val="20"/>
                <w:szCs w:val="20"/>
              </w:rPr>
              <w:t>8.97%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6648"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CCE78" w14:textId="77777777" w:rsidR="00682521" w:rsidRDefault="00000000">
            <w:pPr>
              <w:spacing w:before="40" w:after="40"/>
            </w:pPr>
            <w:r>
              <w:rPr>
                <w:b/>
                <w:bCs/>
                <w:color w:val="333333"/>
                <w:sz w:val="20"/>
                <w:szCs w:val="20"/>
              </w:rPr>
              <w:t>—  (Above sector median of ~5%)</w:t>
            </w:r>
          </w:p>
        </w:tc>
      </w:tr>
      <w:tr w:rsidR="00682521" w14:paraId="057AB4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BBF8A" w14:textId="77777777" w:rsidR="00682521" w:rsidRDefault="00000000">
            <w:pPr>
              <w:spacing w:before="40" w:after="40"/>
            </w:pPr>
            <w:r>
              <w:rPr>
                <w:color w:val="000000"/>
                <w:sz w:val="20"/>
                <w:szCs w:val="20"/>
              </w:rPr>
              <w:t>Return on Equity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FAA1" w14:textId="77777777" w:rsidR="00682521" w:rsidRDefault="00000000">
            <w:pPr>
              <w:spacing w:before="40" w:after="40"/>
            </w:pPr>
            <w:r>
              <w:rPr>
                <w:color w:val="000000"/>
                <w:sz w:val="20"/>
                <w:szCs w:val="20"/>
              </w:rPr>
              <w:t>33.26%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E919"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1529A" w14:textId="77777777" w:rsidR="00682521" w:rsidRDefault="00000000">
            <w:pPr>
              <w:spacing w:before="40" w:after="40"/>
            </w:pPr>
            <w:r>
              <w:rPr>
                <w:b/>
                <w:bCs/>
                <w:color w:val="333333"/>
                <w:sz w:val="20"/>
                <w:szCs w:val="20"/>
              </w:rPr>
              <w:t>—  (Significantly above sector median of 9.11%)</w:t>
            </w:r>
          </w:p>
        </w:tc>
      </w:tr>
    </w:tbl>
    <w:p w14:paraId="4F7670DD" w14:textId="77777777" w:rsidR="00682521" w:rsidRDefault="00682521">
      <w:pPr>
        <w:spacing w:before="80" w:after="80"/>
      </w:pPr>
    </w:p>
    <w:p w14:paraId="0DD4B311" w14:textId="24F60641" w:rsidR="00682521" w:rsidRDefault="00000000">
      <w:pPr>
        <w:spacing w:before="80" w:after="80"/>
        <w:jc w:val="both"/>
      </w:pPr>
      <w:r>
        <w:t>Baseline context: Profitability improved markedly in FY2025 as the two major projects scaled. Gross margin rose from 6.91% to 9.03% and net margin from 2.57% to 4.03%, suggesting strong project execution and cost discipline at higher revenue. ROE of 33.26% substantially exceeds the SCCB industry median of 9.11%. The Company paid a SGD 3M dividend in FY2025, confirming earnings quality. Note that the Company has projected stable margins over the next 3–5 years with 3% annual revenue growth; a more conservative profile than the FY2025 step-change, which was driven by the two specific major projects.</w:t>
      </w:r>
    </w:p>
    <w:p w14:paraId="33E6526B" w14:textId="77777777" w:rsidR="00682521" w:rsidRDefault="00682521">
      <w:pPr>
        <w:spacing w:before="80" w:after="80"/>
      </w:pPr>
    </w:p>
    <w:p w14:paraId="25F4920A" w14:textId="77777777" w:rsidR="00682521" w:rsidRDefault="00000000">
      <w:pPr>
        <w:spacing w:before="80" w:after="80"/>
        <w:jc w:val="both"/>
      </w:pPr>
      <w:r>
        <w:rPr>
          <w:i/>
          <w:iCs/>
          <w:color w:val="595959"/>
        </w:rPr>
        <w:t xml:space="preserve">Profitability analysis to be completed upon receipt of FY2026 audited accounts. The assessment will note whether gross and net margins have been sustained as the major FY2025 projects </w:t>
        <w:lastRenderedPageBreak/>
        <w:t>mature, and whether any revenue normalisation is consistent with the Company’s stated projection of 3% annual growth.</w:t>
      </w:r>
    </w:p>
    <w:p w14:paraId="329341D5" w14:textId="77777777" w:rsidR="00682521" w:rsidRDefault="00682521">
      <w:pPr>
        <w:spacing w:before="80" w:after="80"/>
      </w:pPr>
    </w:p>
    <w:p w14:paraId="565144B2" w14:textId="77777777" w:rsidR="00682521" w:rsidRDefault="00000000">
      <w:pPr>
        <w:pStyle w:val="Heading2"/>
      </w:pPr>
      <w:r>
        <w:t>3.4 Efficiency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682521" w14:paraId="178209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C542F9" w14:textId="77777777" w:rsidR="00682521" w:rsidRDefault="00000000">
            <w:pPr>
              <w:spacing w:before="40" w:after="40"/>
            </w:pPr>
            <w:r>
              <w:rPr>
                <w:b/>
                <w:bCs/>
                <w:color w:val="000000"/>
                <w:sz w:val="20"/>
                <w:szCs w:val="20"/>
              </w:rPr>
              <w:t>Ratio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A709EC" w14:textId="77777777" w:rsidR="00682521" w:rsidRDefault="00000000">
            <w:pPr>
              <w:spacing w:before="40" w:after="40"/>
            </w:pPr>
            <w:r>
              <w:rPr>
                <w:b/>
                <w:bCs/>
                <w:color w:val="000000"/>
                <w:sz w:val="20"/>
                <w:szCs w:val="20"/>
              </w:rPr>
              <w:t>Baseline (Original Report)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3476CE" w14:textId="77777777" w:rsidR="00682521" w:rsidRDefault="00000000">
            <w:pPr>
              <w:spacing w:before="40" w:after="40"/>
            </w:pPr>
            <w:r>
              <w:rPr>
                <w:b/>
                <w:bCs/>
                <w:color w:val="000000"/>
                <w:sz w:val="20"/>
                <w:szCs w:val="20"/>
              </w:rPr>
              <w:t>Current (Audit Period)</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BE8F08" w14:textId="77777777" w:rsidR="00682521" w:rsidRDefault="00000000">
            <w:pPr>
              <w:spacing w:before="40" w:after="40"/>
            </w:pPr>
            <w:r>
              <w:rPr>
                <w:b/>
                <w:bCs/>
                <w:color w:val="000000"/>
                <w:sz w:val="20"/>
                <w:szCs w:val="20"/>
              </w:rPr>
              <w:t>Movement</w:t>
            </w:r>
          </w:p>
        </w:tc>
      </w:tr>
      <w:tr w:rsidR="00682521" w14:paraId="650593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B62DB" w14:textId="77777777" w:rsidR="00682521" w:rsidRDefault="00000000">
            <w:pPr>
              <w:spacing w:before="40" w:after="40"/>
            </w:pPr>
            <w:r>
              <w:rPr>
                <w:color w:val="000000"/>
                <w:sz w:val="20"/>
                <w:szCs w:val="20"/>
              </w:rPr>
              <w:t>Collection 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C604D" w14:textId="77777777" w:rsidR="00682521" w:rsidRDefault="00000000">
            <w:pPr>
              <w:spacing w:before="40" w:after="40"/>
            </w:pPr>
            <w:r>
              <w:rPr>
                <w:color w:val="000000"/>
                <w:sz w:val="20"/>
                <w:szCs w:val="20"/>
              </w:rPr>
              <w:t>47.20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71D73"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9673" w14:textId="77777777" w:rsidR="00682521" w:rsidRDefault="00000000">
            <w:pPr>
              <w:spacing w:before="40" w:after="40"/>
            </w:pPr>
            <w:r>
              <w:rPr>
                <w:b/>
                <w:bCs/>
                <w:color w:val="333333"/>
                <w:sz w:val="20"/>
                <w:szCs w:val="20"/>
              </w:rPr>
              <w:t>—  (Baseline: 47.20 days; improved from 68.23 days in FY2024)</w:t>
            </w:r>
          </w:p>
        </w:tc>
      </w:tr>
      <w:tr w:rsidR="00682521" w14:paraId="3CEC14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BA6D9" w14:textId="77777777" w:rsidR="00682521" w:rsidRDefault="00000000">
            <w:pPr>
              <w:spacing w:before="40" w:after="40"/>
            </w:pPr>
            <w:r>
              <w:rPr>
                <w:color w:val="000000"/>
                <w:sz w:val="20"/>
                <w:szCs w:val="20"/>
              </w:rPr>
              <w:t>Payment 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C9E95" w14:textId="77777777" w:rsidR="00682521" w:rsidRDefault="00000000">
            <w:pPr>
              <w:spacing w:before="40" w:after="40"/>
            </w:pPr>
            <w:r>
              <w:rPr>
                <w:color w:val="000000"/>
                <w:sz w:val="20"/>
                <w:szCs w:val="20"/>
              </w:rPr>
              <w:t>80.84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CAC79"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587A" w14:textId="77777777" w:rsidR="00682521" w:rsidRDefault="00000000">
            <w:pPr>
              <w:spacing w:before="40" w:after="40"/>
            </w:pPr>
            <w:r>
              <w:rPr>
                <w:b/>
                <w:bCs/>
                <w:color w:val="333333"/>
                <w:sz w:val="20"/>
                <w:szCs w:val="20"/>
              </w:rPr>
              <w:t>—  (Target: reduce toward 60 days)</w:t>
            </w:r>
          </w:p>
        </w:tc>
      </w:tr>
      <w:tr w:rsidR="00682521" w14:paraId="43A7BA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851C0" w14:textId="77777777" w:rsidR="00682521" w:rsidRDefault="00000000">
            <w:pPr>
              <w:spacing w:before="40" w:after="40"/>
            </w:pPr>
            <w:r>
              <w:rPr>
                <w:color w:val="000000"/>
                <w:sz w:val="20"/>
                <w:szCs w:val="20"/>
              </w:rPr>
              <w:t>AR Turnover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FDD4" w14:textId="77777777" w:rsidR="00682521" w:rsidRDefault="00000000">
            <w:pPr>
              <w:spacing w:before="40" w:after="40"/>
            </w:pPr>
            <w:r>
              <w:rPr>
                <w:color w:val="000000"/>
                <w:sz w:val="20"/>
                <w:szCs w:val="20"/>
              </w:rPr>
              <w:t>7.73x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8802"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6DF9" w14:textId="77777777" w:rsidR="00682521" w:rsidRDefault="00000000">
            <w:pPr>
              <w:spacing w:before="40" w:after="40"/>
            </w:pPr>
            <w:r>
              <w:rPr>
                <w:b/>
                <w:bCs/>
                <w:color w:val="333333"/>
                <w:sz w:val="20"/>
                <w:szCs w:val="20"/>
              </w:rPr>
              <w:t>—</w:t>
            </w:r>
          </w:p>
        </w:tc>
      </w:tr>
      <w:tr w:rsidR="00682521" w14:paraId="6E6941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E9B49" w14:textId="77777777" w:rsidR="00682521" w:rsidRDefault="00000000">
            <w:pPr>
              <w:spacing w:before="40" w:after="40"/>
            </w:pPr>
            <w:r>
              <w:rPr>
                <w:color w:val="000000"/>
                <w:sz w:val="20"/>
                <w:szCs w:val="20"/>
              </w:rPr>
              <w:t>AP Turnover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043C" w14:textId="77777777" w:rsidR="00682521" w:rsidRDefault="00000000">
            <w:pPr>
              <w:spacing w:before="40" w:after="40"/>
            </w:pPr>
            <w:r>
              <w:rPr>
                <w:color w:val="000000"/>
                <w:sz w:val="20"/>
                <w:szCs w:val="20"/>
              </w:rPr>
              <w:t>4.51x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1490"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CBCF2" w14:textId="77777777" w:rsidR="00682521" w:rsidRDefault="00000000">
            <w:pPr>
              <w:spacing w:before="40" w:after="40"/>
            </w:pPr>
            <w:r>
              <w:rPr>
                <w:b/>
                <w:bCs/>
                <w:color w:val="333333"/>
                <w:sz w:val="20"/>
                <w:szCs w:val="20"/>
              </w:rPr>
              <w:t>—  (Target: increase toward 6x)</w:t>
            </w:r>
          </w:p>
        </w:tc>
      </w:tr>
      <w:tr w:rsidR="00682521" w14:paraId="63FB84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7C8C0" w14:textId="77777777" w:rsidR="00682521" w:rsidRDefault="00000000">
            <w:pPr>
              <w:spacing w:before="40" w:after="40"/>
            </w:pPr>
            <w:r>
              <w:rPr>
                <w:color w:val="000000"/>
                <w:sz w:val="20"/>
                <w:szCs w:val="20"/>
              </w:rPr>
              <w:t>Asset Turnover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D4BA2" w14:textId="77777777" w:rsidR="00682521" w:rsidRDefault="00000000">
            <w:pPr>
              <w:spacing w:before="40" w:after="40"/>
            </w:pPr>
            <w:r>
              <w:rPr>
                <w:color w:val="000000"/>
                <w:sz w:val="20"/>
                <w:szCs w:val="20"/>
              </w:rPr>
              <w:t>2.22x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B768C" w14:textId="77777777" w:rsidR="00682521" w:rsidRDefault="00000000">
            <w:pPr>
              <w:spacing w:before="40" w:after="40"/>
            </w:pPr>
            <w:r>
              <w:rPr>
                <w:color w:val="000000"/>
                <w:sz w:val="20"/>
                <w:szCs w:val="20"/>
              </w:rPr>
              <w:t>Pending FY2026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F9387" w14:textId="77777777" w:rsidR="00682521" w:rsidRDefault="00000000">
            <w:pPr>
              <w:spacing w:before="40" w:after="40"/>
            </w:pPr>
            <w:r>
              <w:rPr>
                <w:b/>
                <w:bCs/>
                <w:color w:val="333333"/>
                <w:sz w:val="20"/>
                <w:szCs w:val="20"/>
              </w:rPr>
              <w:t>—  (Above sector median of 1.08x)</w:t>
            </w:r>
          </w:p>
        </w:tc>
      </w:tr>
    </w:tbl>
    <w:p w14:paraId="4316EFE7" w14:textId="77777777" w:rsidR="00682521" w:rsidRDefault="00682521">
      <w:pPr>
        <w:spacing w:before="80" w:after="80"/>
      </w:pPr>
    </w:p>
    <w:p w14:paraId="61FE3CBE" w14:textId="56497610" w:rsidR="00682521" w:rsidRDefault="00000000">
      <w:pPr>
        <w:spacing w:before="80" w:after="80"/>
        <w:jc w:val="both"/>
      </w:pPr>
      <w:r>
        <w:t>Baseline context: The Company’s collection period improved dramatically from 225 days (FY2023) to 47 days (FY2025); a remarkable achievement reflecting improved receivables management and the Company’s contra-settlement model. The offsetting concern is the payment period of 80.84 days against 30-day trade terms, which directly generates the slow-pay markers observed in the SCCB payment record. An 81-day payment period means the Company is on average paying suppliers 51 days beyond agreed terms and this is the single most direct driver of the payment rating score. Reducing the payment period toward 60 days would materially improve the payment index.</w:t>
      </w:r>
    </w:p>
    <w:p w14:paraId="716D3E54" w14:textId="77777777" w:rsidR="00682521" w:rsidRDefault="00682521">
      <w:pPr>
        <w:spacing w:before="80" w:after="80"/>
      </w:pPr>
    </w:p>
    <w:p w14:paraId="06FD1FA5" w14:textId="18330854" w:rsidR="00682521" w:rsidRDefault="00000000">
      <w:pPr>
        <w:spacing w:before="80" w:after="80"/>
        <w:jc w:val="both"/>
      </w:pPr>
      <w:r>
        <w:rPr>
          <w:i/>
          <w:iCs/>
          <w:color w:val="595959"/>
        </w:rPr>
        <w:t>Efficiency analysis to be completed upon receipt of FY2026 audited accounts. The payment period of 80.84 days at FY2025 year-end is the single most directly actionable ratio. Any reduction will be noted against the SCCB payment rating movement in Section 4.</w:t>
      </w:r>
    </w:p>
    <w:p w14:paraId="37B3AB9F" w14:textId="77777777" w:rsidR="00682521" w:rsidRDefault="00000000">
      <w:r>
        <w:br w:type="page"/>
      </w:r>
    </w:p>
    <w:p w14:paraId="02CBD2D3" w14:textId="77777777" w:rsidR="00682521" w:rsidRDefault="00000000">
      <w:pPr>
        <w:pStyle w:val="Heading1"/>
        <w:pBdr>
          <w:bottom w:val="single" w:sz="6" w:space="1" w:color="2E75B6"/>
        </w:pBdr>
      </w:pPr>
      <w:r>
        <w:lastRenderedPageBreak/>
        <w:t>4. Payment Behavior Update</w:t>
      </w:r>
    </w:p>
    <w:p w14:paraId="606396E2" w14:textId="77777777" w:rsidR="00682521" w:rsidRDefault="00682521">
      <w:pPr>
        <w:spacing w:before="80" w:after="80"/>
      </w:pPr>
    </w:p>
    <w:p w14:paraId="67A038B7" w14:textId="360F6402" w:rsidR="00682521" w:rsidRDefault="00000000">
      <w:pPr>
        <w:spacing w:before="80" w:after="80"/>
        <w:jc w:val="both"/>
      </w:pPr>
      <w:r>
        <w:t>This section provides a refreshed analysis of the Company’ trade payment behavior based on the updated SCCB report for the audit period. The payment rating is among the most directly actionable credit factors. It responds faster than financial ratios to operational changes, and every basis point improvement has a direct effect on the CA rating and recommended credit limit.</w:t>
      </w:r>
    </w:p>
    <w:p w14:paraId="08ACA272" w14:textId="77777777" w:rsidR="00682521" w:rsidRDefault="00682521">
      <w:pPr>
        <w:spacing w:before="80" w:after="80"/>
      </w:pPr>
    </w:p>
    <w:p w14:paraId="61E09A59" w14:textId="77777777" w:rsidR="00682521" w:rsidRDefault="00000000">
      <w:pPr>
        <w:pStyle w:val="Heading2"/>
      </w:pPr>
      <w:r>
        <w:t>4.1 Payment Rating Movement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2521" w14:paraId="38C2D2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8E253F" w14:textId="77777777" w:rsidR="00682521" w:rsidRDefault="00000000">
            <w:pPr>
              <w:spacing w:before="40" w:after="40"/>
            </w:pPr>
            <w:r>
              <w:rPr>
                <w:b/>
                <w:bCs/>
                <w:color w:val="000000"/>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379E5A" w14:textId="77777777" w:rsidR="00682521" w:rsidRDefault="00000000">
            <w:pPr>
              <w:spacing w:before="40" w:after="40"/>
            </w:pPr>
            <w:r>
              <w:rPr>
                <w:b/>
                <w:bCs/>
                <w:color w:val="000000"/>
                <w:sz w:val="20"/>
                <w:szCs w:val="20"/>
              </w:rPr>
              <w:t>Value</w:t>
            </w:r>
          </w:p>
        </w:tc>
      </w:tr>
      <w:tr w:rsidR="00682521" w14:paraId="2867E8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32A3D" w14:textId="77777777" w:rsidR="00682521" w:rsidRDefault="00000000">
            <w:pPr>
              <w:spacing w:before="40" w:after="40"/>
            </w:pPr>
            <w:r>
              <w:rPr>
                <w:color w:val="000000"/>
                <w:sz w:val="20"/>
                <w:szCs w:val="20"/>
              </w:rPr>
              <w:t>Payment Rating — Aug 2024 SCCB Report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832F6" w14:textId="77777777" w:rsidR="00682521" w:rsidRDefault="00000000">
            <w:pPr>
              <w:spacing w:before="40" w:after="40"/>
            </w:pPr>
            <w:r>
              <w:rPr>
                <w:color w:val="000000"/>
                <w:sz w:val="20"/>
                <w:szCs w:val="20"/>
              </w:rPr>
              <w:t>46/100 (Fair)</w:t>
            </w:r>
          </w:p>
        </w:tc>
      </w:tr>
      <w:tr w:rsidR="00682521" w14:paraId="158E2C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2D3E6" w14:textId="77777777" w:rsidR="00682521" w:rsidRDefault="00000000">
            <w:pPr>
              <w:spacing w:before="40" w:after="40"/>
            </w:pPr>
            <w:r>
              <w:rPr>
                <w:color w:val="000000"/>
                <w:sz w:val="20"/>
                <w:szCs w:val="20"/>
              </w:rPr>
              <w:t>Payment Rating — Aug 2025 SCCB Report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F851" w14:textId="65E1434C" w:rsidR="00682521" w:rsidRDefault="00000000">
            <w:pPr>
              <w:spacing w:before="40" w:after="40"/>
            </w:pPr>
            <w:r>
              <w:rPr>
                <w:color w:val="000000"/>
                <w:sz w:val="20"/>
                <w:szCs w:val="20"/>
              </w:rPr>
              <w:t>59/100 (Average); Baseline for this audit</w:t>
            </w:r>
          </w:p>
        </w:tc>
      </w:tr>
      <w:tr w:rsidR="00682521" w14:paraId="7805E4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DBB4A" w14:textId="77777777" w:rsidR="00682521" w:rsidRDefault="00000000">
            <w:pPr>
              <w:spacing w:before="40" w:after="40"/>
            </w:pPr>
            <w:r>
              <w:rPr>
                <w:color w:val="000000"/>
                <w:sz w:val="20"/>
                <w:szCs w:val="20"/>
              </w:rPr>
              <w:t>Payment Rating — Audit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AD5E" w14:textId="77777777" w:rsidR="00682521" w:rsidRDefault="00000000">
            <w:pPr>
              <w:spacing w:before="40" w:after="40"/>
            </w:pPr>
            <w:r>
              <w:rPr>
                <w:color w:val="000000"/>
                <w:sz w:val="20"/>
                <w:szCs w:val="20"/>
              </w:rPr>
              <w:t>Pending updated SCCB Comprehensive Report (September 2026)</w:t>
            </w:r>
          </w:p>
        </w:tc>
      </w:tr>
      <w:tr w:rsidR="00682521" w14:paraId="7F71EB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6D39B" w14:textId="77777777" w:rsidR="00682521" w:rsidRDefault="00000000">
            <w:pPr>
              <w:spacing w:before="40" w:after="40"/>
            </w:pPr>
            <w:r>
              <w:rPr>
                <w:color w:val="000000"/>
                <w:sz w:val="20"/>
                <w:szCs w:val="20"/>
              </w:rPr>
              <w:t>Change from Baseline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9A08" w14:textId="77777777" w:rsidR="00682521" w:rsidRDefault="00000000">
            <w:pPr>
              <w:spacing w:before="40" w:after="40"/>
            </w:pPr>
            <w:r>
              <w:rPr>
                <w:color w:val="000000"/>
                <w:sz w:val="20"/>
                <w:szCs w:val="20"/>
              </w:rPr>
              <w:t>To be determined at audit date by comparison against 59/100 baseline</w:t>
            </w:r>
          </w:p>
        </w:tc>
      </w:tr>
      <w:tr w:rsidR="00682521" w14:paraId="04D869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9B809" w14:textId="77777777" w:rsidR="00682521" w:rsidRDefault="00000000">
            <w:pPr>
              <w:spacing w:before="40" w:after="40"/>
            </w:pPr>
            <w:r>
              <w:rPr>
                <w:color w:val="000000"/>
                <w:sz w:val="20"/>
                <w:szCs w:val="20"/>
              </w:rPr>
              <w:t>No. of Slow-Pay Markers — Aug 2025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19CC" w14:textId="708480EA" w:rsidR="00682521" w:rsidRDefault="00000000">
            <w:pPr>
              <w:spacing w:before="40" w:after="40"/>
            </w:pPr>
            <w:r>
              <w:rPr>
                <w:color w:val="000000"/>
                <w:sz w:val="20"/>
                <w:szCs w:val="20"/>
              </w:rPr>
              <w:t>4 markers (SGD 250K, SGD 45K, SGD 750K, SGD 1M; all 30-day terms, all slow)</w:t>
            </w:r>
          </w:p>
        </w:tc>
      </w:tr>
      <w:tr w:rsidR="00682521" w14:paraId="3A92A5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4046D" w14:textId="77777777" w:rsidR="00682521" w:rsidRDefault="00000000">
            <w:pPr>
              <w:spacing w:before="40" w:after="40"/>
            </w:pPr>
            <w:r>
              <w:rPr>
                <w:color w:val="000000"/>
                <w:sz w:val="20"/>
                <w:szCs w:val="20"/>
              </w:rPr>
              <w:t>No. of Slow-Pay Markers — Audit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D1E3" w14:textId="77777777" w:rsidR="00682521" w:rsidRDefault="00000000">
            <w:pPr>
              <w:spacing w:before="40" w:after="40"/>
            </w:pPr>
            <w:r>
              <w:rPr>
                <w:color w:val="000000"/>
                <w:sz w:val="20"/>
                <w:szCs w:val="20"/>
              </w:rPr>
              <w:t>Pending FY2026 accounts</w:t>
            </w:r>
          </w:p>
        </w:tc>
      </w:tr>
      <w:tr w:rsidR="00682521" w14:paraId="57BAFD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A02B5" w14:textId="77777777" w:rsidR="00682521" w:rsidRDefault="00000000">
            <w:pPr>
              <w:spacing w:before="40" w:after="40"/>
            </w:pPr>
            <w:r>
              <w:rPr>
                <w:color w:val="000000"/>
                <w:sz w:val="20"/>
                <w:szCs w:val="20"/>
              </w:rPr>
              <w:t>Largest Outstanding Slow Payment — Baseline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6A2A9" w14:textId="77777777" w:rsidR="00682521" w:rsidRDefault="00000000">
            <w:pPr>
              <w:spacing w:before="40" w:after="40"/>
            </w:pPr>
            <w:r>
              <w:rPr>
                <w:color w:val="000000"/>
                <w:sz w:val="20"/>
                <w:szCs w:val="20"/>
              </w:rPr>
              <w:t>SGD 1,000,000 (30-day terms, slow — Aug 2025 SCCB)</w:t>
            </w:r>
          </w:p>
        </w:tc>
      </w:tr>
      <w:tr w:rsidR="00682521" w14:paraId="33B0F4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D4BEE" w14:textId="77777777" w:rsidR="00682521" w:rsidRDefault="00000000">
            <w:pPr>
              <w:spacing w:before="40" w:after="40"/>
            </w:pPr>
            <w:r>
              <w:rPr>
                <w:color w:val="000000"/>
                <w:sz w:val="20"/>
                <w:szCs w:val="20"/>
              </w:rPr>
              <w:t>Days Beyond Terms (DBT) — Baseline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AFBF" w14:textId="77777777" w:rsidR="00682521" w:rsidRDefault="00000000">
            <w:pPr>
              <w:spacing w:before="40" w:after="40"/>
            </w:pPr>
            <w:r>
              <w:rPr>
                <w:color w:val="000000"/>
                <w:sz w:val="20"/>
                <w:szCs w:val="20"/>
              </w:rPr>
              <w:t>Implied ~51 days beyond 30-day terms (payment period 80.84 days)</w:t>
            </w:r>
          </w:p>
        </w:tc>
      </w:tr>
      <w:tr w:rsidR="00682521" w14:paraId="5D3228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CC7DF" w14:textId="77777777" w:rsidR="00682521" w:rsidRDefault="00000000">
            <w:pPr>
              <w:spacing w:before="40" w:after="40"/>
            </w:pPr>
            <w:r>
              <w:rPr>
                <w:color w:val="000000"/>
                <w:sz w:val="20"/>
                <w:szCs w:val="20"/>
              </w:rPr>
              <w:t>Days Beyond Terms (DBT) — Audit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C6F2E" w14:textId="77777777" w:rsidR="00682521" w:rsidRDefault="00000000">
            <w:pPr>
              <w:spacing w:before="40" w:after="40"/>
            </w:pPr>
            <w:r>
              <w:rPr>
                <w:color w:val="000000"/>
                <w:sz w:val="20"/>
                <w:szCs w:val="20"/>
              </w:rPr>
              <w:t>Pending updated SCCB report</w:t>
            </w:r>
          </w:p>
        </w:tc>
      </w:tr>
    </w:tbl>
    <w:p w14:paraId="683F18B5" w14:textId="77777777" w:rsidR="00682521" w:rsidRDefault="00682521">
      <w:pPr>
        <w:spacing w:before="80" w:after="80"/>
      </w:pPr>
    </w:p>
    <w:p w14:paraId="57A3C273" w14:textId="77777777" w:rsidR="00682521" w:rsidRDefault="00000000">
      <w:pPr>
        <w:pStyle w:val="Heading2"/>
      </w:pPr>
      <w:r>
        <w:t>4.2 Six-Month Payment Trend</w:t>
      </w:r>
    </w:p>
    <w:p w14:paraId="4067A8CB" w14:textId="77777777" w:rsidR="00682521" w:rsidRDefault="00000000">
      <w:pPr>
        <w:spacing w:before="80" w:after="80"/>
        <w:jc w:val="both"/>
      </w:pPr>
      <w:r>
        <w:rPr>
          <w:i/>
          <w:iCs/>
          <w:color w:val="595959"/>
        </w:rPr>
        <w:t>Month-by-month payment behavior data for March – September 2026 to be sourced from the updated SCCB Comprehensive Report and inserted here at audit date, with each month classified as Prompt, Slow, or Late against agreed trade terms.</w:t>
      </w:r>
    </w:p>
    <w:p w14:paraId="63C3469D" w14:textId="77777777" w:rsidR="00682521" w:rsidRDefault="00682521">
      <w:pPr>
        <w:spacing w:before="80" w:after="80"/>
      </w:pPr>
    </w:p>
    <w:p w14:paraId="5578F131" w14:textId="77777777" w:rsidR="00682521" w:rsidRDefault="00000000">
      <w:pPr>
        <w:spacing w:before="80" w:after="80"/>
        <w:jc w:val="both"/>
      </w:pPr>
      <w:r>
        <w:rPr>
          <w:i/>
          <w:iCs/>
          <w:color w:val="595959"/>
        </w:rPr>
        <w:t>Payment trend narrative to be completed at audit date, with specific reference to the four large slow-pay entries recorded in the Aug 2025 SCCB report (SGD 250K, SGD 45K, SGD 750K, SGD 1M) and any SCCB dispute resolution outcomes.</w:t>
      </w:r>
    </w:p>
    <w:p w14:paraId="1BC9BDD1" w14:textId="77777777" w:rsidR="00682521" w:rsidRDefault="00682521">
      <w:pPr>
        <w:spacing w:before="80" w:after="80"/>
      </w:pPr>
    </w:p>
    <w:p w14:paraId="2583CCAD" w14:textId="4CB09A10" w:rsidR="00682521" w:rsidRDefault="00000000">
      <w:pPr>
        <w:pStyle w:val="Heading2"/>
      </w:pPr>
      <w:r>
        <w:t>4.3 Key Observations (To Be Completed at Audit Date)</w:t>
      </w:r>
    </w:p>
    <w:p w14:paraId="4C4FC2D7" w14:textId="73AABFDF" w:rsidR="00682521" w:rsidRDefault="00000000">
      <w:pPr>
        <w:pStyle w:val="ListParagraph"/>
        <w:numPr>
          <w:ilvl w:val="0"/>
          <w:numId w:val="2"/>
        </w:numPr>
        <w:spacing w:before="60" w:after="60"/>
      </w:pPr>
      <w:r>
        <w:t>Payment rating moved from 46/100 (Fair, Aug 2024) to 59/100 (Average, Aug 2025). This is an improvement of 13 points over 12 months. The target for this audit cycle is a further improvement toward 70+/100, which would support a CA2 (Low Risk) classification.</w:t>
      </w:r>
    </w:p>
    <w:p w14:paraId="2AF2A293" w14:textId="77777777" w:rsidR="00682521" w:rsidRDefault="00000000">
      <w:pPr>
        <w:pStyle w:val="ListParagraph"/>
        <w:numPr>
          <w:ilvl w:val="0"/>
          <w:numId w:val="2"/>
        </w:numPr>
        <w:spacing w:before="60" w:after="60"/>
      </w:pPr>
      <w:r>
        <w:t>The four slow-pay markers recorded in the Aug 2025 SCCB report (SGD 250K, SGD 45K, SGD 750K, SGD 1M) are the primary suppressors of the payment rating. Confirm at audit date whether any have been settled and whether SCCB records have been updated accordingly.</w:t>
      </w:r>
    </w:p>
    <w:p w14:paraId="3953AD88" w14:textId="77777777" w:rsidR="00682521" w:rsidRDefault="00000000">
      <w:pPr>
        <w:pStyle w:val="ListParagraph"/>
        <w:numPr>
          <w:ilvl w:val="0"/>
          <w:numId w:val="2"/>
        </w:numPr>
        <w:spacing w:before="60" w:after="60"/>
      </w:pPr>
      <w:r>
        <w:t>New slow-pay markers, if any, to be recorded and assessed at audit date against the baseline payment behavior profile.</w:t>
      </w:r>
    </w:p>
    <w:p w14:paraId="5A3502DC" w14:textId="77777777" w:rsidR="00682521" w:rsidRDefault="00000000">
      <w:pPr>
        <w:pStyle w:val="ListParagraph"/>
        <w:numPr>
          <w:ilvl w:val="0"/>
          <w:numId w:val="2"/>
        </w:numPr>
        <w:spacing w:before="60" w:after="60"/>
      </w:pPr>
      <w:r>
        <w:t>Status of any SCCB payment dispute submissions to be recorded at audit date, including confirmation of entries removed or reclassified and the resulting effect on the payment index.</w:t>
      </w:r>
    </w:p>
    <w:p w14:paraId="3EBBA490" w14:textId="77777777" w:rsidR="00682521" w:rsidRDefault="00000000">
      <w:r>
        <w:br w:type="page"/>
      </w:r>
    </w:p>
    <w:p w14:paraId="3FA4FEB5" w14:textId="77777777" w:rsidR="00682521" w:rsidRDefault="00000000">
      <w:pPr>
        <w:pStyle w:val="Heading1"/>
        <w:pBdr>
          <w:bottom w:val="single" w:sz="6" w:space="1" w:color="2E75B6"/>
        </w:pBdr>
      </w:pPr>
      <w:r>
        <w:lastRenderedPageBreak/>
        <w:t>5. Revised Credit Trajectory</w:t>
      </w:r>
    </w:p>
    <w:p w14:paraId="37CC29CA" w14:textId="77777777" w:rsidR="00682521" w:rsidRDefault="00682521">
      <w:pPr>
        <w:spacing w:before="80" w:after="80"/>
      </w:pPr>
    </w:p>
    <w:p w14:paraId="2E6C0187" w14:textId="4E0E7209" w:rsidR="00682521" w:rsidRDefault="00000000">
      <w:pPr>
        <w:spacing w:before="80" w:after="80"/>
        <w:jc w:val="both"/>
      </w:pPr>
      <w:r>
        <w:t>This section updates the credit rating trajectory based on the Company’ observed progress during the audit period. The Company’s baseline SCCB rating is CA3 (Average Risk), with an Operations Rating of 61/100 and a Payment Rating of 59/100. A CA2 (Low Risk) classification would require sustained improvement across payment behavior, liquidity, and leverage; the three factors most directly influencing the CA3 rating.</w:t>
      </w:r>
    </w:p>
    <w:p w14:paraId="0083550A" w14:textId="77777777" w:rsidR="00682521" w:rsidRDefault="00682521">
      <w:pPr>
        <w:spacing w:before="80" w:after="80"/>
      </w:pPr>
    </w:p>
    <w:p w14:paraId="49620E90" w14:textId="233FF9E1" w:rsidR="00682521" w:rsidRDefault="00000000">
      <w:pPr>
        <w:pStyle w:val="Heading2"/>
      </w:pPr>
      <w:r>
        <w:t>5.1 Credit Factor Scorecard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682521" w14:paraId="2601BA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5916A" w14:textId="77777777" w:rsidR="00682521" w:rsidRDefault="00000000">
            <w:pPr>
              <w:spacing w:before="40" w:after="40"/>
            </w:pPr>
            <w:r>
              <w:rPr>
                <w:b/>
                <w:bCs/>
                <w:color w:val="000000"/>
                <w:sz w:val="20"/>
                <w:szCs w:val="20"/>
              </w:rPr>
              <w:t>Credit Factor</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38726B" w14:textId="77777777" w:rsidR="00682521" w:rsidRDefault="00000000">
            <w:pPr>
              <w:spacing w:before="40" w:after="40"/>
            </w:pPr>
            <w:r>
              <w:rPr>
                <w:b/>
                <w:bCs/>
                <w:color w:val="000000"/>
                <w:sz w:val="20"/>
                <w:szCs w:val="20"/>
              </w:rPr>
              <w:t>Original Score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8A1D5B" w14:textId="77777777" w:rsidR="00682521" w:rsidRDefault="00000000">
            <w:pPr>
              <w:spacing w:before="40" w:after="40"/>
            </w:pPr>
            <w:r>
              <w:rPr>
                <w:b/>
                <w:bCs/>
                <w:color w:val="000000"/>
                <w:sz w:val="20"/>
                <w:szCs w:val="20"/>
              </w:rPr>
              <w:t>Current Score</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50586" w14:textId="77777777" w:rsidR="00682521" w:rsidRDefault="00000000">
            <w:pPr>
              <w:spacing w:before="40" w:after="40"/>
            </w:pPr>
            <w:r>
              <w:rPr>
                <w:b/>
                <w:bCs/>
                <w:color w:val="000000"/>
                <w:sz w:val="20"/>
                <w:szCs w:val="20"/>
              </w:rPr>
              <w:t>Assessment</w:t>
            </w:r>
          </w:p>
        </w:tc>
      </w:tr>
      <w:tr w:rsidR="00682521" w14:paraId="3E41BA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EB02" w14:textId="77777777" w:rsidR="00682521" w:rsidRDefault="00000000">
            <w:pPr>
              <w:spacing w:before="40" w:after="40"/>
            </w:pPr>
            <w:r>
              <w:rPr>
                <w:color w:val="000000"/>
                <w:sz w:val="20"/>
                <w:szCs w:val="20"/>
              </w:rPr>
              <w:t>Payment Behavior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7814" w14:textId="77777777" w:rsidR="00682521" w:rsidRDefault="00000000">
            <w:pPr>
              <w:spacing w:before="40" w:after="40"/>
            </w:pPr>
            <w:r>
              <w:rPr>
                <w:color w:val="000000"/>
                <w:sz w:val="20"/>
                <w:szCs w:val="20"/>
              </w:rPr>
              <w:t>59/100 (Average)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974A0" w14:textId="77777777" w:rsidR="00682521" w:rsidRDefault="00000000">
            <w:pPr>
              <w:spacing w:before="40" w:after="40"/>
            </w:pPr>
            <w:r>
              <w:rPr>
                <w:color w:val="000000"/>
                <w:sz w:val="20"/>
                <w:szCs w:val="20"/>
              </w:rPr>
              <w:t>Pending updated SCCB report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0466" w14:textId="77777777" w:rsidR="00682521" w:rsidRDefault="00000000">
            <w:pPr>
              <w:spacing w:before="40" w:after="40"/>
            </w:pPr>
            <w:r>
              <w:rPr>
                <w:color w:val="000000"/>
                <w:sz w:val="20"/>
                <w:szCs w:val="20"/>
              </w:rPr>
              <w:t>Target: score above 65/100 to support CA2 classification</w:t>
            </w:r>
          </w:p>
        </w:tc>
      </w:tr>
      <w:tr w:rsidR="00682521" w14:paraId="443B5C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D42A7" w14:textId="77777777" w:rsidR="00682521" w:rsidRDefault="00000000">
            <w:pPr>
              <w:spacing w:before="40" w:after="40"/>
            </w:pPr>
            <w:r>
              <w:rPr>
                <w:color w:val="000000"/>
                <w:sz w:val="20"/>
                <w:szCs w:val="20"/>
              </w:rPr>
              <w:t>Financial 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30D15" w14:textId="77777777" w:rsidR="00682521" w:rsidRDefault="00000000">
            <w:pPr>
              <w:spacing w:before="40" w:after="40"/>
            </w:pPr>
            <w:r>
              <w:rPr>
                <w:color w:val="000000"/>
                <w:sz w:val="20"/>
                <w:szCs w:val="20"/>
              </w:rPr>
              <w:t>Average (CA3)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9C7C2" w14:textId="77777777" w:rsidR="00682521" w:rsidRDefault="00000000">
            <w:pPr>
              <w:spacing w:before="40" w:after="40"/>
            </w:pPr>
            <w:r>
              <w:rPr>
                <w:color w:val="000000"/>
                <w:sz w:val="20"/>
                <w:szCs w:val="20"/>
              </w:rPr>
              <w:t>Pending FY2026 accounts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0AE3" w14:textId="77777777" w:rsidR="00682521" w:rsidRDefault="00000000">
            <w:pPr>
              <w:spacing w:before="40" w:after="40"/>
            </w:pPr>
            <w:r>
              <w:rPr>
                <w:color w:val="000000"/>
                <w:sz w:val="20"/>
                <w:szCs w:val="20"/>
              </w:rPr>
              <w:t>Improvement contingent on current ratio and leverage recovery</w:t>
            </w:r>
          </w:p>
        </w:tc>
      </w:tr>
      <w:tr w:rsidR="00682521" w14:paraId="305723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37F4F" w14:textId="77777777" w:rsidR="00682521" w:rsidRDefault="00000000">
            <w:pPr>
              <w:spacing w:before="40" w:after="40"/>
            </w:pPr>
            <w:r>
              <w:rPr>
                <w:color w:val="000000"/>
                <w:sz w:val="20"/>
                <w:szCs w:val="20"/>
              </w:rPr>
              <w:t>Liquidity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7CFF1" w14:textId="77777777" w:rsidR="00682521" w:rsidRDefault="00000000">
            <w:pPr>
              <w:spacing w:before="40" w:after="40"/>
            </w:pPr>
            <w:r>
              <w:rPr>
                <w:color w:val="000000"/>
                <w:sz w:val="20"/>
                <w:szCs w:val="20"/>
              </w:rPr>
              <w:t>1.28x current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2D02" w14:textId="77777777" w:rsidR="00682521" w:rsidRDefault="00000000">
            <w:pPr>
              <w:spacing w:before="40" w:after="40"/>
            </w:pPr>
            <w:r>
              <w:rPr>
                <w:color w:val="000000"/>
                <w:sz w:val="20"/>
                <w:szCs w:val="20"/>
              </w:rPr>
              <w:t>Pending FY2026 accounts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AB7A" w14:textId="77777777" w:rsidR="00682521" w:rsidRDefault="00000000">
            <w:pPr>
              <w:spacing w:before="40" w:after="40"/>
            </w:pPr>
            <w:r>
              <w:rPr>
                <w:color w:val="000000"/>
                <w:sz w:val="20"/>
                <w:szCs w:val="20"/>
              </w:rPr>
              <w:t>Target: ≥1.50x</w:t>
            </w:r>
          </w:p>
        </w:tc>
      </w:tr>
      <w:tr w:rsidR="00682521" w14:paraId="31B912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0686" w14:textId="77777777" w:rsidR="00682521" w:rsidRDefault="00000000">
            <w:pPr>
              <w:spacing w:before="40" w:after="40"/>
            </w:pPr>
            <w:r>
              <w:rPr>
                <w:color w:val="000000"/>
                <w:sz w:val="20"/>
                <w:szCs w:val="20"/>
              </w:rPr>
              <w:t>Leverage / Solvency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A0DA5" w14:textId="77777777" w:rsidR="00682521" w:rsidRDefault="00000000">
            <w:pPr>
              <w:spacing w:before="40" w:after="40"/>
            </w:pPr>
            <w:r>
              <w:rPr>
                <w:color w:val="000000"/>
                <w:sz w:val="20"/>
                <w:szCs w:val="20"/>
              </w:rPr>
              <w:t>271.02% 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55AA" w14:textId="77777777" w:rsidR="00682521" w:rsidRDefault="00000000">
            <w:pPr>
              <w:spacing w:before="40" w:after="40"/>
            </w:pPr>
            <w:r>
              <w:rPr>
                <w:color w:val="000000"/>
                <w:sz w:val="20"/>
                <w:szCs w:val="20"/>
              </w:rPr>
              <w:t>Pending FY2026 accounts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06F8" w14:textId="77777777" w:rsidR="00682521" w:rsidRDefault="00000000">
            <w:pPr>
              <w:spacing w:before="40" w:after="40"/>
            </w:pPr>
            <w:r>
              <w:rPr>
                <w:color w:val="000000"/>
                <w:sz w:val="20"/>
                <w:szCs w:val="20"/>
              </w:rPr>
              <w:t>Target: below 200%, achievable through trade payable settlement</w:t>
            </w:r>
          </w:p>
        </w:tc>
      </w:tr>
      <w:tr w:rsidR="00682521" w14:paraId="7EA3A3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FD98" w14:textId="77777777" w:rsidR="00682521" w:rsidRDefault="00000000">
            <w:pPr>
              <w:spacing w:before="40" w:after="40"/>
            </w:pPr>
            <w:r>
              <w:rPr>
                <w:color w:val="000000"/>
                <w:sz w:val="20"/>
                <w:szCs w:val="20"/>
              </w:rPr>
              <w:t>Operational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7768" w14:textId="77777777" w:rsidR="00682521" w:rsidRDefault="00000000">
            <w:pPr>
              <w:spacing w:before="40" w:after="40"/>
            </w:pPr>
            <w:r>
              <w:rPr>
                <w:color w:val="000000"/>
                <w:sz w:val="20"/>
                <w:szCs w:val="20"/>
              </w:rPr>
              <w:t>61/100 (Average)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7353" w14:textId="77777777" w:rsidR="00682521" w:rsidRDefault="00000000">
            <w:pPr>
              <w:spacing w:before="40" w:after="40"/>
            </w:pPr>
            <w:r>
              <w:rPr>
                <w:color w:val="000000"/>
                <w:sz w:val="20"/>
                <w:szCs w:val="20"/>
              </w:rPr>
              <w:t>Pending updated SCCB report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06E0" w14:textId="77777777" w:rsidR="00682521" w:rsidRDefault="00000000">
            <w:pPr>
              <w:spacing w:before="40" w:after="40"/>
            </w:pPr>
            <w:r>
              <w:rPr>
                <w:color w:val="000000"/>
                <w:sz w:val="20"/>
                <w:szCs w:val="20"/>
              </w:rPr>
              <w:t>BCA A2 grading and staff growth of 145 to 200 support this factor</w:t>
            </w:r>
          </w:p>
        </w:tc>
      </w:tr>
      <w:tr w:rsidR="00682521" w14:paraId="56A35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9310" w14:textId="77777777" w:rsidR="00682521" w:rsidRDefault="00000000">
            <w:pPr>
              <w:spacing w:before="40" w:after="40"/>
            </w:pPr>
            <w:r>
              <w:rPr>
                <w:color w:val="000000"/>
                <w:sz w:val="20"/>
                <w:szCs w:val="20"/>
              </w:rPr>
              <w:t>General Reputation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B557" w14:textId="77777777" w:rsidR="00682521" w:rsidRDefault="00000000">
            <w:pPr>
              <w:spacing w:before="40" w:after="40"/>
            </w:pPr>
            <w:r>
              <w:rPr>
                <w:color w:val="000000"/>
                <w:sz w:val="20"/>
                <w:szCs w:val="20"/>
              </w:rPr>
              <w:t>Average (CA3)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78CFE" w14:textId="77777777" w:rsidR="00682521" w:rsidRDefault="00000000">
            <w:pPr>
              <w:spacing w:before="40" w:after="40"/>
            </w:pPr>
            <w:r>
              <w:rPr>
                <w:color w:val="000000"/>
                <w:sz w:val="20"/>
                <w:szCs w:val="20"/>
              </w:rPr>
              <w:t>Pending audit-date assessment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C391" w14:textId="7F9FE675" w:rsidR="00682521" w:rsidRDefault="00000000">
            <w:pPr>
              <w:spacing w:before="40" w:after="40"/>
            </w:pPr>
            <w:r>
              <w:rPr>
                <w:color w:val="000000"/>
                <w:sz w:val="20"/>
                <w:szCs w:val="20"/>
              </w:rPr>
              <w:t>Two discontinued motor accident claims only. No active litigation risk</w:t>
            </w:r>
          </w:p>
        </w:tc>
      </w:tr>
    </w:tbl>
    <w:p w14:paraId="5424725C" w14:textId="77777777" w:rsidR="00682521" w:rsidRDefault="00682521">
      <w:pPr>
        <w:spacing w:before="80" w:after="80"/>
      </w:pPr>
    </w:p>
    <w:p w14:paraId="15441B47" w14:textId="77777777" w:rsidR="00682521" w:rsidRDefault="00000000">
      <w:pPr>
        <w:pStyle w:val="Heading2"/>
      </w:pPr>
      <w:r>
        <w:t>5.2 Projected Rating Movement</w:t>
      </w:r>
    </w:p>
    <w:p w14:paraId="70D71CD3" w14:textId="0DCBF905" w:rsidR="00682521" w:rsidRDefault="00000000">
      <w:pPr>
        <w:spacing w:before="80" w:after="80"/>
        <w:jc w:val="both"/>
      </w:pPr>
      <w:r>
        <w:t>the Company’ credit rating trajectory is conditional on three concurrent developments: (1) payment period reduction from 80.84 days toward 60 days, which directly improves the SCCB payment rating; (2) current ratio recovery from 1.28x toward 1.50x, achievable through current liabilities reduction as the two major projects complete and contract liabilities unwind; and (3) debt-to-equity reduction from 271.02% toward below 200%, which follows naturally from the same trade payables settlement. The Company’s strong operating cash flow of SGD 17.7M in FY2025 and cash balance of SGD 14.6M mean the financial capacity to execute these improvements exists. The question at audit date is whether the capacity has been deployed.</w:t>
      </w:r>
    </w:p>
    <w:p w14:paraId="0779C709" w14:textId="77777777" w:rsidR="00682521" w:rsidRDefault="006825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2521" w14:paraId="70564F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D56BD3" w14:textId="77777777" w:rsidR="00682521" w:rsidRDefault="00000000">
            <w:pPr>
              <w:spacing w:before="40" w:after="40"/>
            </w:pPr>
            <w:r>
              <w:rPr>
                <w:b/>
                <w:bCs/>
                <w:color w:val="000000"/>
                <w:sz w:val="20"/>
                <w:szCs w:val="20"/>
              </w:rPr>
              <w:lastRenderedPageBreak/>
              <w:t>Scenario</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966966" w14:textId="77777777" w:rsidR="00682521" w:rsidRDefault="00000000">
            <w:pPr>
              <w:spacing w:before="40" w:after="40"/>
            </w:pPr>
            <w:r>
              <w:rPr>
                <w:b/>
                <w:bCs/>
                <w:color w:val="000000"/>
                <w:sz w:val="20"/>
                <w:szCs w:val="20"/>
              </w:rPr>
              <w:t>Projected Outcome</w:t>
            </w:r>
          </w:p>
        </w:tc>
      </w:tr>
      <w:tr w:rsidR="00682521" w14:paraId="3E2E7F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620AC" w14:textId="77777777" w:rsidR="00682521" w:rsidRDefault="00000000">
            <w:pPr>
              <w:spacing w:before="40" w:after="40"/>
            </w:pPr>
            <w:r>
              <w:rPr>
                <w:color w:val="000000"/>
                <w:sz w:val="20"/>
                <w:szCs w:val="20"/>
              </w:rPr>
              <w:t>Scenario A — All 11 recommendations completed; payment period reduced to &lt;60 days; current ratio recovered to &gt;1.50x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4186" w14:textId="77777777" w:rsidR="00682521" w:rsidRDefault="00000000">
            <w:pPr>
              <w:spacing w:before="40" w:after="40"/>
            </w:pPr>
            <w:r>
              <w:rPr>
                <w:color w:val="000000"/>
                <w:sz w:val="20"/>
                <w:szCs w:val="20"/>
              </w:rPr>
              <w:t>CA2 (Low Risk) classification achievable within 6–12 months of sustained improvement. Recommended credit limit likely to increase above the SGD 28.2M current upper bound.</w:t>
            </w:r>
          </w:p>
        </w:tc>
      </w:tr>
      <w:tr w:rsidR="00682521" w14:paraId="1EE7AD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7F34C" w14:textId="77777777" w:rsidR="00682521" w:rsidRDefault="00000000">
            <w:pPr>
              <w:spacing w:before="40" w:after="40"/>
            </w:pPr>
            <w:r>
              <w:rPr>
                <w:color w:val="000000"/>
                <w:sz w:val="20"/>
                <w:szCs w:val="20"/>
              </w:rPr>
              <w:t>Scenario B — Partial completion; payment period reduced to 65–70 days; current ratio improved to 1.35–1.45x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5878" w14:textId="77777777" w:rsidR="00682521" w:rsidRDefault="00000000">
            <w:pPr>
              <w:spacing w:before="40" w:after="40"/>
            </w:pPr>
            <w:r>
              <w:rPr>
                <w:color w:val="000000"/>
                <w:sz w:val="20"/>
                <w:szCs w:val="20"/>
              </w:rPr>
              <w:t>CA3 (Average Risk) maintained but with improved sub-scores. Payment rating likely to improve toward 65–70/100. Credit limit increase probable but CA2 upgrade not achieved.</w:t>
            </w:r>
          </w:p>
        </w:tc>
      </w:tr>
      <w:tr w:rsidR="00682521" w14:paraId="0C19DF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2A459" w14:textId="77777777" w:rsidR="00682521" w:rsidRDefault="00000000">
            <w:pPr>
              <w:spacing w:before="40" w:after="40"/>
            </w:pPr>
            <w:r>
              <w:rPr>
                <w:color w:val="000000"/>
                <w:sz w:val="20"/>
                <w:szCs w:val="20"/>
              </w:rPr>
              <w:t>Scenario C — No substantive action; payment period remains above 80 days; current ratio stable or declining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C2D2" w14:textId="77777777" w:rsidR="00682521" w:rsidRDefault="00000000">
            <w:pPr>
              <w:spacing w:before="40" w:after="40"/>
            </w:pPr>
            <w:r>
              <w:rPr>
                <w:color w:val="000000"/>
                <w:sz w:val="20"/>
                <w:szCs w:val="20"/>
              </w:rPr>
              <w:t>CA3 maintained. Risk of payment rating declining back toward 46/100 (Fair) if new slow-pay markers emerge on current liabilities. No rating improvement and possible deterioration if FY2026 revenue moderates sharply.</w:t>
            </w:r>
          </w:p>
        </w:tc>
      </w:tr>
    </w:tbl>
    <w:p w14:paraId="57B29D63" w14:textId="77777777" w:rsidR="00682521" w:rsidRDefault="00682521">
      <w:pPr>
        <w:spacing w:before="80" w:after="80"/>
      </w:pPr>
    </w:p>
    <w:p w14:paraId="7A4CCCCE" w14:textId="30763073" w:rsidR="00682521" w:rsidRDefault="00000000">
      <w:pPr>
        <w:spacing w:before="80" w:after="80"/>
        <w:jc w:val="both"/>
      </w:pPr>
      <w:r>
        <w:t>Based on the Company’s demonstrated capacity (strong cash generation, experienced management, BCA A2-grade contractor status, and a track record of improving payment discipline from 46 to 59 points over FY2024–FY2025) Scenario B is the most likely near-term outcome, with a clear pathway to Scenario A if trade payable settlement is actively prioritised. The single most important lever is payment period reduction, as this directly and immediately affects the SCCB payment rating score.</w:t>
      </w:r>
    </w:p>
    <w:p w14:paraId="6F5A05FA" w14:textId="77777777" w:rsidR="00682521" w:rsidRDefault="00000000">
      <w:r>
        <w:br w:type="page"/>
      </w:r>
    </w:p>
    <w:p w14:paraId="6BA42D7F" w14:textId="77777777" w:rsidR="00682521" w:rsidRDefault="00000000">
      <w:pPr>
        <w:pStyle w:val="Heading1"/>
        <w:pBdr>
          <w:bottom w:val="single" w:sz="6" w:space="1" w:color="2E75B6"/>
        </w:pBdr>
      </w:pPr>
      <w:r>
        <w:lastRenderedPageBreak/>
        <w:t>6. Next Action Plan</w:t>
      </w:r>
    </w:p>
    <w:p w14:paraId="14724DB6" w14:textId="77777777" w:rsidR="00682521" w:rsidRDefault="00682521">
      <w:pPr>
        <w:spacing w:before="80" w:after="80"/>
      </w:pPr>
    </w:p>
    <w:p w14:paraId="001BFA3D" w14:textId="77777777" w:rsidR="00682521" w:rsidRDefault="00000000">
      <w:pPr>
        <w:spacing w:before="80" w:after="80"/>
        <w:jc w:val="both"/>
      </w:pPr>
      <w:r>
        <w:t>The following action plan consolidates all outstanding items from the original report and introduces any new recommendations arising from the audit. Actions are sequenced by credit impact and grouped by timeframe for the next six-month cycle (October 2026 – March 2027).</w:t>
      </w:r>
    </w:p>
    <w:p w14:paraId="4C5BB5B3" w14:textId="77777777" w:rsidR="00682521" w:rsidRDefault="00682521">
      <w:pPr>
        <w:spacing w:before="80" w:after="80"/>
      </w:pPr>
    </w:p>
    <w:p w14:paraId="75566F10" w14:textId="77777777" w:rsidR="00682521" w:rsidRDefault="00000000">
      <w:pPr>
        <w:pStyle w:val="Heading2"/>
      </w:pPr>
      <w:r>
        <w:t>Priority 1 — Immediate (Within 30 Days of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2521" w14:paraId="0646FE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EFBBA4" w14:textId="77777777" w:rsidR="00682521" w:rsidRDefault="00000000">
            <w:pPr>
              <w:spacing w:before="40" w:after="40"/>
            </w:pPr>
            <w:r>
              <w:rPr>
                <w:b/>
                <w:bCs/>
                <w:color w:val="000000"/>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E3BBF" w14:textId="77777777" w:rsidR="00682521" w:rsidRDefault="00000000">
            <w:pPr>
              <w:spacing w:before="40" w:after="40"/>
            </w:pPr>
            <w:r>
              <w:rPr>
                <w:b/>
                <w:bCs/>
                <w:color w:val="000000"/>
                <w:sz w:val="20"/>
                <w:szCs w:val="20"/>
              </w:rPr>
              <w:t>Action</w:t>
            </w:r>
          </w:p>
        </w:tc>
      </w:tr>
      <w:tr w:rsidR="00682521" w14:paraId="3EAAD6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EC3B4" w14:textId="77777777" w:rsidR="00682521" w:rsidRDefault="00000000">
            <w:pPr>
              <w:spacing w:before="40" w:after="40"/>
            </w:pPr>
            <w:r>
              <w:rPr>
                <w:color w:val="000000"/>
                <w:sz w:val="20"/>
                <w:szCs w:val="20"/>
              </w:rPr>
              <w:t>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C907" w14:textId="51DA5EBC" w:rsidR="00682521" w:rsidRDefault="00000000">
            <w:pPr>
              <w:spacing w:before="40" w:after="40"/>
            </w:pPr>
            <w:r>
              <w:rPr>
                <w:color w:val="000000"/>
                <w:sz w:val="20"/>
                <w:szCs w:val="20"/>
              </w:rPr>
              <w:t>Settle the largest outstanding slow-pay entries: prioritise the SGD 1M and SGD 750K SCCB-recorded slow payments if still outstanding. These two entries alone represent the most material suppressors of the payment rating score and their settlement will have an immediate positive effect on the next SCCB assessment.</w:t>
            </w:r>
          </w:p>
        </w:tc>
      </w:tr>
      <w:tr w:rsidR="00682521" w14:paraId="08856A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48501" w14:textId="77777777" w:rsidR="00682521" w:rsidRDefault="00000000">
            <w:pPr>
              <w:spacing w:before="40" w:after="40"/>
            </w:pPr>
            <w:r>
              <w:rPr>
                <w:color w:val="000000"/>
                <w:sz w:val="20"/>
                <w:szCs w:val="20"/>
              </w:rPr>
              <w:t>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F3DDE" w14:textId="5A1D8426" w:rsidR="00682521" w:rsidRDefault="00000000">
            <w:pPr>
              <w:spacing w:before="40" w:after="40"/>
            </w:pPr>
            <w:r>
              <w:rPr>
                <w:color w:val="000000"/>
                <w:sz w:val="20"/>
                <w:szCs w:val="20"/>
              </w:rPr>
              <w:t>Confirm and document which trade creditors report payment data to SCCB. Establish a standing instruction with [Relationship Bank] to prioritise on-time settlement of those creditors above all others, even if other creditors are delayed in the short term.</w:t>
            </w:r>
          </w:p>
        </w:tc>
      </w:tr>
      <w:tr w:rsidR="00682521" w14:paraId="00A878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3FAEA" w14:textId="77777777" w:rsidR="00682521" w:rsidRDefault="00000000">
            <w:pPr>
              <w:spacing w:before="40" w:after="40"/>
            </w:pPr>
            <w:r>
              <w:rPr>
                <w:color w:val="000000"/>
                <w:sz w:val="20"/>
                <w:szCs w:val="20"/>
              </w:rPr>
              <w:t>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9D4D" w14:textId="77777777" w:rsidR="00682521" w:rsidRDefault="00000000">
            <w:pPr>
              <w:spacing w:before="40" w:after="40"/>
            </w:pPr>
            <w:r>
              <w:rPr>
                <w:color w:val="000000"/>
                <w:sz w:val="20"/>
                <w:szCs w:val="20"/>
              </w:rPr>
              <w:t>Additional immediate actions to be identified and documented following the six-month review, based on findings not anticipated at the time of the original report.</w:t>
            </w:r>
          </w:p>
        </w:tc>
      </w:tr>
    </w:tbl>
    <w:p w14:paraId="5A34EFE5" w14:textId="77777777" w:rsidR="00682521" w:rsidRDefault="00682521">
      <w:pPr>
        <w:spacing w:before="80" w:after="80"/>
      </w:pPr>
    </w:p>
    <w:p w14:paraId="3BE41A6E" w14:textId="77777777" w:rsidR="00682521" w:rsidRDefault="00000000">
      <w:pPr>
        <w:pStyle w:val="Heading2"/>
      </w:pPr>
      <w:r>
        <w:t>Priority 2 — Short-Term (1–3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2521" w14:paraId="2ABF77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D6C507" w14:textId="77777777" w:rsidR="00682521" w:rsidRDefault="00000000">
            <w:pPr>
              <w:spacing w:before="40" w:after="40"/>
            </w:pPr>
            <w:r>
              <w:rPr>
                <w:b/>
                <w:bCs/>
                <w:color w:val="000000"/>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5179EF" w14:textId="77777777" w:rsidR="00682521" w:rsidRDefault="00000000">
            <w:pPr>
              <w:spacing w:before="40" w:after="40"/>
            </w:pPr>
            <w:r>
              <w:rPr>
                <w:b/>
                <w:bCs/>
                <w:color w:val="000000"/>
                <w:sz w:val="20"/>
                <w:szCs w:val="20"/>
              </w:rPr>
              <w:t>Action</w:t>
            </w:r>
          </w:p>
        </w:tc>
      </w:tr>
      <w:tr w:rsidR="00682521" w14:paraId="1A7BCE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6B31B" w14:textId="77777777" w:rsidR="00682521" w:rsidRDefault="00000000">
            <w:pPr>
              <w:spacing w:before="40" w:after="40"/>
            </w:pPr>
            <w:r>
              <w:rPr>
                <w:color w:val="000000"/>
                <w:sz w:val="20"/>
                <w:szCs w:val="20"/>
              </w:rPr>
              <w:t>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C769" w14:textId="77777777" w:rsidR="00682521" w:rsidRDefault="00000000">
            <w:pPr>
              <w:spacing w:before="40" w:after="40"/>
            </w:pPr>
            <w:r>
              <w:rPr>
                <w:color w:val="000000"/>
                <w:sz w:val="20"/>
                <w:szCs w:val="20"/>
              </w:rPr>
              <w:t>Actively reduce the current liabilities balance by deploying a portion of the cash reserve toward settlement of the largest trade payables. Target a current liabilities reduction of approximately SGD 6–8M to restore the current ratio to 1.50x or above.</w:t>
            </w:r>
          </w:p>
        </w:tc>
      </w:tr>
      <w:tr w:rsidR="00682521" w14:paraId="298B2D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4558E" w14:textId="77777777" w:rsidR="00682521" w:rsidRDefault="00000000">
            <w:pPr>
              <w:spacing w:before="40" w:after="40"/>
            </w:pPr>
            <w:r>
              <w:rPr>
                <w:color w:val="000000"/>
                <w:sz w:val="20"/>
                <w:szCs w:val="20"/>
              </w:rPr>
              <w:t>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2D612" w14:textId="7AF4FF11" w:rsidR="00682521" w:rsidRDefault="00000000">
            <w:pPr>
              <w:spacing w:before="40" w:after="40"/>
            </w:pPr>
            <w:r>
              <w:rPr>
                <w:color w:val="000000"/>
                <w:sz w:val="20"/>
                <w:szCs w:val="20"/>
              </w:rPr>
              <w:t>Formalise the contra-settlement arrangement in a written internal policy (one page) describing the process, the parties involved, and the timeline for netting. This documentation is essential for any lender or credit agency seeking to understand the Company’s receivables and payables cycle.</w:t>
            </w:r>
          </w:p>
        </w:tc>
      </w:tr>
      <w:tr w:rsidR="00682521" w14:paraId="69611A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A0E2F" w14:textId="77777777" w:rsidR="00682521" w:rsidRDefault="00000000">
            <w:pPr>
              <w:spacing w:before="40" w:after="40"/>
            </w:pPr>
            <w:r>
              <w:rPr>
                <w:color w:val="000000"/>
                <w:sz w:val="20"/>
                <w:szCs w:val="20"/>
              </w:rPr>
              <w:t>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EF7B2" w14:textId="77777777" w:rsidR="00682521" w:rsidRDefault="00000000">
            <w:pPr>
              <w:spacing w:before="40" w:after="40"/>
            </w:pPr>
            <w:r>
              <w:rPr>
                <w:color w:val="000000"/>
                <w:sz w:val="20"/>
                <w:szCs w:val="20"/>
              </w:rPr>
              <w:t>Short-term actions carried forward from the implementation review to be confirmed and reprioritised at the audit date based on completion status.</w:t>
            </w:r>
          </w:p>
        </w:tc>
      </w:tr>
    </w:tbl>
    <w:p w14:paraId="4D38874D" w14:textId="77777777" w:rsidR="00682521" w:rsidRDefault="00682521">
      <w:pPr>
        <w:spacing w:before="80" w:after="80"/>
      </w:pPr>
    </w:p>
    <w:p w14:paraId="0CAB7974" w14:textId="77777777" w:rsidR="00682521" w:rsidRDefault="00000000">
      <w:pPr>
        <w:pStyle w:val="Heading2"/>
      </w:pPr>
      <w:r>
        <w:lastRenderedPageBreak/>
        <w:t>Priority 3 — Medium-Term (3–6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2521" w14:paraId="6DDD62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F20DF" w14:textId="77777777" w:rsidR="00682521" w:rsidRDefault="00000000">
            <w:pPr>
              <w:spacing w:before="40" w:after="40"/>
            </w:pPr>
            <w:r>
              <w:rPr>
                <w:b/>
                <w:bCs/>
                <w:color w:val="000000"/>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7CDAA9" w14:textId="77777777" w:rsidR="00682521" w:rsidRDefault="00000000">
            <w:pPr>
              <w:spacing w:before="40" w:after="40"/>
            </w:pPr>
            <w:r>
              <w:rPr>
                <w:b/>
                <w:bCs/>
                <w:color w:val="000000"/>
                <w:sz w:val="20"/>
                <w:szCs w:val="20"/>
              </w:rPr>
              <w:t>Action</w:t>
            </w:r>
          </w:p>
        </w:tc>
      </w:tr>
      <w:tr w:rsidR="00682521" w14:paraId="4A2F50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6ECE8" w14:textId="77777777" w:rsidR="00682521" w:rsidRDefault="00000000">
            <w:pPr>
              <w:spacing w:before="40" w:after="40"/>
            </w:pPr>
            <w:r>
              <w:rPr>
                <w:color w:val="000000"/>
                <w:sz w:val="20"/>
                <w:szCs w:val="20"/>
              </w:rPr>
              <w:t>7</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685B" w14:textId="77777777" w:rsidR="00682521" w:rsidRDefault="00000000">
            <w:pPr>
              <w:spacing w:before="40" w:after="40"/>
            </w:pPr>
            <w:r>
              <w:rPr>
                <w:color w:val="000000"/>
                <w:sz w:val="20"/>
                <w:szCs w:val="20"/>
              </w:rPr>
              <w:t>Request a formal SCCB re-assessment once three or more consecutive months of on-time payment are evidenced. The payment rating improvement from 46 to 59 points over FY2024–FY2025 demonstrates that SCCB is responsive to genuine behavioural change. A further sustained run of prompt payments, combined with settlement of the large slow-pay entries, could support a CA2 rating review.</w:t>
            </w:r>
          </w:p>
        </w:tc>
      </w:tr>
      <w:tr w:rsidR="00682521" w14:paraId="411B33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AC971" w14:textId="77777777" w:rsidR="00682521" w:rsidRDefault="00000000">
            <w:pPr>
              <w:spacing w:before="40" w:after="40"/>
            </w:pPr>
            <w:r>
              <w:rPr>
                <w:color w:val="000000"/>
                <w:sz w:val="20"/>
                <w:szCs w:val="20"/>
              </w:rPr>
              <w:t>8</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EBCBB" w14:textId="77777777" w:rsidR="00682521" w:rsidRDefault="00000000">
            <w:pPr>
              <w:spacing w:before="40" w:after="40"/>
            </w:pPr>
            <w:r>
              <w:rPr>
                <w:color w:val="000000"/>
                <w:sz w:val="20"/>
                <w:szCs w:val="20"/>
              </w:rPr>
              <w:t>Engage [Relationship Bank] or another relationship bank for a short-term revolving credit facility (SGD 5–10M) to provide a liquidity buffer during the transition between major project completions. This would reduce reliance on trade credit as a working capital tool and directly lower the current liabilities balance.</w:t>
            </w:r>
          </w:p>
        </w:tc>
      </w:tr>
      <w:tr w:rsidR="00682521" w14:paraId="75507A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4CFED" w14:textId="77777777" w:rsidR="00682521" w:rsidRDefault="00000000">
            <w:pPr>
              <w:spacing w:before="40" w:after="40"/>
            </w:pPr>
            <w:r>
              <w:rPr>
                <w:color w:val="000000"/>
                <w:sz w:val="20"/>
                <w:szCs w:val="20"/>
              </w:rPr>
              <w:t>9</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A29F" w14:textId="77777777" w:rsidR="00682521" w:rsidRDefault="00000000">
            <w:pPr>
              <w:spacing w:before="40" w:after="40"/>
            </w:pPr>
            <w:r>
              <w:rPr>
                <w:color w:val="000000"/>
                <w:sz w:val="20"/>
                <w:szCs w:val="20"/>
              </w:rPr>
              <w:t>Commission the next Credit Progress Audit at the 12-month mark (March 2027) to measure sustained improvement against the FY2025 baseline and this audit’s findings.</w:t>
            </w:r>
          </w:p>
        </w:tc>
      </w:tr>
    </w:tbl>
    <w:p w14:paraId="2B722782" w14:textId="77777777" w:rsidR="00682521" w:rsidRDefault="00682521">
      <w:pPr>
        <w:spacing w:before="80" w:after="80"/>
      </w:pPr>
    </w:p>
    <w:p w14:paraId="55628037" w14:textId="77777777" w:rsidR="00682521" w:rsidRDefault="00000000">
      <w:pPr>
        <w:spacing w:before="80" w:after="80"/>
        <w:jc w:val="both"/>
      </w:pPr>
      <w:r>
        <w:t>Note: All actions above are the responsibility of the Company management to execute. This audit is prepared solely for internal review and credit improvement planning purposes and does not constitute legal, financial, or credit repair advice.</w:t>
      </w:r>
    </w:p>
    <w:p w14:paraId="3EDD9D97" w14:textId="77777777" w:rsidR="00682521" w:rsidRDefault="00000000">
      <w:r>
        <w:br w:type="page"/>
      </w:r>
    </w:p>
    <w:p w14:paraId="56F37B00" w14:textId="64C4D00E" w:rsidR="00682521" w:rsidRDefault="00000000">
      <w:pPr>
        <w:pStyle w:val="Heading1"/>
        <w:pBdr>
          <w:bottom w:val="single" w:sz="6" w:space="1" w:color="2E75B6"/>
        </w:pBdr>
      </w:pPr>
      <w:r>
        <w:lastRenderedPageBreak/>
        <w:t>Appendix (Updated Evidence Log)</w:t>
      </w:r>
    </w:p>
    <w:p w14:paraId="55C2A456" w14:textId="77777777" w:rsidR="00682521" w:rsidRDefault="00682521">
      <w:pPr>
        <w:spacing w:before="80" w:after="80"/>
      </w:pPr>
    </w:p>
    <w:p w14:paraId="27276251" w14:textId="77777777" w:rsidR="00682521" w:rsidRDefault="00000000">
      <w:pPr>
        <w:spacing w:before="80" w:after="80"/>
        <w:jc w:val="both"/>
      </w:pPr>
      <w:r>
        <w:t>The following records were reviewed in the preparation of this Credit Progress Audit. Baseline documents were reviewed at the time of the original Corporate Credit Improvement Report (March 2026). Audit-date documents are to be sourced and added when the 6-month review is conducted.</w:t>
      </w:r>
    </w:p>
    <w:p w14:paraId="2CF3868F" w14:textId="77777777" w:rsidR="00682521" w:rsidRDefault="006825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682521" w14:paraId="79738D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7DDA38" w14:textId="77777777" w:rsidR="00682521" w:rsidRDefault="00000000">
            <w:pPr>
              <w:spacing w:before="40" w:after="40"/>
            </w:pPr>
            <w:r>
              <w:rPr>
                <w:b/>
                <w:bCs/>
                <w:color w:val="000000"/>
                <w:sz w:val="20"/>
                <w:szCs w:val="20"/>
              </w:rPr>
              <w:t>Document</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947A6" w14:textId="77777777" w:rsidR="00682521" w:rsidRDefault="00000000">
            <w:pPr>
              <w:spacing w:before="40" w:after="40"/>
            </w:pPr>
            <w:r>
              <w:rPr>
                <w:b/>
                <w:bCs/>
                <w:color w:val="000000"/>
                <w:sz w:val="20"/>
                <w:szCs w:val="20"/>
              </w:rPr>
              <w:t>Date / Period</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E72B7" w14:textId="77777777" w:rsidR="00682521" w:rsidRDefault="00000000">
            <w:pPr>
              <w:spacing w:before="40" w:after="40"/>
            </w:pPr>
            <w:r>
              <w:rPr>
                <w:b/>
                <w:bCs/>
                <w:color w:val="000000"/>
                <w:sz w:val="20"/>
                <w:szCs w:val="20"/>
              </w:rPr>
              <w:t>Purpose</w:t>
            </w:r>
          </w:p>
        </w:tc>
      </w:tr>
      <w:tr w:rsidR="00682521" w14:paraId="130715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A6D2" w14:textId="604DD8AE" w:rsidR="00682521" w:rsidRDefault="00000000">
            <w:pPr>
              <w:spacing w:before="40" w:after="40"/>
            </w:pPr>
            <w:r>
              <w:rPr>
                <w:color w:val="000000"/>
                <w:sz w:val="20"/>
                <w:szCs w:val="20"/>
              </w:rPr>
              <w:t>SCCB Comprehensive Report: the Company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C273" w14:textId="77777777" w:rsidR="00682521" w:rsidRDefault="00000000">
            <w:pPr>
              <w:spacing w:before="40" w:after="40"/>
            </w:pPr>
            <w:r>
              <w:rPr>
                <w:color w:val="000000"/>
                <w:sz w:val="20"/>
                <w:szCs w:val="20"/>
              </w:rPr>
              <w:t>August 22, 2024</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4686D" w14:textId="09B926BB" w:rsidR="00682521" w:rsidRDefault="00000000">
            <w:pPr>
              <w:spacing w:before="40" w:after="40"/>
            </w:pPr>
            <w:r>
              <w:rPr>
                <w:color w:val="000000"/>
                <w:sz w:val="20"/>
                <w:szCs w:val="20"/>
              </w:rPr>
              <w:t>Baseline: FY2022–FY2024 financial data and payment history</w:t>
            </w:r>
          </w:p>
        </w:tc>
      </w:tr>
      <w:tr w:rsidR="00682521" w14:paraId="126642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8A11D" w14:textId="2A488FA7" w:rsidR="00682521" w:rsidRDefault="00000000">
            <w:pPr>
              <w:spacing w:before="40" w:after="40"/>
            </w:pPr>
            <w:r>
              <w:rPr>
                <w:color w:val="000000"/>
                <w:sz w:val="20"/>
                <w:szCs w:val="20"/>
              </w:rPr>
              <w:t>SCCB Comprehensive Report: the Company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99FA4" w14:textId="77777777" w:rsidR="00682521" w:rsidRDefault="00000000">
            <w:pPr>
              <w:spacing w:before="40" w:after="40"/>
            </w:pPr>
            <w:r>
              <w:rPr>
                <w:color w:val="000000"/>
                <w:sz w:val="20"/>
                <w:szCs w:val="20"/>
              </w:rPr>
              <w:t>August 13, 2025</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22B5" w14:textId="24EE3971" w:rsidR="00682521" w:rsidRDefault="00000000">
            <w:pPr>
              <w:spacing w:before="40" w:after="40"/>
            </w:pPr>
            <w:r>
              <w:rPr>
                <w:color w:val="000000"/>
                <w:sz w:val="20"/>
                <w:szCs w:val="20"/>
              </w:rPr>
              <w:t>Primary Baseline: FY2023–FY2025 data, CA3 rating, payment score 59/100</w:t>
            </w:r>
          </w:p>
        </w:tc>
      </w:tr>
      <w:tr w:rsidR="00682521" w14:paraId="4EC068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DDE4" w14:textId="3DFCB198" w:rsidR="00682521" w:rsidRDefault="00000000">
            <w:pPr>
              <w:spacing w:before="40" w:after="40"/>
            </w:pPr>
            <w:r>
              <w:rPr>
                <w:color w:val="000000"/>
                <w:sz w:val="20"/>
                <w:szCs w:val="20"/>
              </w:rPr>
              <w:t>Business Questionnaire: [Related Entity B]</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B7096" w14:textId="77777777" w:rsidR="00682521" w:rsidRDefault="00000000">
            <w:pPr>
              <w:spacing w:before="40" w:after="40"/>
            </w:pPr>
            <w:r>
              <w:rPr>
                <w:color w:val="000000"/>
                <w:sz w:val="20"/>
                <w:szCs w:val="20"/>
              </w:rPr>
              <w:t>March 2026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AEE9B" w14:textId="77777777" w:rsidR="00682521" w:rsidRDefault="00000000">
            <w:pPr>
              <w:spacing w:before="40" w:after="40"/>
            </w:pPr>
            <w:r>
              <w:rPr>
                <w:color w:val="000000"/>
                <w:sz w:val="20"/>
                <w:szCs w:val="20"/>
              </w:rPr>
              <w:t>Corporate profile, contra-settlement model, revenue growth explanation</w:t>
            </w:r>
          </w:p>
        </w:tc>
      </w:tr>
      <w:tr w:rsidR="00682521" w14:paraId="02FB98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4C052" w14:textId="4BD67CE1" w:rsidR="00682521" w:rsidRDefault="00000000">
            <w:pPr>
              <w:spacing w:before="40" w:after="40"/>
            </w:pPr>
            <w:r>
              <w:rPr>
                <w:color w:val="000000"/>
                <w:sz w:val="20"/>
                <w:szCs w:val="20"/>
              </w:rPr>
              <w:t>Corporate Credit Improvement Report: the Company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DE76" w14:textId="77777777" w:rsidR="00682521" w:rsidRDefault="00000000">
            <w:pPr>
              <w:spacing w:before="40" w:after="40"/>
            </w:pPr>
            <w:r>
              <w:rPr>
                <w:color w:val="000000"/>
                <w:sz w:val="20"/>
                <w:szCs w:val="20"/>
              </w:rPr>
              <w:t>March 2026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D1216" w14:textId="622CCA73" w:rsidR="00682521" w:rsidRDefault="00000000">
            <w:pPr>
              <w:spacing w:before="40" w:after="40"/>
            </w:pPr>
            <w:r>
              <w:rPr>
                <w:color w:val="000000"/>
                <w:sz w:val="20"/>
                <w:szCs w:val="20"/>
              </w:rPr>
              <w:t>Original report: baseline reference for all ratio and recommendation comparisons</w:t>
            </w:r>
          </w:p>
        </w:tc>
      </w:tr>
      <w:tr w:rsidR="00682521" w14:paraId="413D64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D7C2" w14:textId="08F8BD5E" w:rsidR="00682521" w:rsidRDefault="00000000">
            <w:pPr>
              <w:spacing w:before="40" w:after="40"/>
            </w:pPr>
            <w:r>
              <w:rPr>
                <w:color w:val="000000"/>
                <w:sz w:val="20"/>
                <w:szCs w:val="20"/>
              </w:rPr>
              <w:t>Updated SCCB Report: the Company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BDFAF" w14:textId="77777777" w:rsidR="00682521" w:rsidRDefault="00000000">
            <w:pPr>
              <w:spacing w:before="40" w:after="40"/>
            </w:pPr>
            <w:r>
              <w:rPr>
                <w:color w:val="000000"/>
                <w:sz w:val="20"/>
                <w:szCs w:val="20"/>
              </w:rPr>
              <w:t>[September 2026]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FB80" w14:textId="77777777" w:rsidR="00682521" w:rsidRDefault="00000000">
            <w:pPr>
              <w:spacing w:before="40" w:after="40"/>
            </w:pPr>
            <w:r>
              <w:rPr>
                <w:color w:val="000000"/>
                <w:sz w:val="20"/>
                <w:szCs w:val="20"/>
              </w:rPr>
              <w:t>Audit-date payment rating, credit score, and recommended credit limit</w:t>
            </w:r>
          </w:p>
        </w:tc>
      </w:tr>
      <w:tr w:rsidR="00682521" w14:paraId="2B6534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7823" w14:textId="77777777" w:rsidR="00682521" w:rsidRDefault="00000000">
            <w:pPr>
              <w:spacing w:before="40" w:after="40"/>
            </w:pPr>
            <w:r>
              <w:rPr>
                <w:color w:val="000000"/>
                <w:sz w:val="20"/>
                <w:szCs w:val="20"/>
              </w:rPr>
              <w:t>Financial Statements (FY2026, year ending 28 Feb 2026)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B607" w14:textId="77777777" w:rsidR="00682521" w:rsidRDefault="00000000">
            <w:pPr>
              <w:spacing w:before="40" w:after="40"/>
            </w:pPr>
            <w:r>
              <w:rPr>
                <w:color w:val="000000"/>
                <w:sz w:val="20"/>
                <w:szCs w:val="20"/>
              </w:rPr>
              <w:t>[Date of accounts]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DFD1" w14:textId="073E40C9" w:rsidR="00682521" w:rsidRDefault="00000000">
            <w:pPr>
              <w:spacing w:before="40" w:after="40"/>
            </w:pPr>
            <w:r>
              <w:rPr>
                <w:color w:val="000000"/>
                <w:sz w:val="20"/>
                <w:szCs w:val="20"/>
              </w:rPr>
              <w:t>Audit-date ratio recalculation: income statement, balance sheet, cash flow</w:t>
            </w:r>
          </w:p>
        </w:tc>
      </w:tr>
      <w:tr w:rsidR="00682521" w14:paraId="4F5F71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77D2C" w14:textId="77777777" w:rsidR="00682521" w:rsidRDefault="00000000">
            <w:pPr>
              <w:spacing w:before="40" w:after="40"/>
            </w:pPr>
            <w:r>
              <w:rPr>
                <w:color w:val="000000"/>
                <w:sz w:val="20"/>
                <w:szCs w:val="20"/>
              </w:rPr>
              <w:t>Management Confirmation / Questionnaire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9FE91" w14:textId="77777777" w:rsidR="00682521" w:rsidRDefault="00000000">
            <w:pPr>
              <w:spacing w:before="40" w:after="40"/>
            </w:pPr>
            <w:r>
              <w:rPr>
                <w:color w:val="000000"/>
                <w:sz w:val="20"/>
                <w:szCs w:val="20"/>
              </w:rPr>
              <w:t>[September 2026]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7C4A2" w14:textId="77777777" w:rsidR="00682521" w:rsidRDefault="00000000">
            <w:pPr>
              <w:spacing w:before="40" w:after="40"/>
            </w:pPr>
            <w:r>
              <w:rPr>
                <w:color w:val="000000"/>
                <w:sz w:val="20"/>
                <w:szCs w:val="20"/>
              </w:rPr>
              <w:t>Implementation status verification for all 11 recommendations</w:t>
            </w:r>
          </w:p>
        </w:tc>
      </w:tr>
      <w:tr w:rsidR="00682521" w14:paraId="401680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CA98" w14:textId="77777777" w:rsidR="00682521" w:rsidRDefault="00000000">
            <w:pPr>
              <w:spacing w:before="40" w:after="40"/>
            </w:pPr>
            <w:r>
              <w:rPr>
                <w:color w:val="000000"/>
                <w:sz w:val="20"/>
                <w:szCs w:val="20"/>
              </w:rPr>
              <w:t>[Additional document if applicable]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E4B7" w14:textId="77777777" w:rsidR="00682521" w:rsidRDefault="00682521">
            <w:pPr>
              <w:spacing w:before="40" w:after="40"/>
            </w:pP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FC80" w14:textId="77777777" w:rsidR="00682521" w:rsidRDefault="00682521">
            <w:pPr>
              <w:spacing w:before="40" w:after="40"/>
            </w:pPr>
          </w:p>
        </w:tc>
      </w:tr>
    </w:tbl>
    <w:p w14:paraId="3A5D20C6" w14:textId="77777777" w:rsidR="00682521" w:rsidRDefault="00682521">
      <w:pPr>
        <w:spacing w:before="80" w:after="80"/>
      </w:pPr>
    </w:p>
    <w:p w14:paraId="21BF1E81" w14:textId="77777777" w:rsidR="00682521" w:rsidRDefault="00682521">
      <w:pPr>
        <w:spacing w:before="80" w:after="80"/>
      </w:pPr>
    </w:p>
    <w:p w14:paraId="3C01F4C9" w14:textId="77777777" w:rsidR="00682521" w:rsidRDefault="00000000">
      <w:pPr>
        <w:pBdr>
          <w:top w:val="single" w:sz="6" w:space="1" w:color="2E75B6"/>
        </w:pBdr>
        <w:jc w:val="center"/>
      </w:pPr>
      <w:r>
        <w:rPr>
          <w:i/>
          <w:iCs/>
          <w:color w:val="555555"/>
          <w:sz w:val="20"/>
          <w:szCs w:val="20"/>
        </w:rPr>
        <w:t>— End of Credit Progress Audit —</w:t>
      </w:r>
    </w:p>
    <w:sectPr w:rsidR="006825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8C2C" w14:textId="77777777" w:rsidR="00B70773" w:rsidRDefault="00B70773">
      <w:r>
        <w:separator/>
      </w:r>
    </w:p>
  </w:endnote>
  <w:endnote w:type="continuationSeparator" w:id="0">
    <w:p w14:paraId="6553EBDA" w14:textId="77777777" w:rsidR="00B70773" w:rsidRDefault="00B70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B364" w14:textId="77777777" w:rsidR="00682521" w:rsidRDefault="00000000">
    <w:pPr>
      <w:pBdr>
        <w:top w:val="single" w:sz="4" w:space="1" w:color="2E75B6"/>
      </w:pBdr>
      <w:tabs>
        <w:tab w:val="right" w:pos="9026"/>
      </w:tabs>
    </w:pPr>
    <w:r>
      <w:rPr>
        <w:color w:val="555555"/>
        <w:sz w:val="18"/>
        <w:szCs w:val="18"/>
      </w:rPr>
      <w:t>Henry C. Dibie | Credit Risk &amp; Financial Analysis</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1623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9438" w14:textId="77777777" w:rsidR="00B70773" w:rsidRDefault="00B70773">
      <w:r>
        <w:separator/>
      </w:r>
    </w:p>
  </w:footnote>
  <w:footnote w:type="continuationSeparator" w:id="0">
    <w:p w14:paraId="5D26D731" w14:textId="77777777" w:rsidR="00B70773" w:rsidRDefault="00B70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0882" w14:textId="77777777" w:rsidR="00682521" w:rsidRDefault="00000000">
    <w:pPr>
      <w:pBdr>
        <w:bottom w:val="single" w:sz="4" w:space="1" w:color="2E75B6"/>
      </w:pBdr>
      <w:tabs>
        <w:tab w:val="right" w:pos="9026"/>
      </w:tabs>
    </w:pPr>
    <w:r>
      <w:rPr>
        <w:color w:val="555555"/>
        <w:sz w:val="18"/>
        <w:szCs w:val="18"/>
      </w:rPr>
      <w:t>Credit Progress Audit — 6-Month Review</w:t>
    </w:r>
    <w:r>
      <w:rPr>
        <w:color w:val="555555"/>
        <w:sz w:val="18"/>
        <w:szCs w:val="18"/>
      </w:rPr>
      <w:tab/>
      <w:t>the Company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3894"/>
    <w:multiLevelType w:val="hybridMultilevel"/>
    <w:tmpl w:val="69C2D3AA"/>
    <w:lvl w:ilvl="0" w:tplc="B52AC1BE">
      <w:start w:val="1"/>
      <w:numFmt w:val="decimal"/>
      <w:lvlText w:val="%1."/>
      <w:lvlJc w:val="left"/>
      <w:pPr>
        <w:ind w:left="720" w:hanging="360"/>
      </w:pPr>
    </w:lvl>
    <w:lvl w:ilvl="1" w:tplc="4962B2EC">
      <w:numFmt w:val="decimal"/>
      <w:lvlText w:val=""/>
      <w:lvlJc w:val="left"/>
    </w:lvl>
    <w:lvl w:ilvl="2" w:tplc="9C387776">
      <w:numFmt w:val="decimal"/>
      <w:lvlText w:val=""/>
      <w:lvlJc w:val="left"/>
    </w:lvl>
    <w:lvl w:ilvl="3" w:tplc="50BEEEC2">
      <w:numFmt w:val="decimal"/>
      <w:lvlText w:val=""/>
      <w:lvlJc w:val="left"/>
    </w:lvl>
    <w:lvl w:ilvl="4" w:tplc="46F0E07A">
      <w:numFmt w:val="decimal"/>
      <w:lvlText w:val=""/>
      <w:lvlJc w:val="left"/>
    </w:lvl>
    <w:lvl w:ilvl="5" w:tplc="242AEBFE">
      <w:numFmt w:val="decimal"/>
      <w:lvlText w:val=""/>
      <w:lvlJc w:val="left"/>
    </w:lvl>
    <w:lvl w:ilvl="6" w:tplc="31B68DCA">
      <w:numFmt w:val="decimal"/>
      <w:lvlText w:val=""/>
      <w:lvlJc w:val="left"/>
    </w:lvl>
    <w:lvl w:ilvl="7" w:tplc="E5BCDBD0">
      <w:numFmt w:val="decimal"/>
      <w:lvlText w:val=""/>
      <w:lvlJc w:val="left"/>
    </w:lvl>
    <w:lvl w:ilvl="8" w:tplc="5EB26004">
      <w:numFmt w:val="decimal"/>
      <w:lvlText w:val=""/>
      <w:lvlJc w:val="left"/>
    </w:lvl>
  </w:abstractNum>
  <w:abstractNum w:abstractNumId="1" w15:restartNumberingAfterBreak="0">
    <w:nsid w:val="5D386E47"/>
    <w:multiLevelType w:val="hybridMultilevel"/>
    <w:tmpl w:val="AC06183E"/>
    <w:lvl w:ilvl="0" w:tplc="46AA7B6E">
      <w:start w:val="1"/>
      <w:numFmt w:val="bullet"/>
      <w:lvlText w:val="●"/>
      <w:lvlJc w:val="left"/>
      <w:pPr>
        <w:ind w:left="720" w:hanging="360"/>
      </w:pPr>
    </w:lvl>
    <w:lvl w:ilvl="1" w:tplc="88E6734E">
      <w:start w:val="1"/>
      <w:numFmt w:val="bullet"/>
      <w:lvlText w:val="○"/>
      <w:lvlJc w:val="left"/>
      <w:pPr>
        <w:ind w:left="1440" w:hanging="360"/>
      </w:pPr>
    </w:lvl>
    <w:lvl w:ilvl="2" w:tplc="FC866300">
      <w:start w:val="1"/>
      <w:numFmt w:val="bullet"/>
      <w:lvlText w:val="■"/>
      <w:lvlJc w:val="left"/>
      <w:pPr>
        <w:ind w:left="2160" w:hanging="360"/>
      </w:pPr>
    </w:lvl>
    <w:lvl w:ilvl="3" w:tplc="935A851E">
      <w:start w:val="1"/>
      <w:numFmt w:val="bullet"/>
      <w:lvlText w:val="●"/>
      <w:lvlJc w:val="left"/>
      <w:pPr>
        <w:ind w:left="2880" w:hanging="360"/>
      </w:pPr>
    </w:lvl>
    <w:lvl w:ilvl="4" w:tplc="5C1058C8">
      <w:start w:val="1"/>
      <w:numFmt w:val="bullet"/>
      <w:lvlText w:val="○"/>
      <w:lvlJc w:val="left"/>
      <w:pPr>
        <w:ind w:left="3600" w:hanging="360"/>
      </w:pPr>
    </w:lvl>
    <w:lvl w:ilvl="5" w:tplc="5EB48B54">
      <w:start w:val="1"/>
      <w:numFmt w:val="bullet"/>
      <w:lvlText w:val="■"/>
      <w:lvlJc w:val="left"/>
      <w:pPr>
        <w:ind w:left="4320" w:hanging="360"/>
      </w:pPr>
    </w:lvl>
    <w:lvl w:ilvl="6" w:tplc="88EEAA5C">
      <w:start w:val="1"/>
      <w:numFmt w:val="bullet"/>
      <w:lvlText w:val="●"/>
      <w:lvlJc w:val="left"/>
      <w:pPr>
        <w:ind w:left="5040" w:hanging="360"/>
      </w:pPr>
    </w:lvl>
    <w:lvl w:ilvl="7" w:tplc="FF02B362">
      <w:start w:val="1"/>
      <w:numFmt w:val="bullet"/>
      <w:lvlText w:val="●"/>
      <w:lvlJc w:val="left"/>
      <w:pPr>
        <w:ind w:left="5760" w:hanging="360"/>
      </w:pPr>
    </w:lvl>
    <w:lvl w:ilvl="8" w:tplc="6716341A">
      <w:start w:val="1"/>
      <w:numFmt w:val="bullet"/>
      <w:lvlText w:val="●"/>
      <w:lvlJc w:val="left"/>
      <w:pPr>
        <w:ind w:left="6480" w:hanging="360"/>
      </w:pPr>
    </w:lvl>
  </w:abstractNum>
  <w:abstractNum w:abstractNumId="2" w15:restartNumberingAfterBreak="0">
    <w:nsid w:val="68DF13AA"/>
    <w:multiLevelType w:val="hybridMultilevel"/>
    <w:tmpl w:val="37229EF0"/>
    <w:lvl w:ilvl="0" w:tplc="CABE5FBA">
      <w:start w:val="1"/>
      <w:numFmt w:val="bullet"/>
      <w:lvlText w:val="•"/>
      <w:lvlJc w:val="left"/>
      <w:pPr>
        <w:ind w:left="720" w:hanging="360"/>
      </w:pPr>
    </w:lvl>
    <w:lvl w:ilvl="1" w:tplc="DA40577A">
      <w:numFmt w:val="decimal"/>
      <w:lvlText w:val=""/>
      <w:lvlJc w:val="left"/>
    </w:lvl>
    <w:lvl w:ilvl="2" w:tplc="3FD652E0">
      <w:numFmt w:val="decimal"/>
      <w:lvlText w:val=""/>
      <w:lvlJc w:val="left"/>
    </w:lvl>
    <w:lvl w:ilvl="3" w:tplc="B7523EE6">
      <w:numFmt w:val="decimal"/>
      <w:lvlText w:val=""/>
      <w:lvlJc w:val="left"/>
    </w:lvl>
    <w:lvl w:ilvl="4" w:tplc="62942F32">
      <w:numFmt w:val="decimal"/>
      <w:lvlText w:val=""/>
      <w:lvlJc w:val="left"/>
    </w:lvl>
    <w:lvl w:ilvl="5" w:tplc="216EC42A">
      <w:numFmt w:val="decimal"/>
      <w:lvlText w:val=""/>
      <w:lvlJc w:val="left"/>
    </w:lvl>
    <w:lvl w:ilvl="6" w:tplc="0F9673BE">
      <w:numFmt w:val="decimal"/>
      <w:lvlText w:val=""/>
      <w:lvlJc w:val="left"/>
    </w:lvl>
    <w:lvl w:ilvl="7" w:tplc="B2B8DD7A">
      <w:numFmt w:val="decimal"/>
      <w:lvlText w:val=""/>
      <w:lvlJc w:val="left"/>
    </w:lvl>
    <w:lvl w:ilvl="8" w:tplc="45BE0ADA">
      <w:numFmt w:val="decimal"/>
      <w:lvlText w:val=""/>
      <w:lvlJc w:val="left"/>
    </w:lvl>
  </w:abstractNum>
  <w:num w:numId="1" w16cid:durableId="1039429617">
    <w:abstractNumId w:val="1"/>
    <w:lvlOverride w:ilvl="0">
      <w:startOverride w:val="1"/>
    </w:lvlOverride>
  </w:num>
  <w:num w:numId="2" w16cid:durableId="9585612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521"/>
    <w:rsid w:val="00014211"/>
    <w:rsid w:val="000175A5"/>
    <w:rsid w:val="00061613"/>
    <w:rsid w:val="00116230"/>
    <w:rsid w:val="00204A4D"/>
    <w:rsid w:val="00387A63"/>
    <w:rsid w:val="004B4455"/>
    <w:rsid w:val="004B73E3"/>
    <w:rsid w:val="00521C9B"/>
    <w:rsid w:val="00603849"/>
    <w:rsid w:val="00682521"/>
    <w:rsid w:val="006D14CB"/>
    <w:rsid w:val="00730C47"/>
    <w:rsid w:val="008F070F"/>
    <w:rsid w:val="009D0BA6"/>
    <w:rsid w:val="00B70773"/>
    <w:rsid w:val="00BB56F1"/>
    <w:rsid w:val="00BF2ADC"/>
    <w:rsid w:val="00D42D66"/>
    <w:rsid w:val="00E04584"/>
    <w:rsid w:val="00EA5782"/>
    <w:rsid w:val="00F06F23"/>
    <w:rsid w:val="00F35E5C"/>
    <w:rsid w:val="00F65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9FF7"/>
  <w15:docId w15:val="{C7D4A303-FCE5-4894-AA40-ECD9F556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1546</TotalTime>
  <Pages>16</Pages>
  <Words>3567</Words>
  <Characters>20334</Characters>
  <Application>Microsoft Office Word</Application>
  <DocSecurity>0</DocSecurity>
  <Lines>169</Lines>
  <Paragraphs>47</Paragraphs>
  <ScaleCrop>false</ScaleCrop>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22</cp:revision>
  <dcterms:created xsi:type="dcterms:W3CDTF">2026-03-09T20:05:00Z</dcterms:created>
  <dcterms:modified xsi:type="dcterms:W3CDTF">2026-03-11T10:31:00Z</dcterms:modified>
</cp:coreProperties>
</file>