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50" w:type="dxa"/>
        <w:tblBorders>
          <w:top w:val="single" w:sz="8" w:space="0" w:color="auto"/>
          <w:left w:val="single" w:sz="8" w:space="0" w:color="auto"/>
          <w:bottom w:val="single" w:sz="8" w:space="0" w:color="auto"/>
          <w:right w:val="single" w:sz="8" w:space="0" w:color="auto"/>
        </w:tblBorders>
        <w:tblLayout w:type="fixed"/>
        <w:tblCellMar>
          <w:left w:w="70" w:type="dxa"/>
          <w:right w:w="70" w:type="dxa"/>
        </w:tblCellMar>
        <w:tblLook w:val="0000" w:firstRow="0" w:lastRow="0" w:firstColumn="0" w:lastColumn="0" w:noHBand="0" w:noVBand="0"/>
      </w:tblPr>
      <w:tblGrid>
        <w:gridCol w:w="9250"/>
      </w:tblGrid>
      <w:tr w:rsidR="00EB7CD8" w:rsidRPr="007C5E8F" w14:paraId="30E8D0BD" w14:textId="77777777" w:rsidTr="009D0ACC">
        <w:tc>
          <w:tcPr>
            <w:tcW w:w="9250" w:type="dxa"/>
            <w:shd w:val="clear" w:color="auto" w:fill="auto"/>
          </w:tcPr>
          <w:bookmarkStart w:id="0" w:name="_GoBack"/>
          <w:bookmarkEnd w:id="0"/>
          <w:p w14:paraId="1B4B4027" w14:textId="1D68E3D5" w:rsidR="00EB7CD8" w:rsidRPr="007C5E8F" w:rsidRDefault="00146809" w:rsidP="00E376E9">
            <w:pPr>
              <w:pStyle w:val="Koptekst"/>
            </w:pPr>
            <w:r>
              <w:fldChar w:fldCharType="begin"/>
            </w:r>
            <w:r>
              <w:instrText xml:space="preserve"> DOCPROPERTY  Subject  \* MERGEFORMAT </w:instrText>
            </w:r>
            <w:r>
              <w:fldChar w:fldCharType="separate"/>
            </w:r>
            <w:r w:rsidR="00EB7CD8">
              <w:t>Datafabriek</w:t>
            </w:r>
            <w:r>
              <w:fldChar w:fldCharType="end"/>
            </w:r>
            <w:r w:rsidR="00EB7CD8" w:rsidRPr="007C5E8F">
              <w:tab/>
            </w:r>
            <w:r w:rsidR="00E376E9">
              <w:t>CBBS</w:t>
            </w:r>
          </w:p>
        </w:tc>
      </w:tr>
    </w:tbl>
    <w:p w14:paraId="6E9CC1D1" w14:textId="77777777" w:rsidR="00EB7CD8" w:rsidRPr="00996815" w:rsidRDefault="00EB7CD8" w:rsidP="00EB7CD8"/>
    <w:p w14:paraId="0EC462FE" w14:textId="77777777" w:rsidR="00EB7CD8" w:rsidRPr="00996815" w:rsidRDefault="00146809" w:rsidP="00EB7CD8">
      <w:r>
        <w:rPr>
          <w:noProof/>
        </w:rPr>
        <w:object w:dxaOrig="1440" w:dyaOrig="1440" w14:anchorId="2E02B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pt;margin-top:104.35pt;width:218pt;height:100.25pt;z-index:251658240;visibility:visible;mso-wrap-edited:f;mso-position-horizontal-relative:margin;mso-position-vertical-relative:page" o:allowincell="f" fillcolor="window">
            <v:imagedata r:id="rId13" o:title="" croptop="-6587f" cropbottom="-9880f" cropleft="-2648f" cropright="-3973f"/>
            <w10:wrap type="square" anchorx="margin" anchory="page"/>
          </v:shape>
          <o:OLEObject Type="Embed" ProgID="Word.Picture.8" ShapeID="_x0000_s1026" DrawAspect="Content" ObjectID="_1757319270" r:id="rId14"/>
        </w:object>
      </w:r>
    </w:p>
    <w:p w14:paraId="1F166BB0" w14:textId="77777777" w:rsidR="00EB7CD8" w:rsidRPr="00996815" w:rsidRDefault="00EB7CD8" w:rsidP="00EB7CD8"/>
    <w:p w14:paraId="3A2E085E" w14:textId="77777777" w:rsidR="00EB7CD8" w:rsidRPr="00996815" w:rsidRDefault="00EB7CD8" w:rsidP="00EB7CD8"/>
    <w:p w14:paraId="1303D84A" w14:textId="77777777" w:rsidR="00EB7CD8" w:rsidRPr="00996815" w:rsidRDefault="00EB7CD8" w:rsidP="00EB7CD8"/>
    <w:p w14:paraId="158D5611" w14:textId="77777777" w:rsidR="00EB7CD8" w:rsidRPr="00996815" w:rsidRDefault="00EB7CD8" w:rsidP="00EB7CD8"/>
    <w:p w14:paraId="6A2B9314" w14:textId="77777777" w:rsidR="00EB7CD8" w:rsidRPr="00996815" w:rsidRDefault="00EB7CD8" w:rsidP="00EB7CD8"/>
    <w:p w14:paraId="24B65C5B" w14:textId="77777777" w:rsidR="00EB7CD8" w:rsidRPr="00996815" w:rsidRDefault="00EB7CD8" w:rsidP="00EB7CD8"/>
    <w:p w14:paraId="0301CCBB" w14:textId="77777777" w:rsidR="00EB7CD8" w:rsidRPr="00996815" w:rsidRDefault="00EB7CD8" w:rsidP="00EB7CD8"/>
    <w:p w14:paraId="7717C1DA" w14:textId="77777777" w:rsidR="00EB7CD8" w:rsidRPr="00996815" w:rsidRDefault="00EB7CD8" w:rsidP="00EB7CD8"/>
    <w:p w14:paraId="6574B092" w14:textId="77777777" w:rsidR="00EB7CD8" w:rsidRPr="00996815" w:rsidRDefault="00EB7CD8" w:rsidP="00EB7CD8"/>
    <w:p w14:paraId="48A6C2DB" w14:textId="77777777" w:rsidR="00EB7CD8" w:rsidRPr="00EB7CD8" w:rsidRDefault="00EB7CD8" w:rsidP="00EB7CD8">
      <w:pPr>
        <w:rPr>
          <w:sz w:val="32"/>
          <w:szCs w:val="32"/>
        </w:rPr>
      </w:pPr>
    </w:p>
    <w:p w14:paraId="2676312B" w14:textId="77777777" w:rsidR="005E1077" w:rsidRDefault="00EB7CD8" w:rsidP="00EB7CD8">
      <w:pPr>
        <w:rPr>
          <w:sz w:val="32"/>
          <w:szCs w:val="32"/>
        </w:rPr>
      </w:pPr>
      <w:r w:rsidRPr="00EB7CD8">
        <w:rPr>
          <w:sz w:val="32"/>
          <w:szCs w:val="32"/>
        </w:rPr>
        <w:t xml:space="preserve">Functioneel Ontwerp </w:t>
      </w:r>
    </w:p>
    <w:p w14:paraId="27BC318C" w14:textId="08C4FAB0" w:rsidR="00EB7CD8" w:rsidRPr="00EB7CD8" w:rsidRDefault="00E376E9" w:rsidP="00EB7CD8">
      <w:pPr>
        <w:rPr>
          <w:sz w:val="32"/>
          <w:szCs w:val="32"/>
        </w:rPr>
      </w:pPr>
      <w:r>
        <w:rPr>
          <w:sz w:val="32"/>
          <w:szCs w:val="32"/>
        </w:rPr>
        <w:t>Datamart Medische beoordeling</w:t>
      </w:r>
      <w:r w:rsidR="00F76ECB">
        <w:rPr>
          <w:sz w:val="32"/>
          <w:szCs w:val="32"/>
        </w:rPr>
        <w:t xml:space="preserve"> </w:t>
      </w:r>
      <w:r>
        <w:rPr>
          <w:sz w:val="32"/>
          <w:szCs w:val="32"/>
        </w:rPr>
        <w:t>CBBS</w:t>
      </w:r>
    </w:p>
    <w:p w14:paraId="79C59AE0" w14:textId="77777777" w:rsidR="00EB7CD8" w:rsidRPr="00996815" w:rsidRDefault="00146809" w:rsidP="00EB7CD8">
      <w:r>
        <w:fldChar w:fldCharType="begin"/>
      </w:r>
      <w:r>
        <w:instrText xml:space="preserve"> DOCPROPERTY  Subject  \* MERGEFORMAT </w:instrText>
      </w:r>
      <w:r>
        <w:fldChar w:fldCharType="separate"/>
      </w:r>
      <w:r w:rsidR="00EB7CD8">
        <w:t>Datafabriek</w:t>
      </w:r>
      <w:r>
        <w:fldChar w:fldCharType="end"/>
      </w:r>
    </w:p>
    <w:p w14:paraId="2CD38D78" w14:textId="77777777" w:rsidR="00EB7CD8" w:rsidRDefault="00EB7CD8" w:rsidP="00EB7CD8"/>
    <w:p w14:paraId="4AE70571" w14:textId="43FA32C4" w:rsidR="00EB7CD8" w:rsidRDefault="00EB7CD8" w:rsidP="00EB7CD8"/>
    <w:p w14:paraId="707A5CF8" w14:textId="214D9925" w:rsidR="00EB7CD8" w:rsidRDefault="00EB7CD8" w:rsidP="00EB7CD8"/>
    <w:p w14:paraId="38F8EE71" w14:textId="54A434A7" w:rsidR="00EB7CD8" w:rsidRDefault="00EB7CD8" w:rsidP="00EB7CD8"/>
    <w:p w14:paraId="3A84D3DE" w14:textId="14C0C664" w:rsidR="00EB7CD8" w:rsidRDefault="00EB7CD8" w:rsidP="00EB7CD8"/>
    <w:p w14:paraId="42879C88" w14:textId="678CDBB4" w:rsidR="00EB7CD8" w:rsidRDefault="00EB7CD8" w:rsidP="00EB7CD8"/>
    <w:p w14:paraId="21D5817A" w14:textId="16D4ED2E" w:rsidR="00EB7CD8" w:rsidRDefault="00EB7CD8" w:rsidP="00EB7CD8"/>
    <w:p w14:paraId="019BB89C" w14:textId="4E05E34E" w:rsidR="00EB7CD8" w:rsidRDefault="00EB7CD8" w:rsidP="00EB7CD8"/>
    <w:p w14:paraId="52EE0EBD" w14:textId="11B84114" w:rsidR="00EB7CD8" w:rsidRDefault="00EB7CD8" w:rsidP="00EB7CD8"/>
    <w:p w14:paraId="64A55CA1" w14:textId="36DF6774" w:rsidR="00EB7CD8" w:rsidRDefault="00EB7CD8" w:rsidP="00EB7CD8"/>
    <w:p w14:paraId="33909440" w14:textId="77777777" w:rsidR="00EB7CD8" w:rsidRPr="00996815" w:rsidRDefault="00EB7CD8" w:rsidP="00EB7CD8"/>
    <w:p w14:paraId="1BC89985" w14:textId="5B96AD4F" w:rsidR="00EB7CD8" w:rsidRPr="00996815" w:rsidRDefault="00EB7CD8" w:rsidP="00EB7CD8">
      <w:r w:rsidRPr="00996815">
        <w:t xml:space="preserve">Versie </w:t>
      </w:r>
      <w:r w:rsidR="00E376E9">
        <w:t>0.1</w:t>
      </w:r>
    </w:p>
    <w:p w14:paraId="5DAEA36F" w14:textId="593DDA9F" w:rsidR="00EB7CD8" w:rsidRPr="00996815" w:rsidRDefault="00EB7CD8" w:rsidP="00EB7CD8">
      <w:r w:rsidRPr="00996815">
        <w:t xml:space="preserve">Datum: </w:t>
      </w:r>
      <w:r w:rsidR="00E376E9">
        <w:t>16</w:t>
      </w:r>
      <w:r w:rsidR="00BF51CA">
        <w:t xml:space="preserve"> </w:t>
      </w:r>
      <w:r w:rsidR="00802864">
        <w:t>-</w:t>
      </w:r>
      <w:r w:rsidR="00BC037C">
        <w:t>2</w:t>
      </w:r>
      <w:r w:rsidR="00C273C0">
        <w:t>-</w:t>
      </w:r>
      <w:r w:rsidR="00BC037C">
        <w:t>2021</w:t>
      </w:r>
    </w:p>
    <w:p w14:paraId="0FC0CC0B" w14:textId="77777777" w:rsidR="00EB7CD8" w:rsidRPr="00996815" w:rsidRDefault="00EB7CD8" w:rsidP="00EB7CD8"/>
    <w:p w14:paraId="726078FE" w14:textId="77777777" w:rsidR="00EB7CD8" w:rsidRPr="00996815" w:rsidRDefault="00EB7CD8" w:rsidP="00EB7CD8"/>
    <w:p w14:paraId="7A0E8E8C" w14:textId="77777777" w:rsidR="00EB7CD8" w:rsidRDefault="00EB7CD8" w:rsidP="00EB7CD8"/>
    <w:p w14:paraId="6FE6B5B2" w14:textId="77777777" w:rsidR="00EB7CD8" w:rsidRDefault="00EB7CD8" w:rsidP="00EB7CD8"/>
    <w:p w14:paraId="00D54DE0" w14:textId="77777777" w:rsidR="00EB7CD8" w:rsidRPr="00A97543" w:rsidRDefault="00EB7CD8" w:rsidP="00E0676C">
      <w:pPr>
        <w:pStyle w:val="Kop1"/>
        <w:numPr>
          <w:ilvl w:val="0"/>
          <w:numId w:val="0"/>
        </w:numPr>
        <w:ind w:left="432" w:hanging="432"/>
      </w:pPr>
      <w:bookmarkStart w:id="1" w:name="_Toc159928307"/>
      <w:bookmarkStart w:id="2" w:name="_Toc163282376"/>
      <w:bookmarkStart w:id="3" w:name="_Toc241469601"/>
      <w:bookmarkStart w:id="4" w:name="_Toc46118935"/>
      <w:bookmarkStart w:id="5" w:name="_Toc50723709"/>
      <w:bookmarkStart w:id="6" w:name="_Toc50723782"/>
      <w:bookmarkStart w:id="7" w:name="_Toc52278906"/>
      <w:bookmarkStart w:id="8" w:name="_Toc52543969"/>
      <w:bookmarkStart w:id="9" w:name="_Toc52544175"/>
      <w:bookmarkStart w:id="10" w:name="_Toc52551061"/>
      <w:bookmarkStart w:id="11" w:name="_Toc63951116"/>
      <w:r w:rsidRPr="00A97543">
        <w:t>Versiebeheer</w:t>
      </w:r>
      <w:bookmarkEnd w:id="1"/>
      <w:bookmarkEnd w:id="2"/>
      <w:bookmarkEnd w:id="3"/>
      <w:bookmarkEnd w:id="4"/>
      <w:bookmarkEnd w:id="5"/>
      <w:bookmarkEnd w:id="6"/>
      <w:bookmarkEnd w:id="7"/>
      <w:bookmarkEnd w:id="8"/>
      <w:bookmarkEnd w:id="9"/>
      <w:bookmarkEnd w:id="10"/>
      <w:bookmarkEnd w:id="1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276"/>
        <w:gridCol w:w="1701"/>
        <w:gridCol w:w="5953"/>
      </w:tblGrid>
      <w:tr w:rsidR="00EB7CD8" w:rsidRPr="00A97543" w14:paraId="3A5456EF" w14:textId="77777777" w:rsidTr="009440A0">
        <w:tc>
          <w:tcPr>
            <w:tcW w:w="704" w:type="dxa"/>
            <w:shd w:val="clear" w:color="auto" w:fill="CCCCCC"/>
          </w:tcPr>
          <w:p w14:paraId="6EB416DD" w14:textId="77777777" w:rsidR="00EB7CD8" w:rsidRPr="00A97543" w:rsidRDefault="00EB7CD8" w:rsidP="009D0ACC">
            <w:r w:rsidRPr="00A97543">
              <w:t>Versie</w:t>
            </w:r>
          </w:p>
        </w:tc>
        <w:tc>
          <w:tcPr>
            <w:tcW w:w="1276" w:type="dxa"/>
            <w:shd w:val="clear" w:color="auto" w:fill="CCCCCC"/>
          </w:tcPr>
          <w:p w14:paraId="0DDE15DC" w14:textId="77777777" w:rsidR="00EB7CD8" w:rsidRPr="00A97543" w:rsidRDefault="00EB7CD8" w:rsidP="009D0ACC">
            <w:r w:rsidRPr="00A97543">
              <w:t>Datum</w:t>
            </w:r>
          </w:p>
        </w:tc>
        <w:tc>
          <w:tcPr>
            <w:tcW w:w="1701" w:type="dxa"/>
            <w:shd w:val="clear" w:color="auto" w:fill="CCCCCC"/>
          </w:tcPr>
          <w:p w14:paraId="1BF954A4" w14:textId="77777777" w:rsidR="00EB7CD8" w:rsidRPr="00A97543" w:rsidRDefault="00EB7CD8" w:rsidP="009D0ACC">
            <w:r w:rsidRPr="00A97543">
              <w:t>Status</w:t>
            </w:r>
          </w:p>
        </w:tc>
        <w:tc>
          <w:tcPr>
            <w:tcW w:w="5953" w:type="dxa"/>
            <w:shd w:val="clear" w:color="auto" w:fill="CCCCCC"/>
          </w:tcPr>
          <w:p w14:paraId="4730E880" w14:textId="77777777" w:rsidR="00EB7CD8" w:rsidRPr="00A97543" w:rsidRDefault="00EB7CD8" w:rsidP="009D0ACC">
            <w:r w:rsidRPr="00A97543">
              <w:t xml:space="preserve">Korte beschrijving </w:t>
            </w:r>
            <w:r>
              <w:t xml:space="preserve">aanleiding / </w:t>
            </w:r>
            <w:r w:rsidRPr="00A97543">
              <w:t>wijziging</w:t>
            </w:r>
          </w:p>
        </w:tc>
      </w:tr>
      <w:tr w:rsidR="00EB7CD8" w:rsidRPr="00EB7CD8" w14:paraId="5DB33950" w14:textId="77777777" w:rsidTr="009440A0">
        <w:tc>
          <w:tcPr>
            <w:tcW w:w="704" w:type="dxa"/>
          </w:tcPr>
          <w:p w14:paraId="5097DFE5" w14:textId="77777777" w:rsidR="00EB7CD8" w:rsidRPr="004B5196" w:rsidRDefault="00EB7CD8" w:rsidP="009D0ACC">
            <w:r w:rsidRPr="004B5196">
              <w:t>0.1</w:t>
            </w:r>
          </w:p>
        </w:tc>
        <w:tc>
          <w:tcPr>
            <w:tcW w:w="1276" w:type="dxa"/>
          </w:tcPr>
          <w:p w14:paraId="6D75428F" w14:textId="19D38CE4" w:rsidR="00EB7CD8" w:rsidRPr="007A1F90" w:rsidRDefault="00E376E9" w:rsidP="009D0ACC">
            <w:r>
              <w:t>16</w:t>
            </w:r>
            <w:r w:rsidR="00BC037C">
              <w:t>-02-2021</w:t>
            </w:r>
          </w:p>
        </w:tc>
        <w:tc>
          <w:tcPr>
            <w:tcW w:w="1701" w:type="dxa"/>
          </w:tcPr>
          <w:p w14:paraId="46875725" w14:textId="77777777" w:rsidR="00EB7CD8" w:rsidRPr="005211B0" w:rsidRDefault="00EB7CD8" w:rsidP="009D0ACC">
            <w:r w:rsidRPr="001B37DF">
              <w:t>C</w:t>
            </w:r>
            <w:r w:rsidRPr="005211B0">
              <w:t>oncept</w:t>
            </w:r>
          </w:p>
        </w:tc>
        <w:tc>
          <w:tcPr>
            <w:tcW w:w="5953" w:type="dxa"/>
          </w:tcPr>
          <w:p w14:paraId="5126EF32" w14:textId="1C695A4D" w:rsidR="00EB7CD8" w:rsidRPr="00802864" w:rsidRDefault="008639C4" w:rsidP="008639C4">
            <w:r w:rsidRPr="00802864">
              <w:t>Eerste conceptversie</w:t>
            </w:r>
          </w:p>
        </w:tc>
      </w:tr>
      <w:tr w:rsidR="00EB7CD8" w:rsidRPr="00EB7CD8" w14:paraId="2FC96C10" w14:textId="77777777" w:rsidTr="009440A0">
        <w:tc>
          <w:tcPr>
            <w:tcW w:w="704" w:type="dxa"/>
          </w:tcPr>
          <w:p w14:paraId="3FAA9E56" w14:textId="5BB2A30D" w:rsidR="00EB7CD8" w:rsidRPr="00802864" w:rsidRDefault="00EB7CD8" w:rsidP="009D0ACC"/>
        </w:tc>
        <w:tc>
          <w:tcPr>
            <w:tcW w:w="1276" w:type="dxa"/>
          </w:tcPr>
          <w:p w14:paraId="0F890EC7" w14:textId="5D56882A" w:rsidR="00EB7CD8" w:rsidRPr="00802864" w:rsidRDefault="00EB7CD8" w:rsidP="009D0ACC"/>
        </w:tc>
        <w:tc>
          <w:tcPr>
            <w:tcW w:w="1701" w:type="dxa"/>
          </w:tcPr>
          <w:p w14:paraId="1808B15A" w14:textId="7554B531" w:rsidR="00EB7CD8" w:rsidRPr="00802864" w:rsidRDefault="00EB7CD8" w:rsidP="00802864"/>
        </w:tc>
        <w:tc>
          <w:tcPr>
            <w:tcW w:w="5953" w:type="dxa"/>
          </w:tcPr>
          <w:p w14:paraId="208880FF" w14:textId="63D0D3B4" w:rsidR="00EB7CD8" w:rsidRPr="00802864" w:rsidRDefault="00EB7CD8" w:rsidP="009D0ACC"/>
        </w:tc>
      </w:tr>
      <w:tr w:rsidR="00EB7CD8" w:rsidRPr="00EB7CD8" w14:paraId="5BDF0929" w14:textId="77777777" w:rsidTr="009440A0">
        <w:tc>
          <w:tcPr>
            <w:tcW w:w="704" w:type="dxa"/>
          </w:tcPr>
          <w:p w14:paraId="5D4368D8" w14:textId="16553A47" w:rsidR="00EB7CD8" w:rsidRPr="00802864" w:rsidRDefault="00EB7CD8" w:rsidP="009D0ACC"/>
        </w:tc>
        <w:tc>
          <w:tcPr>
            <w:tcW w:w="1276" w:type="dxa"/>
          </w:tcPr>
          <w:p w14:paraId="7E1A07CC" w14:textId="1130C07D" w:rsidR="00EB7CD8" w:rsidRPr="00802864" w:rsidRDefault="00EB7CD8" w:rsidP="009D0ACC"/>
        </w:tc>
        <w:tc>
          <w:tcPr>
            <w:tcW w:w="1701" w:type="dxa"/>
          </w:tcPr>
          <w:p w14:paraId="47AA1B70" w14:textId="1E3FD08F" w:rsidR="00EB7CD8" w:rsidRPr="00802864" w:rsidRDefault="00EB7CD8" w:rsidP="009D0ACC"/>
        </w:tc>
        <w:tc>
          <w:tcPr>
            <w:tcW w:w="5953" w:type="dxa"/>
          </w:tcPr>
          <w:p w14:paraId="63EB7B1E" w14:textId="4F62D986" w:rsidR="00EB7CD8" w:rsidRPr="00802864" w:rsidRDefault="00EB7CD8" w:rsidP="00E0676C"/>
        </w:tc>
      </w:tr>
      <w:tr w:rsidR="00EB7CD8" w:rsidRPr="00EB7CD8" w14:paraId="5391E233" w14:textId="77777777" w:rsidTr="009440A0">
        <w:tc>
          <w:tcPr>
            <w:tcW w:w="704" w:type="dxa"/>
          </w:tcPr>
          <w:p w14:paraId="166F4CE1" w14:textId="271CCB1C" w:rsidR="00EB7CD8" w:rsidRPr="00802864" w:rsidRDefault="00EB7CD8" w:rsidP="009D0ACC"/>
        </w:tc>
        <w:tc>
          <w:tcPr>
            <w:tcW w:w="1276" w:type="dxa"/>
          </w:tcPr>
          <w:p w14:paraId="46E50531" w14:textId="10E11CDC" w:rsidR="00EB7CD8" w:rsidRPr="00802864" w:rsidRDefault="00EB7CD8" w:rsidP="009D0ACC"/>
        </w:tc>
        <w:tc>
          <w:tcPr>
            <w:tcW w:w="1701" w:type="dxa"/>
          </w:tcPr>
          <w:p w14:paraId="5B04FE25" w14:textId="267FD37D" w:rsidR="00EB7CD8" w:rsidRPr="00802864" w:rsidRDefault="00EB7CD8" w:rsidP="009D0ACC"/>
        </w:tc>
        <w:tc>
          <w:tcPr>
            <w:tcW w:w="5953" w:type="dxa"/>
          </w:tcPr>
          <w:p w14:paraId="6996A702" w14:textId="5EA9787A" w:rsidR="00EB7CD8" w:rsidRPr="00802864" w:rsidRDefault="00EB7CD8" w:rsidP="00836CA9"/>
        </w:tc>
      </w:tr>
      <w:tr w:rsidR="00295F87" w:rsidRPr="00EB7CD8" w14:paraId="7C507A01" w14:textId="77777777" w:rsidTr="009440A0">
        <w:tc>
          <w:tcPr>
            <w:tcW w:w="704" w:type="dxa"/>
          </w:tcPr>
          <w:p w14:paraId="70FBC38D" w14:textId="1A403A75" w:rsidR="00295F87" w:rsidRDefault="00295F87" w:rsidP="009D0ACC"/>
        </w:tc>
        <w:tc>
          <w:tcPr>
            <w:tcW w:w="1276" w:type="dxa"/>
          </w:tcPr>
          <w:p w14:paraId="0589F5A8" w14:textId="5633BF56" w:rsidR="00295F87" w:rsidRPr="00802864" w:rsidRDefault="00295F87" w:rsidP="009D0ACC"/>
        </w:tc>
        <w:tc>
          <w:tcPr>
            <w:tcW w:w="1701" w:type="dxa"/>
          </w:tcPr>
          <w:p w14:paraId="18A1E435" w14:textId="647E23E4" w:rsidR="00295F87" w:rsidRDefault="00295F87" w:rsidP="009D0ACC"/>
        </w:tc>
        <w:tc>
          <w:tcPr>
            <w:tcW w:w="5953" w:type="dxa"/>
          </w:tcPr>
          <w:p w14:paraId="15BC853F" w14:textId="16A8CAF0" w:rsidR="00295F87" w:rsidRDefault="00295F87" w:rsidP="002C7263"/>
        </w:tc>
      </w:tr>
      <w:tr w:rsidR="009440A0" w:rsidRPr="00EB7CD8" w14:paraId="1AD775B4" w14:textId="77777777" w:rsidTr="009440A0">
        <w:tc>
          <w:tcPr>
            <w:tcW w:w="704" w:type="dxa"/>
          </w:tcPr>
          <w:p w14:paraId="02BAA989" w14:textId="7DDF14BA" w:rsidR="009440A0" w:rsidRDefault="009440A0" w:rsidP="009D0ACC"/>
        </w:tc>
        <w:tc>
          <w:tcPr>
            <w:tcW w:w="1276" w:type="dxa"/>
          </w:tcPr>
          <w:p w14:paraId="4E069D79" w14:textId="68BB8B62" w:rsidR="009440A0" w:rsidRDefault="009440A0" w:rsidP="009D0ACC"/>
        </w:tc>
        <w:tc>
          <w:tcPr>
            <w:tcW w:w="1701" w:type="dxa"/>
          </w:tcPr>
          <w:p w14:paraId="6ED40758" w14:textId="4359D7E0" w:rsidR="009440A0" w:rsidRDefault="009440A0" w:rsidP="009D0ACC"/>
        </w:tc>
        <w:tc>
          <w:tcPr>
            <w:tcW w:w="5953" w:type="dxa"/>
          </w:tcPr>
          <w:p w14:paraId="572AAA63" w14:textId="2D0F69C8" w:rsidR="009440A0" w:rsidRDefault="009440A0" w:rsidP="002C7263"/>
        </w:tc>
      </w:tr>
      <w:tr w:rsidR="006A5274" w:rsidRPr="00EB7CD8" w14:paraId="19A2C4FE" w14:textId="77777777" w:rsidTr="009440A0">
        <w:tc>
          <w:tcPr>
            <w:tcW w:w="704" w:type="dxa"/>
          </w:tcPr>
          <w:p w14:paraId="6935DB89" w14:textId="1A095632" w:rsidR="006A5274" w:rsidRDefault="006A5274" w:rsidP="009D0ACC"/>
        </w:tc>
        <w:tc>
          <w:tcPr>
            <w:tcW w:w="1276" w:type="dxa"/>
          </w:tcPr>
          <w:p w14:paraId="523404B0" w14:textId="682CCEE0" w:rsidR="006A5274" w:rsidRDefault="006A5274" w:rsidP="009D0ACC"/>
        </w:tc>
        <w:tc>
          <w:tcPr>
            <w:tcW w:w="1701" w:type="dxa"/>
          </w:tcPr>
          <w:p w14:paraId="30A4BFB0" w14:textId="799870D0" w:rsidR="006A5274" w:rsidRDefault="006A5274" w:rsidP="009D0ACC"/>
        </w:tc>
        <w:tc>
          <w:tcPr>
            <w:tcW w:w="5953" w:type="dxa"/>
          </w:tcPr>
          <w:p w14:paraId="3B5A7E0E" w14:textId="722B1383" w:rsidR="006A5274" w:rsidRDefault="006A5274" w:rsidP="002C7263"/>
        </w:tc>
      </w:tr>
    </w:tbl>
    <w:p w14:paraId="64182E96" w14:textId="77777777" w:rsidR="00EB7CD8" w:rsidRPr="00802864" w:rsidRDefault="00EB7CD8" w:rsidP="00EB7CD8"/>
    <w:p w14:paraId="0EC0199F" w14:textId="3829EA11" w:rsidR="00EB7CD8" w:rsidRPr="00A97543" w:rsidRDefault="00EB7CD8" w:rsidP="00EB7CD8">
      <w:pPr>
        <w:tabs>
          <w:tab w:val="left" w:pos="1701"/>
        </w:tabs>
      </w:pPr>
      <w:r w:rsidRPr="00A97543">
        <w:t>Versiebeheer:</w:t>
      </w:r>
      <w:r w:rsidRPr="00A97543">
        <w:tab/>
      </w:r>
      <w:r w:rsidR="00BC037C">
        <w:rPr>
          <w:i/>
        </w:rPr>
        <w:t>Erik Paardekooper</w:t>
      </w:r>
    </w:p>
    <w:p w14:paraId="7AA3962A" w14:textId="2E38468D" w:rsidR="00EB7CD8" w:rsidRPr="00A97543" w:rsidRDefault="00EB7CD8" w:rsidP="00EB7CD8">
      <w:pPr>
        <w:tabs>
          <w:tab w:val="left" w:pos="1701"/>
        </w:tabs>
      </w:pPr>
      <w:r w:rsidRPr="00A97543">
        <w:t>Opgesteld door:</w:t>
      </w:r>
      <w:r w:rsidRPr="00A97543">
        <w:tab/>
      </w:r>
      <w:r w:rsidR="00BC037C">
        <w:rPr>
          <w:i/>
        </w:rPr>
        <w:t>Erik Paardekooper</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9"/>
        <w:gridCol w:w="1305"/>
        <w:gridCol w:w="1559"/>
        <w:gridCol w:w="2693"/>
      </w:tblGrid>
      <w:tr w:rsidR="00EB7CD8" w:rsidRPr="00C82D4D" w14:paraId="592434EA" w14:textId="77777777" w:rsidTr="00BC037C">
        <w:trPr>
          <w:trHeight w:val="70"/>
        </w:trPr>
        <w:tc>
          <w:tcPr>
            <w:tcW w:w="3969" w:type="dxa"/>
            <w:shd w:val="clear" w:color="auto" w:fill="CCCCCC"/>
          </w:tcPr>
          <w:p w14:paraId="24937051" w14:textId="77777777" w:rsidR="00EB7CD8" w:rsidRPr="00C82D4D" w:rsidRDefault="00EB7CD8" w:rsidP="009D0ACC">
            <w:r w:rsidRPr="00C82D4D">
              <w:t>Afgestemd met:</w:t>
            </w:r>
          </w:p>
        </w:tc>
        <w:tc>
          <w:tcPr>
            <w:tcW w:w="1305" w:type="dxa"/>
            <w:shd w:val="clear" w:color="auto" w:fill="CCCCCC"/>
          </w:tcPr>
          <w:p w14:paraId="47488C5F" w14:textId="77777777" w:rsidR="00EB7CD8" w:rsidRPr="00C82D4D" w:rsidRDefault="00EB7CD8" w:rsidP="009D0ACC">
            <w:r w:rsidRPr="00C82D4D">
              <w:t>Status</w:t>
            </w:r>
          </w:p>
        </w:tc>
        <w:tc>
          <w:tcPr>
            <w:tcW w:w="1559" w:type="dxa"/>
            <w:shd w:val="clear" w:color="auto" w:fill="CCCCCC"/>
          </w:tcPr>
          <w:p w14:paraId="453DF426" w14:textId="77777777" w:rsidR="00EB7CD8" w:rsidRPr="00C82D4D" w:rsidRDefault="00EB7CD8" w:rsidP="009D0ACC">
            <w:r w:rsidRPr="00C82D4D">
              <w:t>Datum</w:t>
            </w:r>
          </w:p>
        </w:tc>
        <w:tc>
          <w:tcPr>
            <w:tcW w:w="2693" w:type="dxa"/>
            <w:shd w:val="clear" w:color="auto" w:fill="CCCCCC"/>
          </w:tcPr>
          <w:p w14:paraId="74CC3543" w14:textId="77777777" w:rsidR="00EB7CD8" w:rsidRPr="00C82D4D" w:rsidRDefault="00EB7CD8" w:rsidP="009D0ACC">
            <w:r w:rsidRPr="00C82D4D">
              <w:t>Naam / Contactpersoon</w:t>
            </w:r>
          </w:p>
        </w:tc>
      </w:tr>
      <w:tr w:rsidR="00EB7CD8" w:rsidRPr="00057A67" w14:paraId="56B92DB2" w14:textId="77777777" w:rsidTr="00BC037C">
        <w:tc>
          <w:tcPr>
            <w:tcW w:w="3969" w:type="dxa"/>
          </w:tcPr>
          <w:p w14:paraId="197A8D8A" w14:textId="705D8713" w:rsidR="00EB7CD8" w:rsidRPr="00057A67" w:rsidRDefault="00E376E9" w:rsidP="009D0ACC">
            <w:pPr>
              <w:rPr>
                <w:lang w:val="en-US"/>
              </w:rPr>
            </w:pPr>
            <w:r>
              <w:rPr>
                <w:lang w:val="en-US"/>
              </w:rPr>
              <w:t>CEC</w:t>
            </w:r>
          </w:p>
        </w:tc>
        <w:tc>
          <w:tcPr>
            <w:tcW w:w="1305" w:type="dxa"/>
          </w:tcPr>
          <w:p w14:paraId="0D94B716" w14:textId="39EF49C0" w:rsidR="00EB7CD8" w:rsidRPr="00057A67" w:rsidRDefault="00E376E9" w:rsidP="00BC037C">
            <w:pPr>
              <w:rPr>
                <w:lang w:val="en-US"/>
              </w:rPr>
            </w:pPr>
            <w:r>
              <w:rPr>
                <w:lang w:val="en-US"/>
              </w:rPr>
              <w:t>Concept</w:t>
            </w:r>
          </w:p>
        </w:tc>
        <w:tc>
          <w:tcPr>
            <w:tcW w:w="1559" w:type="dxa"/>
            <w:shd w:val="clear" w:color="auto" w:fill="auto"/>
          </w:tcPr>
          <w:p w14:paraId="1D407334" w14:textId="36798B9D" w:rsidR="00EB7CD8" w:rsidRPr="00057A67" w:rsidRDefault="00EB7CD8" w:rsidP="009D0ACC">
            <w:pPr>
              <w:rPr>
                <w:lang w:val="en-US"/>
              </w:rPr>
            </w:pPr>
          </w:p>
        </w:tc>
        <w:tc>
          <w:tcPr>
            <w:tcW w:w="2693" w:type="dxa"/>
            <w:shd w:val="clear" w:color="auto" w:fill="auto"/>
          </w:tcPr>
          <w:p w14:paraId="4C904BCF" w14:textId="2CA6D953" w:rsidR="00EB7CD8" w:rsidRPr="00057A67" w:rsidRDefault="00E376E9" w:rsidP="009D0ACC">
            <w:pPr>
              <w:rPr>
                <w:lang w:val="en-US"/>
              </w:rPr>
            </w:pPr>
            <w:r>
              <w:rPr>
                <w:lang w:val="en-US"/>
              </w:rPr>
              <w:t>Yvonne Vergunst</w:t>
            </w:r>
          </w:p>
        </w:tc>
      </w:tr>
      <w:tr w:rsidR="002C7263" w:rsidRPr="00057A67" w14:paraId="1587F2D9" w14:textId="77777777" w:rsidTr="00BC037C">
        <w:tc>
          <w:tcPr>
            <w:tcW w:w="3969" w:type="dxa"/>
          </w:tcPr>
          <w:p w14:paraId="6970DF9B" w14:textId="0EA171FB" w:rsidR="002C7263" w:rsidRPr="00057A67" w:rsidRDefault="00E376E9" w:rsidP="009D0ACC">
            <w:pPr>
              <w:rPr>
                <w:lang w:val="en-US"/>
              </w:rPr>
            </w:pPr>
            <w:r>
              <w:rPr>
                <w:lang w:val="en-US"/>
              </w:rPr>
              <w:t>OAA</w:t>
            </w:r>
          </w:p>
        </w:tc>
        <w:tc>
          <w:tcPr>
            <w:tcW w:w="1305" w:type="dxa"/>
          </w:tcPr>
          <w:p w14:paraId="2A3F2A2E" w14:textId="62E3CB84" w:rsidR="002C7263" w:rsidRDefault="00E376E9" w:rsidP="00B45513">
            <w:pPr>
              <w:rPr>
                <w:lang w:val="en-US"/>
              </w:rPr>
            </w:pPr>
            <w:r>
              <w:rPr>
                <w:lang w:val="en-US"/>
              </w:rPr>
              <w:t>concept</w:t>
            </w:r>
          </w:p>
        </w:tc>
        <w:tc>
          <w:tcPr>
            <w:tcW w:w="1559" w:type="dxa"/>
            <w:shd w:val="clear" w:color="auto" w:fill="auto"/>
          </w:tcPr>
          <w:p w14:paraId="5441FDA0" w14:textId="0C16EB1E" w:rsidR="002C7263" w:rsidRDefault="002C7263" w:rsidP="009D0ACC">
            <w:pPr>
              <w:rPr>
                <w:lang w:val="en-US"/>
              </w:rPr>
            </w:pPr>
          </w:p>
        </w:tc>
        <w:tc>
          <w:tcPr>
            <w:tcW w:w="2693" w:type="dxa"/>
            <w:shd w:val="clear" w:color="auto" w:fill="auto"/>
          </w:tcPr>
          <w:p w14:paraId="02ABD7F1" w14:textId="02716EAE" w:rsidR="002C7263" w:rsidRDefault="00E376E9" w:rsidP="009D0ACC">
            <w:pPr>
              <w:rPr>
                <w:lang w:val="en-US"/>
              </w:rPr>
            </w:pPr>
            <w:r>
              <w:rPr>
                <w:lang w:val="en-US"/>
              </w:rPr>
              <w:t>Roepesh Serpal</w:t>
            </w:r>
          </w:p>
        </w:tc>
      </w:tr>
      <w:tr w:rsidR="007579CE" w:rsidRPr="005E1077" w14:paraId="1152D681" w14:textId="77777777" w:rsidTr="00BC037C">
        <w:tc>
          <w:tcPr>
            <w:tcW w:w="3969" w:type="dxa"/>
          </w:tcPr>
          <w:p w14:paraId="28F694B6" w14:textId="128FD770" w:rsidR="007579CE" w:rsidRDefault="007579CE" w:rsidP="009D0ACC">
            <w:pPr>
              <w:rPr>
                <w:lang w:val="en-US"/>
              </w:rPr>
            </w:pPr>
          </w:p>
        </w:tc>
        <w:tc>
          <w:tcPr>
            <w:tcW w:w="1305" w:type="dxa"/>
          </w:tcPr>
          <w:p w14:paraId="16B3CBFB" w14:textId="2CD2B078" w:rsidR="007579CE" w:rsidRDefault="007579CE" w:rsidP="00B45513">
            <w:pPr>
              <w:rPr>
                <w:lang w:val="en-US"/>
              </w:rPr>
            </w:pPr>
          </w:p>
        </w:tc>
        <w:tc>
          <w:tcPr>
            <w:tcW w:w="1559" w:type="dxa"/>
            <w:shd w:val="clear" w:color="auto" w:fill="auto"/>
          </w:tcPr>
          <w:p w14:paraId="0AA52910" w14:textId="4C2B1BB4" w:rsidR="007579CE" w:rsidRDefault="007579CE" w:rsidP="009D0ACC">
            <w:pPr>
              <w:rPr>
                <w:lang w:val="en-US"/>
              </w:rPr>
            </w:pPr>
          </w:p>
        </w:tc>
        <w:tc>
          <w:tcPr>
            <w:tcW w:w="2693" w:type="dxa"/>
            <w:shd w:val="clear" w:color="auto" w:fill="auto"/>
          </w:tcPr>
          <w:p w14:paraId="7D250C39" w14:textId="6A17150F" w:rsidR="007579CE" w:rsidRPr="005E1077" w:rsidRDefault="007579CE" w:rsidP="009D0ACC"/>
        </w:tc>
      </w:tr>
    </w:tbl>
    <w:p w14:paraId="191AFC47" w14:textId="77777777" w:rsidR="00EB7CD8" w:rsidRPr="005E1077" w:rsidRDefault="00EB7CD8" w:rsidP="00EB7CD8"/>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98"/>
        <w:gridCol w:w="1276"/>
        <w:gridCol w:w="1559"/>
        <w:gridCol w:w="2693"/>
      </w:tblGrid>
      <w:tr w:rsidR="005E1077" w:rsidRPr="00C82D4D" w14:paraId="7E30E727" w14:textId="0475649C" w:rsidTr="005E1077">
        <w:tc>
          <w:tcPr>
            <w:tcW w:w="3998" w:type="dxa"/>
            <w:shd w:val="clear" w:color="auto" w:fill="CCCCCC"/>
          </w:tcPr>
          <w:p w14:paraId="12CE1C2D" w14:textId="7003DAAE" w:rsidR="005E1077" w:rsidRPr="00C82D4D" w:rsidRDefault="005E1077" w:rsidP="009D0ACC">
            <w:r w:rsidRPr="00C82D4D">
              <w:t xml:space="preserve">Besproken </w:t>
            </w:r>
            <w:r>
              <w:t>met</w:t>
            </w:r>
            <w:r w:rsidRPr="00C82D4D">
              <w:t>:</w:t>
            </w:r>
          </w:p>
        </w:tc>
        <w:tc>
          <w:tcPr>
            <w:tcW w:w="1276" w:type="dxa"/>
            <w:shd w:val="clear" w:color="auto" w:fill="CCCCCC"/>
          </w:tcPr>
          <w:p w14:paraId="081BAEFC" w14:textId="77777777" w:rsidR="005E1077" w:rsidRPr="00C82D4D" w:rsidRDefault="005E1077" w:rsidP="009D0ACC">
            <w:r w:rsidRPr="00C82D4D">
              <w:t>Status</w:t>
            </w:r>
          </w:p>
          <w:p w14:paraId="2914BBB6" w14:textId="77777777" w:rsidR="005E1077" w:rsidRPr="00C82D4D" w:rsidRDefault="005E1077" w:rsidP="009D0ACC"/>
        </w:tc>
        <w:tc>
          <w:tcPr>
            <w:tcW w:w="1559" w:type="dxa"/>
            <w:shd w:val="clear" w:color="auto" w:fill="CCCCCC"/>
          </w:tcPr>
          <w:p w14:paraId="1B71F782" w14:textId="77777777" w:rsidR="005E1077" w:rsidRPr="00C82D4D" w:rsidRDefault="005E1077" w:rsidP="009D0ACC">
            <w:r w:rsidRPr="00C82D4D">
              <w:t>Datum</w:t>
            </w:r>
          </w:p>
        </w:tc>
        <w:tc>
          <w:tcPr>
            <w:tcW w:w="2693" w:type="dxa"/>
            <w:shd w:val="clear" w:color="auto" w:fill="CCCCCC"/>
          </w:tcPr>
          <w:p w14:paraId="26A16D18" w14:textId="789EBD4D" w:rsidR="005E1077" w:rsidRPr="00C82D4D" w:rsidRDefault="005E1077" w:rsidP="009D0ACC">
            <w:r w:rsidRPr="00C82D4D">
              <w:t>Naam / Contactpersoon</w:t>
            </w:r>
          </w:p>
        </w:tc>
      </w:tr>
      <w:tr w:rsidR="00E376E9" w:rsidRPr="00C82D4D" w14:paraId="636DEC1A" w14:textId="29B0A1BA" w:rsidTr="005E1077">
        <w:tc>
          <w:tcPr>
            <w:tcW w:w="3998" w:type="dxa"/>
          </w:tcPr>
          <w:p w14:paraId="3520B476" w14:textId="09EC0C83" w:rsidR="00E376E9" w:rsidRPr="00BC037C" w:rsidRDefault="00E376E9" w:rsidP="00E376E9">
            <w:pPr>
              <w:rPr>
                <w:b/>
              </w:rPr>
            </w:pPr>
            <w:r>
              <w:rPr>
                <w:lang w:val="en-US"/>
              </w:rPr>
              <w:t>CEC</w:t>
            </w:r>
          </w:p>
        </w:tc>
        <w:tc>
          <w:tcPr>
            <w:tcW w:w="1276" w:type="dxa"/>
          </w:tcPr>
          <w:p w14:paraId="42B7DEEB" w14:textId="474157F7" w:rsidR="00E376E9" w:rsidRPr="005E1077" w:rsidRDefault="00E376E9" w:rsidP="00E376E9">
            <w:r>
              <w:rPr>
                <w:lang w:val="en-US"/>
              </w:rPr>
              <w:t>Concept</w:t>
            </w:r>
          </w:p>
        </w:tc>
        <w:tc>
          <w:tcPr>
            <w:tcW w:w="1559" w:type="dxa"/>
            <w:shd w:val="clear" w:color="auto" w:fill="auto"/>
          </w:tcPr>
          <w:p w14:paraId="22EFC539" w14:textId="30D88442" w:rsidR="00E376E9" w:rsidRPr="00BC037C" w:rsidRDefault="00E376E9" w:rsidP="00E376E9">
            <w:pPr>
              <w:rPr>
                <w:b/>
              </w:rPr>
            </w:pPr>
          </w:p>
        </w:tc>
        <w:tc>
          <w:tcPr>
            <w:tcW w:w="2693" w:type="dxa"/>
          </w:tcPr>
          <w:p w14:paraId="78392612" w14:textId="02A58874" w:rsidR="00E376E9" w:rsidRDefault="00E376E9" w:rsidP="00E376E9">
            <w:r>
              <w:rPr>
                <w:lang w:val="en-US"/>
              </w:rPr>
              <w:t>Yvonne Vergunst</w:t>
            </w:r>
          </w:p>
        </w:tc>
      </w:tr>
      <w:tr w:rsidR="00E376E9" w:rsidRPr="00C82D4D" w14:paraId="5F3B1980" w14:textId="575C0772" w:rsidTr="005E1077">
        <w:tc>
          <w:tcPr>
            <w:tcW w:w="3998" w:type="dxa"/>
          </w:tcPr>
          <w:p w14:paraId="0B079DD4" w14:textId="3A47D847" w:rsidR="00E376E9" w:rsidRPr="00BC037C" w:rsidRDefault="00E376E9" w:rsidP="00E376E9">
            <w:pPr>
              <w:rPr>
                <w:b/>
              </w:rPr>
            </w:pPr>
            <w:r>
              <w:rPr>
                <w:lang w:val="en-US"/>
              </w:rPr>
              <w:t>OAA</w:t>
            </w:r>
          </w:p>
        </w:tc>
        <w:tc>
          <w:tcPr>
            <w:tcW w:w="1276" w:type="dxa"/>
          </w:tcPr>
          <w:p w14:paraId="3E3E9593" w14:textId="7140E1D9" w:rsidR="00E376E9" w:rsidRPr="00BC037C" w:rsidRDefault="00E376E9" w:rsidP="00E376E9">
            <w:pPr>
              <w:rPr>
                <w:b/>
              </w:rPr>
            </w:pPr>
            <w:r>
              <w:rPr>
                <w:lang w:val="en-US"/>
              </w:rPr>
              <w:t>concept</w:t>
            </w:r>
          </w:p>
        </w:tc>
        <w:tc>
          <w:tcPr>
            <w:tcW w:w="1559" w:type="dxa"/>
            <w:shd w:val="clear" w:color="auto" w:fill="auto"/>
          </w:tcPr>
          <w:p w14:paraId="01FCEDCA" w14:textId="72A668C1" w:rsidR="00E376E9" w:rsidRPr="00BC037C" w:rsidRDefault="00E376E9" w:rsidP="00E376E9">
            <w:pPr>
              <w:rPr>
                <w:b/>
              </w:rPr>
            </w:pPr>
          </w:p>
        </w:tc>
        <w:tc>
          <w:tcPr>
            <w:tcW w:w="2693" w:type="dxa"/>
          </w:tcPr>
          <w:p w14:paraId="009692FC" w14:textId="61253BAA" w:rsidR="00E376E9" w:rsidRDefault="00E376E9" w:rsidP="00E376E9">
            <w:pPr>
              <w:rPr>
                <w:b/>
              </w:rPr>
            </w:pPr>
            <w:r>
              <w:rPr>
                <w:lang w:val="en-US"/>
              </w:rPr>
              <w:t>Roepesh Serpal</w:t>
            </w:r>
          </w:p>
        </w:tc>
      </w:tr>
      <w:tr w:rsidR="00E376E9" w:rsidRPr="00C82D4D" w14:paraId="281DE177" w14:textId="7892D548" w:rsidTr="005E1077">
        <w:tc>
          <w:tcPr>
            <w:tcW w:w="3998" w:type="dxa"/>
          </w:tcPr>
          <w:p w14:paraId="028D6D06" w14:textId="2BEC1ABA" w:rsidR="00E376E9" w:rsidRPr="00E376E9" w:rsidRDefault="00E376E9" w:rsidP="00E376E9">
            <w:r w:rsidRPr="00E376E9">
              <w:t>Datafabriek</w:t>
            </w:r>
          </w:p>
        </w:tc>
        <w:tc>
          <w:tcPr>
            <w:tcW w:w="1276" w:type="dxa"/>
          </w:tcPr>
          <w:p w14:paraId="069C385B" w14:textId="7C3A18E9" w:rsidR="00E376E9" w:rsidRPr="00E376E9" w:rsidRDefault="00E376E9" w:rsidP="00E376E9"/>
        </w:tc>
        <w:tc>
          <w:tcPr>
            <w:tcW w:w="1559" w:type="dxa"/>
            <w:shd w:val="clear" w:color="auto" w:fill="auto"/>
          </w:tcPr>
          <w:p w14:paraId="322A9EE1" w14:textId="2D1AA7DC" w:rsidR="00E376E9" w:rsidRPr="00E376E9" w:rsidRDefault="00E376E9" w:rsidP="00E376E9"/>
        </w:tc>
        <w:tc>
          <w:tcPr>
            <w:tcW w:w="2693" w:type="dxa"/>
          </w:tcPr>
          <w:p w14:paraId="340D20AF" w14:textId="717F472E" w:rsidR="00E376E9" w:rsidRPr="00E376E9" w:rsidRDefault="00E376E9" w:rsidP="00E376E9">
            <w:r w:rsidRPr="00E376E9">
              <w:t>Mossaab Agdi</w:t>
            </w:r>
          </w:p>
        </w:tc>
      </w:tr>
    </w:tbl>
    <w:p w14:paraId="654D3212" w14:textId="77777777" w:rsidR="00403663" w:rsidRDefault="00403663" w:rsidP="00403663">
      <w:pPr>
        <w:pStyle w:val="Koptekst"/>
      </w:pPr>
      <w:bookmarkStart w:id="12" w:name="_Toc50723710"/>
      <w:bookmarkStart w:id="13" w:name="_Toc50723783"/>
    </w:p>
    <w:p w14:paraId="777F0E97" w14:textId="58DE5AC6" w:rsidR="00403663" w:rsidRPr="00551831" w:rsidRDefault="00403663" w:rsidP="00403663">
      <w:pPr>
        <w:pStyle w:val="Koptekst"/>
        <w:rPr>
          <w:sz w:val="20"/>
          <w:szCs w:val="20"/>
        </w:rPr>
      </w:pPr>
      <w:r w:rsidRPr="00551831">
        <w:rPr>
          <w:sz w:val="20"/>
          <w:szCs w:val="20"/>
        </w:rPr>
        <w:t>Vertrouwelijkheid:</w:t>
      </w:r>
    </w:p>
    <w:p w14:paraId="605FAF0A" w14:textId="77777777" w:rsidR="00403663" w:rsidRPr="00551831" w:rsidRDefault="00403663" w:rsidP="00403663">
      <w:pPr>
        <w:rPr>
          <w:sz w:val="20"/>
          <w:szCs w:val="20"/>
        </w:rPr>
      </w:pPr>
      <w:r w:rsidRPr="00551831">
        <w:rPr>
          <w:sz w:val="20"/>
          <w:szCs w:val="20"/>
        </w:rPr>
        <w:t>De lezer/gebruiker van dit document wordt geacht de inhoud daarvan vertrouwelijk te behandelen, tenzij uit de toelichting of bronvermelding blijkt dat de informatie als openbaar kan worden beschouwd.</w:t>
      </w:r>
    </w:p>
    <w:p w14:paraId="10423B9B" w14:textId="77777777" w:rsidR="00551831" w:rsidRDefault="00551831">
      <w:pPr>
        <w:rPr>
          <w:rFonts w:asciiTheme="majorHAnsi" w:eastAsiaTheme="majorEastAsia" w:hAnsiTheme="majorHAnsi" w:cstheme="majorBidi"/>
          <w:color w:val="2E74B5" w:themeColor="accent1" w:themeShade="BF"/>
          <w:sz w:val="32"/>
          <w:szCs w:val="32"/>
        </w:rPr>
      </w:pPr>
      <w:bookmarkStart w:id="14" w:name="_Toc52278907"/>
      <w:bookmarkStart w:id="15" w:name="_Toc52543970"/>
      <w:bookmarkStart w:id="16" w:name="_Toc52544176"/>
      <w:bookmarkStart w:id="17" w:name="_Toc52551062"/>
      <w:r>
        <w:br w:type="page"/>
      </w:r>
    </w:p>
    <w:p w14:paraId="15394BCB" w14:textId="47AE9977" w:rsidR="0054561D" w:rsidRDefault="008639C4" w:rsidP="00E0676C">
      <w:pPr>
        <w:pStyle w:val="Kop1"/>
        <w:numPr>
          <w:ilvl w:val="0"/>
          <w:numId w:val="0"/>
        </w:numPr>
        <w:ind w:left="432" w:hanging="432"/>
      </w:pPr>
      <w:bookmarkStart w:id="18" w:name="_Toc63951117"/>
      <w:r>
        <w:lastRenderedPageBreak/>
        <w:t>Document Informatie</w:t>
      </w:r>
      <w:bookmarkEnd w:id="12"/>
      <w:bookmarkEnd w:id="13"/>
      <w:bookmarkEnd w:id="14"/>
      <w:bookmarkEnd w:id="15"/>
      <w:bookmarkEnd w:id="16"/>
      <w:bookmarkEnd w:id="17"/>
      <w:bookmarkEnd w:id="18"/>
    </w:p>
    <w:p w14:paraId="1B218E57" w14:textId="332A0FCE" w:rsidR="00C708E1" w:rsidRPr="00C708E1" w:rsidRDefault="00A56DB0" w:rsidP="00C708E1">
      <w:r>
        <w:t xml:space="preserve">In dit document wordt de standaard voor het Functionele Ontwerp (FO) neergezet. </w:t>
      </w:r>
    </w:p>
    <w:p w14:paraId="13AB1880" w14:textId="250A19FE" w:rsidR="00551831" w:rsidRDefault="008639C4" w:rsidP="008639C4">
      <w:pPr>
        <w:rPr>
          <w:lang w:eastAsia="x-none"/>
        </w:rPr>
      </w:pPr>
      <w:r w:rsidRPr="001A0A69">
        <w:rPr>
          <w:lang w:eastAsia="x-none"/>
        </w:rPr>
        <w:t xml:space="preserve">Het </w:t>
      </w:r>
      <w:r>
        <w:rPr>
          <w:lang w:eastAsia="x-none"/>
        </w:rPr>
        <w:t>FO</w:t>
      </w:r>
      <w:r w:rsidRPr="001A0A69">
        <w:rPr>
          <w:lang w:eastAsia="x-none"/>
        </w:rPr>
        <w:t xml:space="preserve"> beschrijft de requirements en de logische</w:t>
      </w:r>
      <w:r w:rsidR="00F20EF4">
        <w:rPr>
          <w:lang w:eastAsia="x-none"/>
        </w:rPr>
        <w:t xml:space="preserve"> datastromen</w:t>
      </w:r>
      <w:r w:rsidRPr="001A0A69">
        <w:rPr>
          <w:lang w:eastAsia="x-none"/>
        </w:rPr>
        <w:t xml:space="preserve"> die ten grondslag liggen aan de </w:t>
      </w:r>
      <w:r>
        <w:rPr>
          <w:lang w:eastAsia="x-none"/>
        </w:rPr>
        <w:t>te realiseren informatieproducten</w:t>
      </w:r>
      <w:r w:rsidR="00F20EF4">
        <w:rPr>
          <w:lang w:eastAsia="x-none"/>
        </w:rPr>
        <w:t xml:space="preserve"> en informatiegebieden</w:t>
      </w:r>
      <w:r w:rsidRPr="001A0A69">
        <w:rPr>
          <w:lang w:eastAsia="x-none"/>
        </w:rPr>
        <w:t xml:space="preserve">, alsmede </w:t>
      </w:r>
      <w:r w:rsidR="005E1077">
        <w:rPr>
          <w:lang w:eastAsia="x-none"/>
        </w:rPr>
        <w:t xml:space="preserve">eventuele </w:t>
      </w:r>
      <w:r w:rsidRPr="001A0A69">
        <w:rPr>
          <w:lang w:eastAsia="x-none"/>
        </w:rPr>
        <w:t>de ETL-jobs in het DIM.</w:t>
      </w:r>
      <w:r>
        <w:rPr>
          <w:lang w:eastAsia="x-none"/>
        </w:rPr>
        <w:t xml:space="preserve"> </w:t>
      </w:r>
    </w:p>
    <w:p w14:paraId="46683D48" w14:textId="02B58AA6" w:rsidR="004E72DC" w:rsidRDefault="00551831" w:rsidP="008639C4">
      <w:r>
        <w:rPr>
          <w:lang w:eastAsia="x-none"/>
        </w:rPr>
        <w:t xml:space="preserve">Dit </w:t>
      </w:r>
      <w:r w:rsidR="004E72DC">
        <w:t xml:space="preserve">FO </w:t>
      </w:r>
      <w:r>
        <w:t xml:space="preserve">betreft een afstemmingsdocument voor het laten aansluiten </w:t>
      </w:r>
      <w:r w:rsidR="004E72DC">
        <w:t>bestaat voornamelijk uit:</w:t>
      </w:r>
    </w:p>
    <w:p w14:paraId="7EFD2B2D" w14:textId="0815546B" w:rsidR="004E72DC" w:rsidRDefault="004E72DC" w:rsidP="004E72DC">
      <w:pPr>
        <w:numPr>
          <w:ilvl w:val="0"/>
          <w:numId w:val="13"/>
        </w:numPr>
        <w:spacing w:after="0" w:line="260" w:lineRule="exact"/>
      </w:pPr>
      <w:r>
        <w:t xml:space="preserve">Een beschrijving van de </w:t>
      </w:r>
      <w:r w:rsidR="005E1077">
        <w:t>huidige situatie</w:t>
      </w:r>
    </w:p>
    <w:p w14:paraId="3B83AF26" w14:textId="2C85F67D" w:rsidR="005E1077" w:rsidRDefault="005E1077" w:rsidP="004E72DC">
      <w:pPr>
        <w:numPr>
          <w:ilvl w:val="0"/>
          <w:numId w:val="13"/>
        </w:numPr>
        <w:spacing w:after="0" w:line="260" w:lineRule="exact"/>
      </w:pPr>
      <w:r>
        <w:t>Een beschrijving van de requirements</w:t>
      </w:r>
    </w:p>
    <w:p w14:paraId="2A4DDE0C" w14:textId="28FD22E4" w:rsidR="005E1077" w:rsidRDefault="005E1077" w:rsidP="004E72DC">
      <w:pPr>
        <w:numPr>
          <w:ilvl w:val="0"/>
          <w:numId w:val="13"/>
        </w:numPr>
        <w:spacing w:after="0" w:line="260" w:lineRule="exact"/>
      </w:pPr>
      <w:r>
        <w:t>Een beschrijving van de migratie stappen</w:t>
      </w:r>
    </w:p>
    <w:p w14:paraId="16267642" w14:textId="77777777" w:rsidR="004E72DC" w:rsidRDefault="004E72DC" w:rsidP="008639C4"/>
    <w:p w14:paraId="29C6A8CC" w14:textId="7C0BEE81" w:rsidR="0056497B" w:rsidRDefault="004E72DC" w:rsidP="004E72DC">
      <w:pPr>
        <w:rPr>
          <w:lang w:eastAsia="x-none"/>
        </w:rPr>
      </w:pPr>
      <w:r>
        <w:rPr>
          <w:lang w:eastAsia="x-none"/>
        </w:rPr>
        <w:t xml:space="preserve">Het Functioneel Ontwerp vormt dus de basis voor, en is input voor, het technische ontwikkelwerk. </w:t>
      </w:r>
    </w:p>
    <w:p w14:paraId="7D485EF7" w14:textId="56B23282" w:rsidR="004E72DC" w:rsidRDefault="004E72DC" w:rsidP="004E72DC">
      <w:r w:rsidRPr="001A0A69">
        <w:t xml:space="preserve">Voor meer detail over het maken van een Functioneel Ontwerp en de gebruikte standaarden, zie de </w:t>
      </w:r>
      <w:r w:rsidRPr="004D269E">
        <w:t xml:space="preserve">documenten </w:t>
      </w:r>
      <w:r w:rsidR="00795DC7">
        <w:t>“</w:t>
      </w:r>
      <w:hyperlink r:id="rId15" w:history="1">
        <w:r w:rsidRPr="00795DC7">
          <w:rPr>
            <w:rStyle w:val="Hyperlink"/>
          </w:rPr>
          <w:t>Standaarden modelleren en FO voor het DIM</w:t>
        </w:r>
      </w:hyperlink>
      <w:r w:rsidR="00795DC7">
        <w:t>”</w:t>
      </w:r>
      <w:r w:rsidRPr="004D269E">
        <w:t xml:space="preserve"> en </w:t>
      </w:r>
      <w:r w:rsidR="00795DC7">
        <w:t>“</w:t>
      </w:r>
      <w:hyperlink r:id="rId16" w:history="1">
        <w:r w:rsidRPr="00795DC7">
          <w:rPr>
            <w:rStyle w:val="Hyperlink"/>
          </w:rPr>
          <w:t>WoW Modelleren en FO maken in IDA</w:t>
        </w:r>
      </w:hyperlink>
      <w:r w:rsidR="00795DC7">
        <w:t>”</w:t>
      </w:r>
      <w:r w:rsidRPr="004D269E">
        <w:t>.</w:t>
      </w:r>
    </w:p>
    <w:p w14:paraId="779AF7E3" w14:textId="77777777" w:rsidR="00F85748" w:rsidRDefault="00F85748" w:rsidP="008639C4"/>
    <w:p w14:paraId="055D5B7D" w14:textId="0B22967F" w:rsidR="004E72DC" w:rsidRDefault="004E72DC" w:rsidP="008639C4"/>
    <w:p w14:paraId="48F443E1" w14:textId="77777777" w:rsidR="004E72DC" w:rsidRPr="008639C4" w:rsidRDefault="004E72DC" w:rsidP="008639C4"/>
    <w:p w14:paraId="3549C47A" w14:textId="77777777" w:rsidR="008639C4" w:rsidRDefault="008639C4">
      <w:pPr>
        <w:rPr>
          <w:rFonts w:asciiTheme="majorHAnsi" w:eastAsiaTheme="majorEastAsia" w:hAnsiTheme="majorHAnsi" w:cstheme="majorBidi"/>
          <w:color w:val="2E74B5" w:themeColor="accent1" w:themeShade="BF"/>
          <w:sz w:val="32"/>
          <w:szCs w:val="32"/>
        </w:rPr>
      </w:pPr>
      <w:r>
        <w:br w:type="page"/>
      </w:r>
    </w:p>
    <w:p w14:paraId="2546B518" w14:textId="77777777" w:rsidR="006F68BC" w:rsidRDefault="006F68BC" w:rsidP="006F68BC">
      <w:pPr>
        <w:pStyle w:val="Inhopg1"/>
        <w:tabs>
          <w:tab w:val="right" w:leader="dot" w:pos="9062"/>
        </w:tabs>
      </w:pPr>
    </w:p>
    <w:sdt>
      <w:sdtPr>
        <w:rPr>
          <w:rFonts w:asciiTheme="minorHAnsi" w:eastAsiaTheme="minorHAnsi" w:hAnsiTheme="minorHAnsi" w:cstheme="minorBidi"/>
          <w:color w:val="auto"/>
          <w:sz w:val="22"/>
          <w:szCs w:val="22"/>
          <w:lang w:eastAsia="en-US"/>
        </w:rPr>
        <w:id w:val="-465974326"/>
        <w:docPartObj>
          <w:docPartGallery w:val="Table of Contents"/>
          <w:docPartUnique/>
        </w:docPartObj>
      </w:sdtPr>
      <w:sdtEndPr>
        <w:rPr>
          <w:b/>
          <w:bCs/>
        </w:rPr>
      </w:sdtEndPr>
      <w:sdtContent>
        <w:p w14:paraId="6D0AD752" w14:textId="77777777" w:rsidR="005E1077" w:rsidRDefault="006F68BC" w:rsidP="006F68BC">
          <w:pPr>
            <w:pStyle w:val="Kopvaninhoudsopgave"/>
            <w:rPr>
              <w:noProof/>
            </w:rPr>
          </w:pPr>
          <w:r>
            <w:t>Inhoudsopgave</w:t>
          </w:r>
          <w:r>
            <w:fldChar w:fldCharType="begin"/>
          </w:r>
          <w:r>
            <w:instrText xml:space="preserve"> TOC \o "1-2" \h \z \u </w:instrText>
          </w:r>
          <w:r>
            <w:fldChar w:fldCharType="separate"/>
          </w:r>
        </w:p>
        <w:p w14:paraId="53F34ED0" w14:textId="12480516" w:rsidR="005E1077" w:rsidRDefault="00146809">
          <w:pPr>
            <w:pStyle w:val="Inhopg1"/>
            <w:tabs>
              <w:tab w:val="right" w:leader="dot" w:pos="9062"/>
            </w:tabs>
            <w:rPr>
              <w:rFonts w:eastAsiaTheme="minorEastAsia"/>
              <w:noProof/>
              <w:lang w:eastAsia="nl-NL"/>
            </w:rPr>
          </w:pPr>
          <w:hyperlink w:anchor="_Toc63951116" w:history="1">
            <w:r w:rsidR="005E1077" w:rsidRPr="000C3900">
              <w:rPr>
                <w:rStyle w:val="Hyperlink"/>
                <w:noProof/>
              </w:rPr>
              <w:t>Versiebeheer</w:t>
            </w:r>
            <w:r w:rsidR="005E1077">
              <w:rPr>
                <w:noProof/>
                <w:webHidden/>
              </w:rPr>
              <w:tab/>
            </w:r>
            <w:r w:rsidR="005E1077">
              <w:rPr>
                <w:noProof/>
                <w:webHidden/>
              </w:rPr>
              <w:fldChar w:fldCharType="begin"/>
            </w:r>
            <w:r w:rsidR="005E1077">
              <w:rPr>
                <w:noProof/>
                <w:webHidden/>
              </w:rPr>
              <w:instrText xml:space="preserve"> PAGEREF _Toc63951116 \h </w:instrText>
            </w:r>
            <w:r w:rsidR="005E1077">
              <w:rPr>
                <w:noProof/>
                <w:webHidden/>
              </w:rPr>
            </w:r>
            <w:r w:rsidR="005E1077">
              <w:rPr>
                <w:noProof/>
                <w:webHidden/>
              </w:rPr>
              <w:fldChar w:fldCharType="separate"/>
            </w:r>
            <w:r w:rsidR="005E1077">
              <w:rPr>
                <w:noProof/>
                <w:webHidden/>
              </w:rPr>
              <w:t>2</w:t>
            </w:r>
            <w:r w:rsidR="005E1077">
              <w:rPr>
                <w:noProof/>
                <w:webHidden/>
              </w:rPr>
              <w:fldChar w:fldCharType="end"/>
            </w:r>
          </w:hyperlink>
        </w:p>
        <w:p w14:paraId="38235C4D" w14:textId="6CBA0180" w:rsidR="005E1077" w:rsidRDefault="00146809">
          <w:pPr>
            <w:pStyle w:val="Inhopg1"/>
            <w:tabs>
              <w:tab w:val="right" w:leader="dot" w:pos="9062"/>
            </w:tabs>
            <w:rPr>
              <w:rFonts w:eastAsiaTheme="minorEastAsia"/>
              <w:noProof/>
              <w:lang w:eastAsia="nl-NL"/>
            </w:rPr>
          </w:pPr>
          <w:hyperlink w:anchor="_Toc63951117" w:history="1">
            <w:r w:rsidR="005E1077" w:rsidRPr="000C3900">
              <w:rPr>
                <w:rStyle w:val="Hyperlink"/>
                <w:noProof/>
              </w:rPr>
              <w:t>Document Informatie</w:t>
            </w:r>
            <w:r w:rsidR="005E1077">
              <w:rPr>
                <w:noProof/>
                <w:webHidden/>
              </w:rPr>
              <w:tab/>
            </w:r>
            <w:r w:rsidR="005E1077">
              <w:rPr>
                <w:noProof/>
                <w:webHidden/>
              </w:rPr>
              <w:fldChar w:fldCharType="begin"/>
            </w:r>
            <w:r w:rsidR="005E1077">
              <w:rPr>
                <w:noProof/>
                <w:webHidden/>
              </w:rPr>
              <w:instrText xml:space="preserve"> PAGEREF _Toc63951117 \h </w:instrText>
            </w:r>
            <w:r w:rsidR="005E1077">
              <w:rPr>
                <w:noProof/>
                <w:webHidden/>
              </w:rPr>
            </w:r>
            <w:r w:rsidR="005E1077">
              <w:rPr>
                <w:noProof/>
                <w:webHidden/>
              </w:rPr>
              <w:fldChar w:fldCharType="separate"/>
            </w:r>
            <w:r w:rsidR="005E1077">
              <w:rPr>
                <w:noProof/>
                <w:webHidden/>
              </w:rPr>
              <w:t>3</w:t>
            </w:r>
            <w:r w:rsidR="005E1077">
              <w:rPr>
                <w:noProof/>
                <w:webHidden/>
              </w:rPr>
              <w:fldChar w:fldCharType="end"/>
            </w:r>
          </w:hyperlink>
        </w:p>
        <w:p w14:paraId="3F98CE8A" w14:textId="0F09309E" w:rsidR="005E1077" w:rsidRDefault="00146809">
          <w:pPr>
            <w:pStyle w:val="Inhopg1"/>
            <w:tabs>
              <w:tab w:val="left" w:pos="440"/>
              <w:tab w:val="right" w:leader="dot" w:pos="9062"/>
            </w:tabs>
            <w:rPr>
              <w:rFonts w:eastAsiaTheme="minorEastAsia"/>
              <w:noProof/>
              <w:lang w:eastAsia="nl-NL"/>
            </w:rPr>
          </w:pPr>
          <w:hyperlink w:anchor="_Toc63951118" w:history="1">
            <w:r w:rsidR="005E1077" w:rsidRPr="000C3900">
              <w:rPr>
                <w:rStyle w:val="Hyperlink"/>
                <w:noProof/>
              </w:rPr>
              <w:t>1</w:t>
            </w:r>
            <w:r w:rsidR="005E1077">
              <w:rPr>
                <w:rFonts w:eastAsiaTheme="minorEastAsia"/>
                <w:noProof/>
                <w:lang w:eastAsia="nl-NL"/>
              </w:rPr>
              <w:tab/>
            </w:r>
            <w:r w:rsidR="005E1077" w:rsidRPr="000C3900">
              <w:rPr>
                <w:rStyle w:val="Hyperlink"/>
                <w:noProof/>
              </w:rPr>
              <w:t>Inleiding</w:t>
            </w:r>
            <w:r w:rsidR="005E1077">
              <w:rPr>
                <w:noProof/>
                <w:webHidden/>
              </w:rPr>
              <w:tab/>
            </w:r>
            <w:r w:rsidR="005E1077">
              <w:rPr>
                <w:noProof/>
                <w:webHidden/>
              </w:rPr>
              <w:fldChar w:fldCharType="begin"/>
            </w:r>
            <w:r w:rsidR="005E1077">
              <w:rPr>
                <w:noProof/>
                <w:webHidden/>
              </w:rPr>
              <w:instrText xml:space="preserve"> PAGEREF _Toc63951118 \h </w:instrText>
            </w:r>
            <w:r w:rsidR="005E1077">
              <w:rPr>
                <w:noProof/>
                <w:webHidden/>
              </w:rPr>
            </w:r>
            <w:r w:rsidR="005E1077">
              <w:rPr>
                <w:noProof/>
                <w:webHidden/>
              </w:rPr>
              <w:fldChar w:fldCharType="separate"/>
            </w:r>
            <w:r w:rsidR="005E1077">
              <w:rPr>
                <w:noProof/>
                <w:webHidden/>
              </w:rPr>
              <w:t>5</w:t>
            </w:r>
            <w:r w:rsidR="005E1077">
              <w:rPr>
                <w:noProof/>
                <w:webHidden/>
              </w:rPr>
              <w:fldChar w:fldCharType="end"/>
            </w:r>
          </w:hyperlink>
        </w:p>
        <w:p w14:paraId="6438526E" w14:textId="6208FE98" w:rsidR="005E1077" w:rsidRDefault="00146809">
          <w:pPr>
            <w:pStyle w:val="Inhopg2"/>
            <w:tabs>
              <w:tab w:val="left" w:pos="880"/>
              <w:tab w:val="right" w:leader="dot" w:pos="9062"/>
            </w:tabs>
            <w:rPr>
              <w:rFonts w:eastAsiaTheme="minorEastAsia"/>
              <w:noProof/>
              <w:lang w:eastAsia="nl-NL"/>
            </w:rPr>
          </w:pPr>
          <w:hyperlink w:anchor="_Toc63951119" w:history="1">
            <w:r w:rsidR="005E1077" w:rsidRPr="000C3900">
              <w:rPr>
                <w:rStyle w:val="Hyperlink"/>
                <w:noProof/>
              </w:rPr>
              <w:t>1.1</w:t>
            </w:r>
            <w:r w:rsidR="005E1077">
              <w:rPr>
                <w:rFonts w:eastAsiaTheme="minorEastAsia"/>
                <w:noProof/>
                <w:lang w:eastAsia="nl-NL"/>
              </w:rPr>
              <w:tab/>
            </w:r>
            <w:r w:rsidR="005E1077" w:rsidRPr="000C3900">
              <w:rPr>
                <w:rStyle w:val="Hyperlink"/>
                <w:noProof/>
              </w:rPr>
              <w:t>Doelen</w:t>
            </w:r>
            <w:r w:rsidR="005E1077">
              <w:rPr>
                <w:noProof/>
                <w:webHidden/>
              </w:rPr>
              <w:tab/>
            </w:r>
            <w:r w:rsidR="005E1077">
              <w:rPr>
                <w:noProof/>
                <w:webHidden/>
              </w:rPr>
              <w:fldChar w:fldCharType="begin"/>
            </w:r>
            <w:r w:rsidR="005E1077">
              <w:rPr>
                <w:noProof/>
                <w:webHidden/>
              </w:rPr>
              <w:instrText xml:space="preserve"> PAGEREF _Toc63951119 \h </w:instrText>
            </w:r>
            <w:r w:rsidR="005E1077">
              <w:rPr>
                <w:noProof/>
                <w:webHidden/>
              </w:rPr>
            </w:r>
            <w:r w:rsidR="005E1077">
              <w:rPr>
                <w:noProof/>
                <w:webHidden/>
              </w:rPr>
              <w:fldChar w:fldCharType="separate"/>
            </w:r>
            <w:r w:rsidR="005E1077">
              <w:rPr>
                <w:noProof/>
                <w:webHidden/>
              </w:rPr>
              <w:t>5</w:t>
            </w:r>
            <w:r w:rsidR="005E1077">
              <w:rPr>
                <w:noProof/>
                <w:webHidden/>
              </w:rPr>
              <w:fldChar w:fldCharType="end"/>
            </w:r>
          </w:hyperlink>
        </w:p>
        <w:p w14:paraId="5FBF3F0B" w14:textId="514A5968" w:rsidR="005E1077" w:rsidRDefault="00146809">
          <w:pPr>
            <w:pStyle w:val="Inhopg2"/>
            <w:tabs>
              <w:tab w:val="left" w:pos="880"/>
              <w:tab w:val="right" w:leader="dot" w:pos="9062"/>
            </w:tabs>
            <w:rPr>
              <w:rFonts w:eastAsiaTheme="minorEastAsia"/>
              <w:noProof/>
              <w:lang w:eastAsia="nl-NL"/>
            </w:rPr>
          </w:pPr>
          <w:hyperlink w:anchor="_Toc63951120" w:history="1">
            <w:r w:rsidR="005E1077" w:rsidRPr="000C3900">
              <w:rPr>
                <w:rStyle w:val="Hyperlink"/>
                <w:noProof/>
              </w:rPr>
              <w:t>1.2</w:t>
            </w:r>
            <w:r w:rsidR="005E1077">
              <w:rPr>
                <w:rFonts w:eastAsiaTheme="minorEastAsia"/>
                <w:noProof/>
                <w:lang w:eastAsia="nl-NL"/>
              </w:rPr>
              <w:tab/>
            </w:r>
            <w:r w:rsidR="005E1077" w:rsidRPr="000C3900">
              <w:rPr>
                <w:rStyle w:val="Hyperlink"/>
                <w:noProof/>
              </w:rPr>
              <w:t>Achtergrond</w:t>
            </w:r>
            <w:r w:rsidR="005E1077">
              <w:rPr>
                <w:noProof/>
                <w:webHidden/>
              </w:rPr>
              <w:tab/>
            </w:r>
            <w:r w:rsidR="005E1077">
              <w:rPr>
                <w:noProof/>
                <w:webHidden/>
              </w:rPr>
              <w:fldChar w:fldCharType="begin"/>
            </w:r>
            <w:r w:rsidR="005E1077">
              <w:rPr>
                <w:noProof/>
                <w:webHidden/>
              </w:rPr>
              <w:instrText xml:space="preserve"> PAGEREF _Toc63951120 \h </w:instrText>
            </w:r>
            <w:r w:rsidR="005E1077">
              <w:rPr>
                <w:noProof/>
                <w:webHidden/>
              </w:rPr>
            </w:r>
            <w:r w:rsidR="005E1077">
              <w:rPr>
                <w:noProof/>
                <w:webHidden/>
              </w:rPr>
              <w:fldChar w:fldCharType="separate"/>
            </w:r>
            <w:r w:rsidR="005E1077">
              <w:rPr>
                <w:noProof/>
                <w:webHidden/>
              </w:rPr>
              <w:t>6</w:t>
            </w:r>
            <w:r w:rsidR="005E1077">
              <w:rPr>
                <w:noProof/>
                <w:webHidden/>
              </w:rPr>
              <w:fldChar w:fldCharType="end"/>
            </w:r>
          </w:hyperlink>
        </w:p>
        <w:p w14:paraId="46E27737" w14:textId="0EA088B5" w:rsidR="005E1077" w:rsidRDefault="00146809">
          <w:pPr>
            <w:pStyle w:val="Inhopg1"/>
            <w:tabs>
              <w:tab w:val="left" w:pos="440"/>
              <w:tab w:val="right" w:leader="dot" w:pos="9062"/>
            </w:tabs>
            <w:rPr>
              <w:rFonts w:eastAsiaTheme="minorEastAsia"/>
              <w:noProof/>
              <w:lang w:eastAsia="nl-NL"/>
            </w:rPr>
          </w:pPr>
          <w:hyperlink w:anchor="_Toc63951121" w:history="1">
            <w:r w:rsidR="005E1077" w:rsidRPr="000C3900">
              <w:rPr>
                <w:rStyle w:val="Hyperlink"/>
                <w:noProof/>
              </w:rPr>
              <w:t>2</w:t>
            </w:r>
            <w:r w:rsidR="005E1077">
              <w:rPr>
                <w:rFonts w:eastAsiaTheme="minorEastAsia"/>
                <w:noProof/>
                <w:lang w:eastAsia="nl-NL"/>
              </w:rPr>
              <w:tab/>
            </w:r>
            <w:r w:rsidR="005E1077" w:rsidRPr="000C3900">
              <w:rPr>
                <w:rStyle w:val="Hyperlink"/>
                <w:noProof/>
              </w:rPr>
              <w:t>Requirements</w:t>
            </w:r>
            <w:r w:rsidR="005E1077">
              <w:rPr>
                <w:noProof/>
                <w:webHidden/>
              </w:rPr>
              <w:tab/>
            </w:r>
            <w:r w:rsidR="005E1077">
              <w:rPr>
                <w:noProof/>
                <w:webHidden/>
              </w:rPr>
              <w:fldChar w:fldCharType="begin"/>
            </w:r>
            <w:r w:rsidR="005E1077">
              <w:rPr>
                <w:noProof/>
                <w:webHidden/>
              </w:rPr>
              <w:instrText xml:space="preserve"> PAGEREF _Toc63951121 \h </w:instrText>
            </w:r>
            <w:r w:rsidR="005E1077">
              <w:rPr>
                <w:noProof/>
                <w:webHidden/>
              </w:rPr>
            </w:r>
            <w:r w:rsidR="005E1077">
              <w:rPr>
                <w:noProof/>
                <w:webHidden/>
              </w:rPr>
              <w:fldChar w:fldCharType="separate"/>
            </w:r>
            <w:r w:rsidR="005E1077">
              <w:rPr>
                <w:noProof/>
                <w:webHidden/>
              </w:rPr>
              <w:t>7</w:t>
            </w:r>
            <w:r w:rsidR="005E1077">
              <w:rPr>
                <w:noProof/>
                <w:webHidden/>
              </w:rPr>
              <w:fldChar w:fldCharType="end"/>
            </w:r>
          </w:hyperlink>
        </w:p>
        <w:p w14:paraId="79045A3C" w14:textId="6B4B7410" w:rsidR="005E1077" w:rsidRDefault="00146809">
          <w:pPr>
            <w:pStyle w:val="Inhopg2"/>
            <w:tabs>
              <w:tab w:val="left" w:pos="880"/>
              <w:tab w:val="right" w:leader="dot" w:pos="9062"/>
            </w:tabs>
            <w:rPr>
              <w:rFonts w:eastAsiaTheme="minorEastAsia"/>
              <w:noProof/>
              <w:lang w:eastAsia="nl-NL"/>
            </w:rPr>
          </w:pPr>
          <w:hyperlink w:anchor="_Toc63951122" w:history="1">
            <w:r w:rsidR="005E1077" w:rsidRPr="000C3900">
              <w:rPr>
                <w:rStyle w:val="Hyperlink"/>
                <w:rFonts w:eastAsia="Times New Roman"/>
                <w:noProof/>
                <w:lang w:eastAsia="en-GB"/>
              </w:rPr>
              <w:t>2.1</w:t>
            </w:r>
            <w:r w:rsidR="005E1077">
              <w:rPr>
                <w:rFonts w:eastAsiaTheme="minorEastAsia"/>
                <w:noProof/>
                <w:lang w:eastAsia="nl-NL"/>
              </w:rPr>
              <w:tab/>
            </w:r>
            <w:r w:rsidR="005E1077" w:rsidRPr="000C3900">
              <w:rPr>
                <w:rStyle w:val="Hyperlink"/>
                <w:rFonts w:eastAsia="Times New Roman"/>
                <w:noProof/>
                <w:lang w:eastAsia="en-GB"/>
              </w:rPr>
              <w:t>Integration platform architecture</w:t>
            </w:r>
            <w:r w:rsidR="005E1077">
              <w:rPr>
                <w:noProof/>
                <w:webHidden/>
              </w:rPr>
              <w:tab/>
            </w:r>
            <w:r w:rsidR="005E1077">
              <w:rPr>
                <w:noProof/>
                <w:webHidden/>
              </w:rPr>
              <w:fldChar w:fldCharType="begin"/>
            </w:r>
            <w:r w:rsidR="005E1077">
              <w:rPr>
                <w:noProof/>
                <w:webHidden/>
              </w:rPr>
              <w:instrText xml:space="preserve"> PAGEREF _Toc63951122 \h </w:instrText>
            </w:r>
            <w:r w:rsidR="005E1077">
              <w:rPr>
                <w:noProof/>
                <w:webHidden/>
              </w:rPr>
            </w:r>
            <w:r w:rsidR="005E1077">
              <w:rPr>
                <w:noProof/>
                <w:webHidden/>
              </w:rPr>
              <w:fldChar w:fldCharType="separate"/>
            </w:r>
            <w:r w:rsidR="005E1077">
              <w:rPr>
                <w:noProof/>
                <w:webHidden/>
              </w:rPr>
              <w:t>7</w:t>
            </w:r>
            <w:r w:rsidR="005E1077">
              <w:rPr>
                <w:noProof/>
                <w:webHidden/>
              </w:rPr>
              <w:fldChar w:fldCharType="end"/>
            </w:r>
          </w:hyperlink>
        </w:p>
        <w:p w14:paraId="3706A729" w14:textId="7D385B24" w:rsidR="005E1077" w:rsidRDefault="00146809">
          <w:pPr>
            <w:pStyle w:val="Inhopg2"/>
            <w:tabs>
              <w:tab w:val="left" w:pos="880"/>
              <w:tab w:val="right" w:leader="dot" w:pos="9062"/>
            </w:tabs>
            <w:rPr>
              <w:rFonts w:eastAsiaTheme="minorEastAsia"/>
              <w:noProof/>
              <w:lang w:eastAsia="nl-NL"/>
            </w:rPr>
          </w:pPr>
          <w:hyperlink w:anchor="_Toc63951123" w:history="1">
            <w:r w:rsidR="005E1077" w:rsidRPr="000C3900">
              <w:rPr>
                <w:rStyle w:val="Hyperlink"/>
                <w:rFonts w:eastAsia="Times New Roman"/>
                <w:noProof/>
                <w:lang w:eastAsia="en-GB"/>
              </w:rPr>
              <w:t>2.2</w:t>
            </w:r>
            <w:r w:rsidR="005E1077">
              <w:rPr>
                <w:rFonts w:eastAsiaTheme="minorEastAsia"/>
                <w:noProof/>
                <w:lang w:eastAsia="nl-NL"/>
              </w:rPr>
              <w:tab/>
            </w:r>
            <w:r w:rsidR="005E1077" w:rsidRPr="000C3900">
              <w:rPr>
                <w:rStyle w:val="Hyperlink"/>
                <w:rFonts w:eastAsia="Times New Roman"/>
                <w:noProof/>
                <w:lang w:eastAsia="en-GB"/>
              </w:rPr>
              <w:t>Databases</w:t>
            </w:r>
            <w:r w:rsidR="005E1077">
              <w:rPr>
                <w:noProof/>
                <w:webHidden/>
              </w:rPr>
              <w:tab/>
            </w:r>
            <w:r w:rsidR="005E1077">
              <w:rPr>
                <w:noProof/>
                <w:webHidden/>
              </w:rPr>
              <w:fldChar w:fldCharType="begin"/>
            </w:r>
            <w:r w:rsidR="005E1077">
              <w:rPr>
                <w:noProof/>
                <w:webHidden/>
              </w:rPr>
              <w:instrText xml:space="preserve"> PAGEREF _Toc63951123 \h </w:instrText>
            </w:r>
            <w:r w:rsidR="005E1077">
              <w:rPr>
                <w:noProof/>
                <w:webHidden/>
              </w:rPr>
            </w:r>
            <w:r w:rsidR="005E1077">
              <w:rPr>
                <w:noProof/>
                <w:webHidden/>
              </w:rPr>
              <w:fldChar w:fldCharType="separate"/>
            </w:r>
            <w:r w:rsidR="005E1077">
              <w:rPr>
                <w:noProof/>
                <w:webHidden/>
              </w:rPr>
              <w:t>7</w:t>
            </w:r>
            <w:r w:rsidR="005E1077">
              <w:rPr>
                <w:noProof/>
                <w:webHidden/>
              </w:rPr>
              <w:fldChar w:fldCharType="end"/>
            </w:r>
          </w:hyperlink>
        </w:p>
        <w:p w14:paraId="15479103" w14:textId="0878EBC6" w:rsidR="005E1077" w:rsidRDefault="00146809">
          <w:pPr>
            <w:pStyle w:val="Inhopg2"/>
            <w:tabs>
              <w:tab w:val="left" w:pos="880"/>
              <w:tab w:val="right" w:leader="dot" w:pos="9062"/>
            </w:tabs>
            <w:rPr>
              <w:rFonts w:eastAsiaTheme="minorEastAsia"/>
              <w:noProof/>
              <w:lang w:eastAsia="nl-NL"/>
            </w:rPr>
          </w:pPr>
          <w:hyperlink w:anchor="_Toc63951124" w:history="1">
            <w:r w:rsidR="005E1077" w:rsidRPr="000C3900">
              <w:rPr>
                <w:rStyle w:val="Hyperlink"/>
                <w:rFonts w:eastAsia="Times New Roman"/>
                <w:noProof/>
                <w:lang w:eastAsia="en-GB"/>
              </w:rPr>
              <w:t>2.3</w:t>
            </w:r>
            <w:r w:rsidR="005E1077">
              <w:rPr>
                <w:rFonts w:eastAsiaTheme="minorEastAsia"/>
                <w:noProof/>
                <w:lang w:eastAsia="nl-NL"/>
              </w:rPr>
              <w:tab/>
            </w:r>
            <w:r w:rsidR="005E1077" w:rsidRPr="000C3900">
              <w:rPr>
                <w:rStyle w:val="Hyperlink"/>
                <w:rFonts w:eastAsia="Times New Roman"/>
                <w:noProof/>
                <w:lang w:eastAsia="en-GB"/>
              </w:rPr>
              <w:t>Delta / Full</w:t>
            </w:r>
            <w:r w:rsidR="005E1077">
              <w:rPr>
                <w:noProof/>
                <w:webHidden/>
              </w:rPr>
              <w:tab/>
            </w:r>
            <w:r w:rsidR="005E1077">
              <w:rPr>
                <w:noProof/>
                <w:webHidden/>
              </w:rPr>
              <w:fldChar w:fldCharType="begin"/>
            </w:r>
            <w:r w:rsidR="005E1077">
              <w:rPr>
                <w:noProof/>
                <w:webHidden/>
              </w:rPr>
              <w:instrText xml:space="preserve"> PAGEREF _Toc63951124 \h </w:instrText>
            </w:r>
            <w:r w:rsidR="005E1077">
              <w:rPr>
                <w:noProof/>
                <w:webHidden/>
              </w:rPr>
            </w:r>
            <w:r w:rsidR="005E1077">
              <w:rPr>
                <w:noProof/>
                <w:webHidden/>
              </w:rPr>
              <w:fldChar w:fldCharType="separate"/>
            </w:r>
            <w:r w:rsidR="005E1077">
              <w:rPr>
                <w:noProof/>
                <w:webHidden/>
              </w:rPr>
              <w:t>8</w:t>
            </w:r>
            <w:r w:rsidR="005E1077">
              <w:rPr>
                <w:noProof/>
                <w:webHidden/>
              </w:rPr>
              <w:fldChar w:fldCharType="end"/>
            </w:r>
          </w:hyperlink>
        </w:p>
        <w:p w14:paraId="7592CDA5" w14:textId="4548E265" w:rsidR="005E1077" w:rsidRDefault="00146809">
          <w:pPr>
            <w:pStyle w:val="Inhopg2"/>
            <w:tabs>
              <w:tab w:val="left" w:pos="880"/>
              <w:tab w:val="right" w:leader="dot" w:pos="9062"/>
            </w:tabs>
            <w:rPr>
              <w:rFonts w:eastAsiaTheme="minorEastAsia"/>
              <w:noProof/>
              <w:lang w:eastAsia="nl-NL"/>
            </w:rPr>
          </w:pPr>
          <w:hyperlink w:anchor="_Toc63951125" w:history="1">
            <w:r w:rsidR="005E1077" w:rsidRPr="000C3900">
              <w:rPr>
                <w:rStyle w:val="Hyperlink"/>
                <w:rFonts w:eastAsia="Times New Roman"/>
                <w:noProof/>
                <w:lang w:eastAsia="en-GB"/>
              </w:rPr>
              <w:t>2.4</w:t>
            </w:r>
            <w:r w:rsidR="005E1077">
              <w:rPr>
                <w:rFonts w:eastAsiaTheme="minorEastAsia"/>
                <w:noProof/>
                <w:lang w:eastAsia="nl-NL"/>
              </w:rPr>
              <w:tab/>
            </w:r>
            <w:r w:rsidR="005E1077" w:rsidRPr="000C3900">
              <w:rPr>
                <w:rStyle w:val="Hyperlink"/>
                <w:rFonts w:eastAsia="Times New Roman"/>
                <w:noProof/>
                <w:lang w:val="en-GB" w:eastAsia="en-GB"/>
              </w:rPr>
              <w:t>Data lifecycle</w:t>
            </w:r>
            <w:r w:rsidR="005E1077">
              <w:rPr>
                <w:noProof/>
                <w:webHidden/>
              </w:rPr>
              <w:tab/>
            </w:r>
            <w:r w:rsidR="005E1077">
              <w:rPr>
                <w:noProof/>
                <w:webHidden/>
              </w:rPr>
              <w:fldChar w:fldCharType="begin"/>
            </w:r>
            <w:r w:rsidR="005E1077">
              <w:rPr>
                <w:noProof/>
                <w:webHidden/>
              </w:rPr>
              <w:instrText xml:space="preserve"> PAGEREF _Toc63951125 \h </w:instrText>
            </w:r>
            <w:r w:rsidR="005E1077">
              <w:rPr>
                <w:noProof/>
                <w:webHidden/>
              </w:rPr>
            </w:r>
            <w:r w:rsidR="005E1077">
              <w:rPr>
                <w:noProof/>
                <w:webHidden/>
              </w:rPr>
              <w:fldChar w:fldCharType="separate"/>
            </w:r>
            <w:r w:rsidR="005E1077">
              <w:rPr>
                <w:noProof/>
                <w:webHidden/>
              </w:rPr>
              <w:t>8</w:t>
            </w:r>
            <w:r w:rsidR="005E1077">
              <w:rPr>
                <w:noProof/>
                <w:webHidden/>
              </w:rPr>
              <w:fldChar w:fldCharType="end"/>
            </w:r>
          </w:hyperlink>
        </w:p>
        <w:p w14:paraId="1BE81D91" w14:textId="1755EA6A" w:rsidR="005E1077" w:rsidRDefault="00146809">
          <w:pPr>
            <w:pStyle w:val="Inhopg2"/>
            <w:tabs>
              <w:tab w:val="left" w:pos="880"/>
              <w:tab w:val="right" w:leader="dot" w:pos="9062"/>
            </w:tabs>
            <w:rPr>
              <w:rFonts w:eastAsiaTheme="minorEastAsia"/>
              <w:noProof/>
              <w:lang w:eastAsia="nl-NL"/>
            </w:rPr>
          </w:pPr>
          <w:hyperlink w:anchor="_Toc63951126" w:history="1">
            <w:r w:rsidR="005E1077" w:rsidRPr="000C3900">
              <w:rPr>
                <w:rStyle w:val="Hyperlink"/>
                <w:rFonts w:eastAsia="Times New Roman"/>
                <w:noProof/>
                <w:lang w:eastAsia="en-GB"/>
              </w:rPr>
              <w:t>2.5</w:t>
            </w:r>
            <w:r w:rsidR="005E1077">
              <w:rPr>
                <w:rFonts w:eastAsiaTheme="minorEastAsia"/>
                <w:noProof/>
                <w:lang w:eastAsia="nl-NL"/>
              </w:rPr>
              <w:tab/>
            </w:r>
            <w:r w:rsidR="005E1077" w:rsidRPr="000C3900">
              <w:rPr>
                <w:rStyle w:val="Hyperlink"/>
                <w:rFonts w:eastAsia="Times New Roman"/>
                <w:noProof/>
                <w:lang w:val="en-GB" w:eastAsia="en-GB"/>
              </w:rPr>
              <w:t>Source systems</w:t>
            </w:r>
            <w:r w:rsidR="005E1077">
              <w:rPr>
                <w:noProof/>
                <w:webHidden/>
              </w:rPr>
              <w:tab/>
            </w:r>
            <w:r w:rsidR="005E1077">
              <w:rPr>
                <w:noProof/>
                <w:webHidden/>
              </w:rPr>
              <w:fldChar w:fldCharType="begin"/>
            </w:r>
            <w:r w:rsidR="005E1077">
              <w:rPr>
                <w:noProof/>
                <w:webHidden/>
              </w:rPr>
              <w:instrText xml:space="preserve"> PAGEREF _Toc63951126 \h </w:instrText>
            </w:r>
            <w:r w:rsidR="005E1077">
              <w:rPr>
                <w:noProof/>
                <w:webHidden/>
              </w:rPr>
            </w:r>
            <w:r w:rsidR="005E1077">
              <w:rPr>
                <w:noProof/>
                <w:webHidden/>
              </w:rPr>
              <w:fldChar w:fldCharType="separate"/>
            </w:r>
            <w:r w:rsidR="005E1077">
              <w:rPr>
                <w:noProof/>
                <w:webHidden/>
              </w:rPr>
              <w:t>8</w:t>
            </w:r>
            <w:r w:rsidR="005E1077">
              <w:rPr>
                <w:noProof/>
                <w:webHidden/>
              </w:rPr>
              <w:fldChar w:fldCharType="end"/>
            </w:r>
          </w:hyperlink>
        </w:p>
        <w:p w14:paraId="32C3096F" w14:textId="45B3CC29" w:rsidR="005E1077" w:rsidRDefault="00146809">
          <w:pPr>
            <w:pStyle w:val="Inhopg2"/>
            <w:tabs>
              <w:tab w:val="left" w:pos="880"/>
              <w:tab w:val="right" w:leader="dot" w:pos="9062"/>
            </w:tabs>
            <w:rPr>
              <w:rFonts w:eastAsiaTheme="minorEastAsia"/>
              <w:noProof/>
              <w:lang w:eastAsia="nl-NL"/>
            </w:rPr>
          </w:pPr>
          <w:hyperlink w:anchor="_Toc63951127" w:history="1">
            <w:r w:rsidR="005E1077" w:rsidRPr="000C3900">
              <w:rPr>
                <w:rStyle w:val="Hyperlink"/>
                <w:rFonts w:eastAsia="Times New Roman"/>
                <w:noProof/>
                <w:lang w:eastAsia="en-GB"/>
              </w:rPr>
              <w:t>2.6</w:t>
            </w:r>
            <w:r w:rsidR="005E1077">
              <w:rPr>
                <w:rFonts w:eastAsiaTheme="minorEastAsia"/>
                <w:noProof/>
                <w:lang w:eastAsia="nl-NL"/>
              </w:rPr>
              <w:tab/>
            </w:r>
            <w:r w:rsidR="005E1077" w:rsidRPr="000C3900">
              <w:rPr>
                <w:rStyle w:val="Hyperlink"/>
                <w:rFonts w:eastAsia="Times New Roman"/>
                <w:noProof/>
                <w:lang w:val="en-GB" w:eastAsia="en-GB"/>
              </w:rPr>
              <w:t>Migration</w:t>
            </w:r>
            <w:r w:rsidR="005E1077">
              <w:rPr>
                <w:noProof/>
                <w:webHidden/>
              </w:rPr>
              <w:tab/>
            </w:r>
            <w:r w:rsidR="005E1077">
              <w:rPr>
                <w:noProof/>
                <w:webHidden/>
              </w:rPr>
              <w:fldChar w:fldCharType="begin"/>
            </w:r>
            <w:r w:rsidR="005E1077">
              <w:rPr>
                <w:noProof/>
                <w:webHidden/>
              </w:rPr>
              <w:instrText xml:space="preserve"> PAGEREF _Toc63951127 \h </w:instrText>
            </w:r>
            <w:r w:rsidR="005E1077">
              <w:rPr>
                <w:noProof/>
                <w:webHidden/>
              </w:rPr>
            </w:r>
            <w:r w:rsidR="005E1077">
              <w:rPr>
                <w:noProof/>
                <w:webHidden/>
              </w:rPr>
              <w:fldChar w:fldCharType="separate"/>
            </w:r>
            <w:r w:rsidR="005E1077">
              <w:rPr>
                <w:noProof/>
                <w:webHidden/>
              </w:rPr>
              <w:t>9</w:t>
            </w:r>
            <w:r w:rsidR="005E1077">
              <w:rPr>
                <w:noProof/>
                <w:webHidden/>
              </w:rPr>
              <w:fldChar w:fldCharType="end"/>
            </w:r>
          </w:hyperlink>
        </w:p>
        <w:p w14:paraId="7F4DC548" w14:textId="4E4BB349" w:rsidR="005E1077" w:rsidRDefault="00146809">
          <w:pPr>
            <w:pStyle w:val="Inhopg2"/>
            <w:tabs>
              <w:tab w:val="left" w:pos="880"/>
              <w:tab w:val="right" w:leader="dot" w:pos="9062"/>
            </w:tabs>
            <w:rPr>
              <w:rFonts w:eastAsiaTheme="minorEastAsia"/>
              <w:noProof/>
              <w:lang w:eastAsia="nl-NL"/>
            </w:rPr>
          </w:pPr>
          <w:hyperlink w:anchor="_Toc63951128" w:history="1">
            <w:r w:rsidR="005E1077" w:rsidRPr="000C3900">
              <w:rPr>
                <w:rStyle w:val="Hyperlink"/>
                <w:rFonts w:eastAsia="Times New Roman"/>
                <w:noProof/>
                <w:lang w:eastAsia="en-GB"/>
              </w:rPr>
              <w:t>2.7</w:t>
            </w:r>
            <w:r w:rsidR="005E1077">
              <w:rPr>
                <w:rFonts w:eastAsiaTheme="minorEastAsia"/>
                <w:noProof/>
                <w:lang w:eastAsia="nl-NL"/>
              </w:rPr>
              <w:tab/>
            </w:r>
            <w:r w:rsidR="005E1077" w:rsidRPr="000C3900">
              <w:rPr>
                <w:rStyle w:val="Hyperlink"/>
                <w:rFonts w:eastAsia="Times New Roman"/>
                <w:noProof/>
                <w:lang w:val="en-GB" w:eastAsia="en-GB"/>
              </w:rPr>
              <w:t>Horizontal and vertical lineage</w:t>
            </w:r>
            <w:r w:rsidR="005E1077">
              <w:rPr>
                <w:noProof/>
                <w:webHidden/>
              </w:rPr>
              <w:tab/>
            </w:r>
            <w:r w:rsidR="005E1077">
              <w:rPr>
                <w:noProof/>
                <w:webHidden/>
              </w:rPr>
              <w:fldChar w:fldCharType="begin"/>
            </w:r>
            <w:r w:rsidR="005E1077">
              <w:rPr>
                <w:noProof/>
                <w:webHidden/>
              </w:rPr>
              <w:instrText xml:space="preserve"> PAGEREF _Toc63951128 \h </w:instrText>
            </w:r>
            <w:r w:rsidR="005E1077">
              <w:rPr>
                <w:noProof/>
                <w:webHidden/>
              </w:rPr>
            </w:r>
            <w:r w:rsidR="005E1077">
              <w:rPr>
                <w:noProof/>
                <w:webHidden/>
              </w:rPr>
              <w:fldChar w:fldCharType="separate"/>
            </w:r>
            <w:r w:rsidR="005E1077">
              <w:rPr>
                <w:noProof/>
                <w:webHidden/>
              </w:rPr>
              <w:t>9</w:t>
            </w:r>
            <w:r w:rsidR="005E1077">
              <w:rPr>
                <w:noProof/>
                <w:webHidden/>
              </w:rPr>
              <w:fldChar w:fldCharType="end"/>
            </w:r>
          </w:hyperlink>
        </w:p>
        <w:p w14:paraId="659652D1" w14:textId="0C5E7F48" w:rsidR="005E1077" w:rsidRDefault="00146809">
          <w:pPr>
            <w:pStyle w:val="Inhopg2"/>
            <w:tabs>
              <w:tab w:val="left" w:pos="880"/>
              <w:tab w:val="right" w:leader="dot" w:pos="9062"/>
            </w:tabs>
            <w:rPr>
              <w:rFonts w:eastAsiaTheme="minorEastAsia"/>
              <w:noProof/>
              <w:lang w:eastAsia="nl-NL"/>
            </w:rPr>
          </w:pPr>
          <w:hyperlink w:anchor="_Toc63951129" w:history="1">
            <w:r w:rsidR="005E1077" w:rsidRPr="000C3900">
              <w:rPr>
                <w:rStyle w:val="Hyperlink"/>
                <w:rFonts w:eastAsia="Times New Roman"/>
                <w:noProof/>
                <w:lang w:eastAsia="en-GB"/>
              </w:rPr>
              <w:t>2.8</w:t>
            </w:r>
            <w:r w:rsidR="005E1077">
              <w:rPr>
                <w:rFonts w:eastAsiaTheme="minorEastAsia"/>
                <w:noProof/>
                <w:lang w:eastAsia="nl-NL"/>
              </w:rPr>
              <w:tab/>
            </w:r>
            <w:r w:rsidR="005E1077" w:rsidRPr="000C3900">
              <w:rPr>
                <w:rStyle w:val="Hyperlink"/>
                <w:rFonts w:eastAsia="Times New Roman"/>
                <w:noProof/>
                <w:lang w:val="en-GB" w:eastAsia="en-GB"/>
              </w:rPr>
              <w:t>Actions and activities</w:t>
            </w:r>
            <w:r w:rsidR="005E1077">
              <w:rPr>
                <w:noProof/>
                <w:webHidden/>
              </w:rPr>
              <w:tab/>
            </w:r>
            <w:r w:rsidR="005E1077">
              <w:rPr>
                <w:noProof/>
                <w:webHidden/>
              </w:rPr>
              <w:fldChar w:fldCharType="begin"/>
            </w:r>
            <w:r w:rsidR="005E1077">
              <w:rPr>
                <w:noProof/>
                <w:webHidden/>
              </w:rPr>
              <w:instrText xml:space="preserve"> PAGEREF _Toc63951129 \h </w:instrText>
            </w:r>
            <w:r w:rsidR="005E1077">
              <w:rPr>
                <w:noProof/>
                <w:webHidden/>
              </w:rPr>
            </w:r>
            <w:r w:rsidR="005E1077">
              <w:rPr>
                <w:noProof/>
                <w:webHidden/>
              </w:rPr>
              <w:fldChar w:fldCharType="separate"/>
            </w:r>
            <w:r w:rsidR="005E1077">
              <w:rPr>
                <w:noProof/>
                <w:webHidden/>
              </w:rPr>
              <w:t>9</w:t>
            </w:r>
            <w:r w:rsidR="005E1077">
              <w:rPr>
                <w:noProof/>
                <w:webHidden/>
              </w:rPr>
              <w:fldChar w:fldCharType="end"/>
            </w:r>
          </w:hyperlink>
        </w:p>
        <w:p w14:paraId="5ED4842E" w14:textId="6EBF5255" w:rsidR="006F68BC" w:rsidRDefault="006F68BC" w:rsidP="006F68BC">
          <w:r>
            <w:fldChar w:fldCharType="end"/>
          </w:r>
        </w:p>
      </w:sdtContent>
    </w:sdt>
    <w:p w14:paraId="627A4DB1" w14:textId="19A68B9D" w:rsidR="006F68BC" w:rsidRDefault="006F68BC" w:rsidP="006F68BC">
      <w:pPr>
        <w:pStyle w:val="Inhopg1"/>
        <w:tabs>
          <w:tab w:val="right" w:leader="dot" w:pos="9062"/>
        </w:tabs>
      </w:pPr>
    </w:p>
    <w:p w14:paraId="4179113A" w14:textId="10772125" w:rsidR="00E0676C" w:rsidRDefault="00E0676C" w:rsidP="006F68BC"/>
    <w:p w14:paraId="5F6E3430" w14:textId="77777777" w:rsidR="005E1077" w:rsidRDefault="005E1077">
      <w:pPr>
        <w:rPr>
          <w:rFonts w:asciiTheme="majorHAnsi" w:eastAsiaTheme="majorEastAsia" w:hAnsiTheme="majorHAnsi" w:cstheme="majorBidi"/>
          <w:color w:val="2E74B5" w:themeColor="accent1" w:themeShade="BF"/>
          <w:sz w:val="32"/>
          <w:szCs w:val="32"/>
        </w:rPr>
      </w:pPr>
      <w:bookmarkStart w:id="19" w:name="_Toc52543971"/>
      <w:r>
        <w:br w:type="page"/>
      </w:r>
    </w:p>
    <w:p w14:paraId="188335E2" w14:textId="12303BAE" w:rsidR="008639C4" w:rsidRDefault="0054561D" w:rsidP="008639C4">
      <w:pPr>
        <w:pStyle w:val="Kop1"/>
      </w:pPr>
      <w:bookmarkStart w:id="20" w:name="_Toc63951118"/>
      <w:r>
        <w:lastRenderedPageBreak/>
        <w:t>Inleiding</w:t>
      </w:r>
      <w:bookmarkEnd w:id="19"/>
      <w:bookmarkEnd w:id="20"/>
    </w:p>
    <w:p w14:paraId="7CB6ECA6" w14:textId="20CF041B" w:rsidR="008639C4" w:rsidRDefault="008756AB" w:rsidP="008639C4">
      <w:pPr>
        <w:pStyle w:val="Geenafstand"/>
      </w:pPr>
      <w:r>
        <w:t>Dit Functioneel Ontwerp</w:t>
      </w:r>
      <w:r w:rsidR="008639C4" w:rsidRPr="00BB70BA">
        <w:t xml:space="preserve"> </w:t>
      </w:r>
      <w:r>
        <w:t xml:space="preserve">(FO) </w:t>
      </w:r>
      <w:r w:rsidR="008639C4" w:rsidRPr="00BB70BA">
        <w:t>bevat de functio</w:t>
      </w:r>
      <w:r w:rsidR="008639C4">
        <w:t>n</w:t>
      </w:r>
      <w:r w:rsidR="008639C4" w:rsidRPr="00BB70BA">
        <w:t xml:space="preserve">ele beschrijving van de informatiebehoefte </w:t>
      </w:r>
      <w:r w:rsidR="008639C4">
        <w:t xml:space="preserve">van </w:t>
      </w:r>
      <w:r w:rsidR="00551831">
        <w:t>DMAP</w:t>
      </w:r>
      <w:r w:rsidR="00B81A97">
        <w:t>.</w:t>
      </w:r>
    </w:p>
    <w:p w14:paraId="10A19C6F" w14:textId="77777777" w:rsidR="008639C4" w:rsidRDefault="008639C4" w:rsidP="008639C4">
      <w:pPr>
        <w:pStyle w:val="Geenafstand"/>
      </w:pPr>
    </w:p>
    <w:p w14:paraId="3430819A" w14:textId="2B053E66" w:rsidR="00A873BE" w:rsidRDefault="00A873BE" w:rsidP="00A873BE">
      <w:pPr>
        <w:rPr>
          <w:color w:val="000000"/>
        </w:rPr>
      </w:pPr>
      <w:r>
        <w:rPr>
          <w:color w:val="000000"/>
        </w:rPr>
        <w:t xml:space="preserve">In dit hoofdstuk wordt </w:t>
      </w:r>
      <w:r w:rsidRPr="004E1022">
        <w:rPr>
          <w:color w:val="000000"/>
        </w:rPr>
        <w:t xml:space="preserve">achtereenvolgens de achtergrond, </w:t>
      </w:r>
      <w:r w:rsidR="005A6CA8">
        <w:rPr>
          <w:color w:val="000000"/>
        </w:rPr>
        <w:t>het doel</w:t>
      </w:r>
      <w:r>
        <w:rPr>
          <w:color w:val="000000"/>
        </w:rPr>
        <w:t xml:space="preserve">stelling en de scope </w:t>
      </w:r>
      <w:r w:rsidRPr="004E1022">
        <w:rPr>
          <w:color w:val="000000"/>
        </w:rPr>
        <w:t>van</w:t>
      </w:r>
      <w:r w:rsidR="004E537A">
        <w:rPr>
          <w:color w:val="000000"/>
        </w:rPr>
        <w:t xml:space="preserve"> </w:t>
      </w:r>
      <w:r w:rsidR="00551831">
        <w:rPr>
          <w:color w:val="000000"/>
        </w:rPr>
        <w:t xml:space="preserve">de gegevensaanlevering vanuit DIM naar DMAP </w:t>
      </w:r>
      <w:r w:rsidRPr="00CF3254">
        <w:rPr>
          <w:color w:val="000000"/>
        </w:rPr>
        <w:t>be</w:t>
      </w:r>
      <w:r w:rsidR="008639C4">
        <w:rPr>
          <w:color w:val="000000"/>
        </w:rPr>
        <w:t>schreven</w:t>
      </w:r>
      <w:r w:rsidRPr="00CF3254">
        <w:rPr>
          <w:color w:val="000000"/>
        </w:rPr>
        <w:t>.</w:t>
      </w:r>
    </w:p>
    <w:p w14:paraId="44401E8A" w14:textId="5AF5028C" w:rsidR="008639C4" w:rsidRDefault="00B911C4" w:rsidP="008639C4">
      <w:pPr>
        <w:pStyle w:val="Kop2"/>
      </w:pPr>
      <w:bookmarkStart w:id="21" w:name="_Toc52543972"/>
      <w:bookmarkStart w:id="22" w:name="_Toc63951119"/>
      <w:r>
        <w:t>Doelen</w:t>
      </w:r>
      <w:bookmarkEnd w:id="21"/>
      <w:bookmarkEnd w:id="22"/>
    </w:p>
    <w:p w14:paraId="6AE071DE" w14:textId="35017256" w:rsidR="008639C4" w:rsidRDefault="00C91758" w:rsidP="008639C4">
      <w:pPr>
        <w:pStyle w:val="Geenafstand"/>
      </w:pPr>
      <w:r>
        <w:t>Het</w:t>
      </w:r>
      <w:r w:rsidR="008639C4">
        <w:t xml:space="preserve"> </w:t>
      </w:r>
      <w:r w:rsidR="0083212E">
        <w:t xml:space="preserve">FO </w:t>
      </w:r>
      <w:r>
        <w:t>zal worden</w:t>
      </w:r>
      <w:r w:rsidR="008639C4">
        <w:t xml:space="preserve"> geschreven voor</w:t>
      </w:r>
      <w:r w:rsidR="0086114C">
        <w:t xml:space="preserve"> de volgen</w:t>
      </w:r>
      <w:r w:rsidR="00EE2702">
        <w:t>de</w:t>
      </w:r>
      <w:r w:rsidR="005A6CA8">
        <w:t xml:space="preserve"> doel</w:t>
      </w:r>
      <w:r w:rsidR="0086114C">
        <w:t>einden</w:t>
      </w:r>
      <w:r w:rsidR="008639C4">
        <w:t>:</w:t>
      </w:r>
    </w:p>
    <w:p w14:paraId="3F7D3468" w14:textId="77777777" w:rsidR="008639C4" w:rsidRDefault="008639C4" w:rsidP="008639C4">
      <w:pPr>
        <w:pStyle w:val="Geenafstand"/>
      </w:pPr>
    </w:p>
    <w:p w14:paraId="41503CD8" w14:textId="130919D6" w:rsidR="008639C4" w:rsidRDefault="008639C4" w:rsidP="008639C4">
      <w:pPr>
        <w:numPr>
          <w:ilvl w:val="0"/>
          <w:numId w:val="2"/>
        </w:numPr>
        <w:spacing w:after="0" w:line="240" w:lineRule="auto"/>
        <w:ind w:left="709" w:hanging="349"/>
        <w:jc w:val="both"/>
      </w:pPr>
      <w:r>
        <w:t>Vastlegging en beschrijving van de BI omgeving.</w:t>
      </w:r>
    </w:p>
    <w:p w14:paraId="5F30DF16" w14:textId="5D371121" w:rsidR="009A70C6" w:rsidRDefault="009A70C6" w:rsidP="008639C4">
      <w:pPr>
        <w:numPr>
          <w:ilvl w:val="0"/>
          <w:numId w:val="2"/>
        </w:numPr>
        <w:spacing w:after="0" w:line="240" w:lineRule="auto"/>
        <w:ind w:left="709" w:hanging="349"/>
        <w:jc w:val="both"/>
      </w:pPr>
      <w:r>
        <w:t>Bron voor toekomstige aanpassingen</w:t>
      </w:r>
      <w:r w:rsidR="002E3DE6">
        <w:t>.</w:t>
      </w:r>
    </w:p>
    <w:p w14:paraId="3E3AF3C0" w14:textId="77777777" w:rsidR="008639C4" w:rsidRDefault="008639C4" w:rsidP="008639C4">
      <w:pPr>
        <w:numPr>
          <w:ilvl w:val="0"/>
          <w:numId w:val="2"/>
        </w:numPr>
        <w:spacing w:after="0" w:line="240" w:lineRule="auto"/>
        <w:ind w:left="709" w:hanging="349"/>
        <w:jc w:val="both"/>
      </w:pPr>
      <w:r>
        <w:t>Communicatie met de opdrachtgever.</w:t>
      </w:r>
    </w:p>
    <w:p w14:paraId="76A5D8F3" w14:textId="1DF5D0D6" w:rsidR="008639C4" w:rsidRDefault="008639C4" w:rsidP="008639C4">
      <w:pPr>
        <w:numPr>
          <w:ilvl w:val="0"/>
          <w:numId w:val="2"/>
        </w:numPr>
        <w:spacing w:after="0" w:line="240" w:lineRule="auto"/>
        <w:ind w:left="709" w:hanging="349"/>
        <w:jc w:val="both"/>
      </w:pPr>
      <w:r>
        <w:t>Communicatie met de</w:t>
      </w:r>
      <w:r w:rsidR="002E3DE6">
        <w:t xml:space="preserve"> aanleverende </w:t>
      </w:r>
      <w:r>
        <w:t>divisies</w:t>
      </w:r>
      <w:r w:rsidR="00D904CA">
        <w:t>.</w:t>
      </w:r>
    </w:p>
    <w:p w14:paraId="10EDCC56" w14:textId="77777777" w:rsidR="008639C4" w:rsidRDefault="008639C4" w:rsidP="008639C4">
      <w:pPr>
        <w:numPr>
          <w:ilvl w:val="0"/>
          <w:numId w:val="2"/>
        </w:numPr>
        <w:spacing w:after="0" w:line="240" w:lineRule="auto"/>
        <w:ind w:left="709" w:hanging="349"/>
        <w:jc w:val="both"/>
      </w:pPr>
      <w:r>
        <w:t>Bron voor ontwikkelaars.</w:t>
      </w:r>
    </w:p>
    <w:p w14:paraId="0DC4AFA6" w14:textId="7A59585D" w:rsidR="008639C4" w:rsidRDefault="00B911C4" w:rsidP="008639C4">
      <w:pPr>
        <w:numPr>
          <w:ilvl w:val="0"/>
          <w:numId w:val="2"/>
        </w:numPr>
        <w:spacing w:after="0" w:line="240" w:lineRule="auto"/>
        <w:ind w:left="709" w:hanging="349"/>
        <w:jc w:val="both"/>
      </w:pPr>
      <w:r>
        <w:t>Dient als testbasis en als input voor het testplan</w:t>
      </w:r>
      <w:r w:rsidR="008639C4">
        <w:t>.</w:t>
      </w:r>
    </w:p>
    <w:p w14:paraId="7D6954FF" w14:textId="1B053161" w:rsidR="00B911C4" w:rsidRDefault="00B911C4" w:rsidP="008639C4">
      <w:pPr>
        <w:numPr>
          <w:ilvl w:val="0"/>
          <w:numId w:val="2"/>
        </w:numPr>
        <w:spacing w:after="0" w:line="240" w:lineRule="auto"/>
        <w:ind w:left="709" w:hanging="349"/>
        <w:jc w:val="both"/>
      </w:pPr>
      <w:r>
        <w:t>De acceptatie van het product.</w:t>
      </w:r>
    </w:p>
    <w:p w14:paraId="4D9333D1" w14:textId="6A4DFD19" w:rsidR="008639C4" w:rsidRDefault="008639C4" w:rsidP="008639C4">
      <w:pPr>
        <w:numPr>
          <w:ilvl w:val="0"/>
          <w:numId w:val="2"/>
        </w:numPr>
        <w:spacing w:after="0" w:line="240" w:lineRule="auto"/>
        <w:ind w:left="709" w:hanging="349"/>
        <w:jc w:val="both"/>
      </w:pPr>
      <w:r>
        <w:t>Naslag voor de beheerders</w:t>
      </w:r>
      <w:r w:rsidR="002E3DE6">
        <w:t>.</w:t>
      </w:r>
    </w:p>
    <w:p w14:paraId="4CF3A955" w14:textId="5E61D876" w:rsidR="00B911C4" w:rsidRDefault="00B911C4" w:rsidP="002C7263">
      <w:pPr>
        <w:spacing w:after="0" w:line="240" w:lineRule="auto"/>
        <w:ind w:left="360"/>
        <w:jc w:val="both"/>
      </w:pPr>
    </w:p>
    <w:p w14:paraId="7203344F" w14:textId="77777777" w:rsidR="005E1077" w:rsidRDefault="005E1077">
      <w:pPr>
        <w:rPr>
          <w:rFonts w:asciiTheme="majorHAnsi" w:eastAsiaTheme="majorEastAsia" w:hAnsiTheme="majorHAnsi" w:cstheme="majorBidi"/>
          <w:color w:val="2E74B5" w:themeColor="accent1" w:themeShade="BF"/>
          <w:sz w:val="26"/>
          <w:szCs w:val="26"/>
        </w:rPr>
      </w:pPr>
      <w:bookmarkStart w:id="23" w:name="_Toc52543973"/>
      <w:r>
        <w:br w:type="page"/>
      </w:r>
    </w:p>
    <w:p w14:paraId="43E8BC9F" w14:textId="5693752D" w:rsidR="0054561D" w:rsidRDefault="0054561D" w:rsidP="00CF3254">
      <w:pPr>
        <w:pStyle w:val="Kop2"/>
      </w:pPr>
      <w:bookmarkStart w:id="24" w:name="_Toc63951120"/>
      <w:r>
        <w:lastRenderedPageBreak/>
        <w:t>Achtergrond</w:t>
      </w:r>
      <w:bookmarkEnd w:id="23"/>
      <w:bookmarkEnd w:id="24"/>
    </w:p>
    <w:p w14:paraId="37FE5D8C" w14:textId="77777777" w:rsidR="00551831" w:rsidRDefault="00551831" w:rsidP="00E66FF1">
      <w:pPr>
        <w:rPr>
          <w:rFonts w:cstheme="minorHAnsi"/>
        </w:rPr>
      </w:pPr>
    </w:p>
    <w:p w14:paraId="244A9CD8" w14:textId="74F599D6" w:rsidR="00551831" w:rsidRPr="00551831" w:rsidRDefault="00551831" w:rsidP="00551831">
      <w:pPr>
        <w:pStyle w:val="Kop3"/>
        <w:rPr>
          <w:lang w:val="en-US"/>
        </w:rPr>
      </w:pPr>
      <w:r w:rsidRPr="00551831">
        <w:rPr>
          <w:lang w:val="en-US"/>
        </w:rPr>
        <w:t>DIM architectu</w:t>
      </w:r>
      <w:r>
        <w:rPr>
          <w:lang w:val="en-US"/>
        </w:rPr>
        <w:t>ur</w:t>
      </w:r>
    </w:p>
    <w:p w14:paraId="5D6FCF8D" w14:textId="77777777" w:rsidR="00551831" w:rsidRPr="00551831" w:rsidRDefault="00551831" w:rsidP="00551831">
      <w:pPr>
        <w:rPr>
          <w:rFonts w:cstheme="minorHAnsi"/>
          <w:lang w:val="en-US"/>
        </w:rPr>
      </w:pPr>
      <w:r w:rsidRPr="00551831">
        <w:rPr>
          <w:rFonts w:cstheme="minorHAnsi"/>
          <w:lang w:val="en-US"/>
        </w:rPr>
        <w:t>DIM is a new AVG-compliant and governed Enterprise DataWarehouse. In FUGEM/RLO the sensitivity of data is defined.</w:t>
      </w:r>
    </w:p>
    <w:p w14:paraId="257A4032" w14:textId="77777777" w:rsidR="00551831" w:rsidRPr="00551831" w:rsidRDefault="00551831" w:rsidP="00551831">
      <w:pPr>
        <w:rPr>
          <w:rFonts w:cstheme="minorHAnsi"/>
          <w:lang w:val="en-US"/>
        </w:rPr>
      </w:pPr>
      <w:r w:rsidRPr="00551831">
        <w:rPr>
          <w:rFonts w:cstheme="minorHAnsi"/>
          <w:lang w:val="en-US"/>
        </w:rPr>
        <w:t>The data architecture is split into two separate parts:</w:t>
      </w:r>
    </w:p>
    <w:p w14:paraId="5DFD8E30" w14:textId="0CB15156" w:rsidR="00551831" w:rsidRPr="005E1077" w:rsidRDefault="00551831" w:rsidP="005E1077">
      <w:pPr>
        <w:pStyle w:val="Lijstalinea"/>
        <w:numPr>
          <w:ilvl w:val="0"/>
          <w:numId w:val="30"/>
        </w:numPr>
        <w:rPr>
          <w:rFonts w:cstheme="minorHAnsi"/>
          <w:lang w:val="en-US"/>
        </w:rPr>
      </w:pPr>
      <w:r w:rsidRPr="005E1077">
        <w:rPr>
          <w:rFonts w:cstheme="minorHAnsi"/>
          <w:lang w:val="en-US"/>
        </w:rPr>
        <w:t xml:space="preserve">a staging/bronzone, where the source data is processed and administered. </w:t>
      </w:r>
    </w:p>
    <w:p w14:paraId="6344A0FA" w14:textId="77777777" w:rsidR="00551831" w:rsidRPr="00551831" w:rsidRDefault="00551831" w:rsidP="005E1077">
      <w:pPr>
        <w:ind w:left="708"/>
        <w:rPr>
          <w:rFonts w:cstheme="minorHAnsi"/>
          <w:lang w:val="en-US"/>
        </w:rPr>
      </w:pPr>
      <w:r w:rsidRPr="00551831">
        <w:rPr>
          <w:rFonts w:cstheme="minorHAnsi"/>
          <w:lang w:val="en-US"/>
        </w:rPr>
        <w:t xml:space="preserve">This data is only available via an Ontkoppelview (OKV). This OKV is split into a masked and an unmasked version.  </w:t>
      </w:r>
    </w:p>
    <w:p w14:paraId="5AE072FB" w14:textId="0494FDB1" w:rsidR="00551831" w:rsidRPr="005E1077" w:rsidRDefault="00551831" w:rsidP="005E1077">
      <w:pPr>
        <w:pStyle w:val="Lijstalinea"/>
        <w:numPr>
          <w:ilvl w:val="0"/>
          <w:numId w:val="30"/>
        </w:numPr>
        <w:rPr>
          <w:rFonts w:cstheme="minorHAnsi"/>
          <w:lang w:val="en-US"/>
        </w:rPr>
      </w:pPr>
      <w:r w:rsidRPr="005E1077">
        <w:rPr>
          <w:rFonts w:cstheme="minorHAnsi"/>
          <w:lang w:val="en-US"/>
        </w:rPr>
        <w:t xml:space="preserve">a integrationzone/bedrijfszone where information products for end-users (Afnemers) are created. </w:t>
      </w:r>
    </w:p>
    <w:p w14:paraId="6FA7F10E" w14:textId="77777777" w:rsidR="00551831" w:rsidRPr="00551831" w:rsidRDefault="00551831" w:rsidP="00551831">
      <w:pPr>
        <w:rPr>
          <w:rFonts w:cstheme="minorHAnsi"/>
          <w:lang w:val="en-US"/>
        </w:rPr>
      </w:pPr>
      <w:r w:rsidRPr="00551831">
        <w:rPr>
          <w:rFonts w:cstheme="minorHAnsi"/>
          <w:lang w:val="en-US"/>
        </w:rPr>
        <w:t xml:space="preserve">A gegevensvenster (GGV) is a basic information product and is a view on an OKV table. Based on the end-users “doelbinding”, the end-user will be granted access to the masked or unmasked version, never to both!  </w:t>
      </w:r>
    </w:p>
    <w:p w14:paraId="18D7992E" w14:textId="77777777" w:rsidR="00551831" w:rsidRPr="00551831" w:rsidRDefault="00551831" w:rsidP="00551831">
      <w:pPr>
        <w:rPr>
          <w:rFonts w:cstheme="minorHAnsi"/>
          <w:lang w:val="en-US"/>
        </w:rPr>
      </w:pPr>
      <w:r w:rsidRPr="00551831">
        <w:rPr>
          <w:rFonts w:cstheme="minorHAnsi"/>
          <w:lang w:val="en-US"/>
        </w:rPr>
        <w:t>The main goal of DIM is to replace DWH 3.0.</w:t>
      </w:r>
    </w:p>
    <w:p w14:paraId="221C2D30" w14:textId="77777777" w:rsidR="00551831" w:rsidRPr="00551831" w:rsidRDefault="00551831" w:rsidP="00551831">
      <w:pPr>
        <w:rPr>
          <w:rFonts w:cstheme="minorHAnsi"/>
          <w:lang w:val="en-US"/>
        </w:rPr>
      </w:pPr>
    </w:p>
    <w:p w14:paraId="2DFE5C1C" w14:textId="0D1BA958" w:rsidR="00551831" w:rsidRPr="00551831" w:rsidRDefault="00551831" w:rsidP="00551831">
      <w:pPr>
        <w:pStyle w:val="Kop3"/>
        <w:rPr>
          <w:lang w:val="en-US"/>
        </w:rPr>
      </w:pPr>
      <w:r w:rsidRPr="00551831">
        <w:rPr>
          <w:lang w:val="en-US"/>
        </w:rPr>
        <w:t>DMAP architecture</w:t>
      </w:r>
    </w:p>
    <w:p w14:paraId="12207790" w14:textId="77777777" w:rsidR="00551831" w:rsidRPr="00551831" w:rsidRDefault="00551831" w:rsidP="00551831">
      <w:pPr>
        <w:rPr>
          <w:rFonts w:cstheme="minorHAnsi"/>
          <w:lang w:val="en-US"/>
        </w:rPr>
      </w:pPr>
      <w:r w:rsidRPr="00551831">
        <w:rPr>
          <w:rFonts w:cstheme="minorHAnsi"/>
          <w:lang w:val="en-US"/>
        </w:rPr>
        <w:t>Just like DIM, DMAP is an Enterprise Datawarehouses, but is not AVG-compliant and based on a Microsoft SQLServer environment. DMAP is an analytics environment and is (temporary) created to fulfil the informational needs of the Handhaving &amp; K&amp;S (Klan ten Service).</w:t>
      </w:r>
    </w:p>
    <w:p w14:paraId="02979D8B" w14:textId="77777777" w:rsidR="00551831" w:rsidRPr="00551831" w:rsidRDefault="00551831" w:rsidP="00551831">
      <w:pPr>
        <w:rPr>
          <w:rFonts w:cstheme="minorHAnsi"/>
          <w:lang w:val="en-US"/>
        </w:rPr>
      </w:pPr>
      <w:r w:rsidRPr="00551831">
        <w:rPr>
          <w:rFonts w:cstheme="minorHAnsi"/>
          <w:lang w:val="en-US"/>
        </w:rPr>
        <w:t>Technical DMAP maintenance is not yet part of DataFabriek, but will be soon.</w:t>
      </w:r>
    </w:p>
    <w:p w14:paraId="0D8382E4" w14:textId="77777777" w:rsidR="00551831" w:rsidRPr="00551831" w:rsidRDefault="00551831" w:rsidP="00551831">
      <w:pPr>
        <w:rPr>
          <w:rFonts w:cstheme="minorHAnsi"/>
          <w:lang w:val="en-US"/>
        </w:rPr>
      </w:pPr>
      <w:r w:rsidRPr="00551831">
        <w:rPr>
          <w:rFonts w:cstheme="minorHAnsi"/>
          <w:lang w:val="en-US"/>
        </w:rPr>
        <w:t>DMAP gets the data from DWH 1.0, DWH 2.0 and DWH 3.0 and because these data warehouses will be replaced by DIM, it needs to get the data from DIM.</w:t>
      </w:r>
    </w:p>
    <w:p w14:paraId="1F3A88F0" w14:textId="77777777" w:rsidR="00551831" w:rsidRPr="00551831" w:rsidRDefault="00551831" w:rsidP="00551831">
      <w:pPr>
        <w:rPr>
          <w:rFonts w:cstheme="minorHAnsi"/>
        </w:rPr>
      </w:pPr>
      <w:r w:rsidRPr="00551831">
        <w:rPr>
          <w:rFonts w:cstheme="minorHAnsi"/>
        </w:rPr>
        <w:t>Product owner Handhaving: Ewoud Vegt (Manager Handhaving / Datafabriek stuurgroep)</w:t>
      </w:r>
    </w:p>
    <w:p w14:paraId="05BE2A70" w14:textId="09D3510C" w:rsidR="00551831" w:rsidRDefault="00551831" w:rsidP="005E1077">
      <w:pPr>
        <w:rPr>
          <w:rFonts w:cstheme="minorHAnsi"/>
        </w:rPr>
      </w:pPr>
      <w:r w:rsidRPr="00551831">
        <w:rPr>
          <w:rFonts w:cstheme="minorHAnsi"/>
        </w:rPr>
        <w:t>Product owner K&amp;S: Ben van der Hee (DIAscoop stuurgroep)</w:t>
      </w:r>
    </w:p>
    <w:p w14:paraId="0AD8E2CC" w14:textId="77777777" w:rsidR="005E1077" w:rsidRPr="005E1077" w:rsidRDefault="005E1077" w:rsidP="005E1077">
      <w:pPr>
        <w:rPr>
          <w:rFonts w:cstheme="minorHAnsi"/>
        </w:rPr>
      </w:pPr>
    </w:p>
    <w:p w14:paraId="2A21DAB6" w14:textId="200959A9" w:rsidR="00551831" w:rsidRDefault="00551831" w:rsidP="005E1077">
      <w:pPr>
        <w:pStyle w:val="Kop3"/>
        <w:rPr>
          <w:lang w:val="en-GB"/>
        </w:rPr>
      </w:pPr>
      <w:r>
        <w:rPr>
          <w:lang w:val="en-GB"/>
        </w:rPr>
        <w:t>Dif</w:t>
      </w:r>
      <w:r w:rsidR="005E1077">
        <w:rPr>
          <w:lang w:val="en-GB"/>
        </w:rPr>
        <w:t>ferences DMAP / DIM at a glance</w:t>
      </w:r>
    </w:p>
    <w:tbl>
      <w:tblPr>
        <w:tblpPr w:leftFromText="141" w:rightFromText="141" w:vertAnchor="text" w:horzAnchor="page" w:tblpX="2105" w:tblpY="183"/>
        <w:tblW w:w="0" w:type="auto"/>
        <w:tblCellMar>
          <w:left w:w="0" w:type="dxa"/>
          <w:right w:w="0" w:type="dxa"/>
        </w:tblCellMar>
        <w:tblLook w:val="04A0" w:firstRow="1" w:lastRow="0" w:firstColumn="1" w:lastColumn="0" w:noHBand="0" w:noVBand="1"/>
      </w:tblPr>
      <w:tblGrid>
        <w:gridCol w:w="2684"/>
        <w:gridCol w:w="2551"/>
        <w:gridCol w:w="2693"/>
        <w:gridCol w:w="1124"/>
      </w:tblGrid>
      <w:tr w:rsidR="00551831" w14:paraId="1E9E98B3" w14:textId="77777777" w:rsidTr="00446317">
        <w:tc>
          <w:tcPr>
            <w:tcW w:w="2684" w:type="dxa"/>
            <w:tcBorders>
              <w:top w:val="single" w:sz="8" w:space="0" w:color="BFBFBF"/>
              <w:left w:val="single" w:sz="8" w:space="0" w:color="BFBFBF"/>
              <w:bottom w:val="single" w:sz="8" w:space="0" w:color="BFBFBF"/>
              <w:right w:val="single" w:sz="8" w:space="0" w:color="BFBFBF"/>
            </w:tcBorders>
            <w:shd w:val="clear" w:color="auto" w:fill="D9D9D9"/>
            <w:tcMar>
              <w:top w:w="0" w:type="dxa"/>
              <w:left w:w="108" w:type="dxa"/>
              <w:bottom w:w="0" w:type="dxa"/>
              <w:right w:w="108" w:type="dxa"/>
            </w:tcMar>
          </w:tcPr>
          <w:p w14:paraId="658BE105" w14:textId="77777777" w:rsidR="00551831" w:rsidRPr="00813722" w:rsidRDefault="00551831" w:rsidP="00551831">
            <w:pPr>
              <w:rPr>
                <w:lang w:val="en-GB"/>
              </w:rPr>
            </w:pPr>
          </w:p>
        </w:tc>
        <w:tc>
          <w:tcPr>
            <w:tcW w:w="2551" w:type="dxa"/>
            <w:tcBorders>
              <w:top w:val="single" w:sz="8" w:space="0" w:color="BFBFBF"/>
              <w:left w:val="nil"/>
              <w:bottom w:val="single" w:sz="8" w:space="0" w:color="BFBFBF"/>
              <w:right w:val="single" w:sz="8" w:space="0" w:color="BFBFBF"/>
            </w:tcBorders>
            <w:shd w:val="clear" w:color="auto" w:fill="D9D9D9"/>
            <w:tcMar>
              <w:top w:w="0" w:type="dxa"/>
              <w:left w:w="108" w:type="dxa"/>
              <w:bottom w:w="0" w:type="dxa"/>
              <w:right w:w="108" w:type="dxa"/>
            </w:tcMar>
            <w:hideMark/>
          </w:tcPr>
          <w:p w14:paraId="42446CC2" w14:textId="77777777" w:rsidR="00551831" w:rsidRDefault="00551831" w:rsidP="00446317">
            <w:pPr>
              <w:jc w:val="center"/>
            </w:pPr>
            <w:r>
              <w:rPr>
                <w:color w:val="000000"/>
              </w:rPr>
              <w:t>DMAP</w:t>
            </w:r>
          </w:p>
        </w:tc>
        <w:tc>
          <w:tcPr>
            <w:tcW w:w="2693" w:type="dxa"/>
            <w:tcBorders>
              <w:top w:val="single" w:sz="8" w:space="0" w:color="BFBFBF"/>
              <w:left w:val="nil"/>
              <w:bottom w:val="single" w:sz="8" w:space="0" w:color="BFBFBF"/>
              <w:right w:val="single" w:sz="8" w:space="0" w:color="BFBFBF"/>
            </w:tcBorders>
            <w:shd w:val="clear" w:color="auto" w:fill="D9D9D9"/>
            <w:tcMar>
              <w:top w:w="0" w:type="dxa"/>
              <w:left w:w="108" w:type="dxa"/>
              <w:bottom w:w="0" w:type="dxa"/>
              <w:right w:w="108" w:type="dxa"/>
            </w:tcMar>
            <w:hideMark/>
          </w:tcPr>
          <w:p w14:paraId="560D368D" w14:textId="77777777" w:rsidR="00551831" w:rsidRDefault="00551831" w:rsidP="00446317">
            <w:pPr>
              <w:jc w:val="center"/>
            </w:pPr>
            <w:r>
              <w:rPr>
                <w:color w:val="000000"/>
              </w:rPr>
              <w:t>DIM</w:t>
            </w:r>
          </w:p>
        </w:tc>
        <w:tc>
          <w:tcPr>
            <w:tcW w:w="1124" w:type="dxa"/>
            <w:tcBorders>
              <w:top w:val="single" w:sz="8" w:space="0" w:color="BFBFBF"/>
              <w:left w:val="nil"/>
              <w:bottom w:val="single" w:sz="8" w:space="0" w:color="BFBFBF"/>
              <w:right w:val="single" w:sz="8" w:space="0" w:color="BFBFBF"/>
            </w:tcBorders>
            <w:shd w:val="clear" w:color="auto" w:fill="D9D9D9"/>
            <w:tcMar>
              <w:top w:w="0" w:type="dxa"/>
              <w:left w:w="108" w:type="dxa"/>
              <w:bottom w:w="0" w:type="dxa"/>
              <w:right w:w="108" w:type="dxa"/>
            </w:tcMar>
            <w:hideMark/>
          </w:tcPr>
          <w:p w14:paraId="53F2A486" w14:textId="77777777" w:rsidR="00551831" w:rsidRDefault="00551831" w:rsidP="00446317">
            <w:r>
              <w:rPr>
                <w:color w:val="000000"/>
              </w:rPr>
              <w:t>More details</w:t>
            </w:r>
          </w:p>
        </w:tc>
      </w:tr>
      <w:tr w:rsidR="00551831" w14:paraId="4F97D270"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4554D3B5" w14:textId="77777777" w:rsidR="00551831" w:rsidRDefault="00551831" w:rsidP="00446317">
            <w:r>
              <w:t>Data Integration platform</w:t>
            </w:r>
          </w:p>
        </w:tc>
        <w:tc>
          <w:tcPr>
            <w:tcW w:w="2551" w:type="dxa"/>
            <w:tcBorders>
              <w:top w:val="nil"/>
              <w:left w:val="nil"/>
              <w:bottom w:val="single" w:sz="8" w:space="0" w:color="BFBFBF"/>
              <w:right w:val="single" w:sz="8" w:space="0" w:color="BFBFBF"/>
            </w:tcBorders>
            <w:tcMar>
              <w:top w:w="0" w:type="dxa"/>
              <w:left w:w="108" w:type="dxa"/>
              <w:bottom w:w="0" w:type="dxa"/>
              <w:right w:w="108" w:type="dxa"/>
            </w:tcMar>
            <w:hideMark/>
          </w:tcPr>
          <w:p w14:paraId="624AA7EF" w14:textId="77777777" w:rsidR="00551831" w:rsidRDefault="00551831" w:rsidP="00446317">
            <w:r>
              <w:t>Microsoft SQLServer ETL</w:t>
            </w:r>
          </w:p>
        </w:tc>
        <w:tc>
          <w:tcPr>
            <w:tcW w:w="2693" w:type="dxa"/>
            <w:tcBorders>
              <w:top w:val="nil"/>
              <w:left w:val="nil"/>
              <w:bottom w:val="single" w:sz="8" w:space="0" w:color="BFBFBF"/>
              <w:right w:val="single" w:sz="8" w:space="0" w:color="BFBFBF"/>
            </w:tcBorders>
            <w:tcMar>
              <w:top w:w="0" w:type="dxa"/>
              <w:left w:w="108" w:type="dxa"/>
              <w:bottom w:w="0" w:type="dxa"/>
              <w:right w:w="108" w:type="dxa"/>
            </w:tcMar>
            <w:hideMark/>
          </w:tcPr>
          <w:p w14:paraId="65196C37" w14:textId="77777777" w:rsidR="00551831" w:rsidRDefault="00551831" w:rsidP="00446317">
            <w:r>
              <w:t>IBM Information Server platform</w:t>
            </w:r>
          </w:p>
        </w:tc>
        <w:tc>
          <w:tcPr>
            <w:tcW w:w="1124" w:type="dxa"/>
            <w:tcBorders>
              <w:top w:val="nil"/>
              <w:left w:val="nil"/>
              <w:bottom w:val="single" w:sz="8" w:space="0" w:color="BFBFBF"/>
              <w:right w:val="single" w:sz="8" w:space="0" w:color="BFBFBF"/>
            </w:tcBorders>
            <w:tcMar>
              <w:top w:w="0" w:type="dxa"/>
              <w:left w:w="108" w:type="dxa"/>
              <w:bottom w:w="0" w:type="dxa"/>
              <w:right w:w="108" w:type="dxa"/>
            </w:tcMar>
            <w:hideMark/>
          </w:tcPr>
          <w:p w14:paraId="1B596581" w14:textId="77777777" w:rsidR="00551831" w:rsidRDefault="00551831" w:rsidP="00446317">
            <w:r>
              <w:t>3.1</w:t>
            </w:r>
          </w:p>
        </w:tc>
      </w:tr>
      <w:tr w:rsidR="00551831" w14:paraId="46E1FC35"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0E7104F5" w14:textId="77777777" w:rsidR="00551831" w:rsidRDefault="00551831" w:rsidP="00446317">
            <w:r>
              <w:t>Environments</w:t>
            </w:r>
          </w:p>
        </w:tc>
        <w:tc>
          <w:tcPr>
            <w:tcW w:w="2551" w:type="dxa"/>
            <w:tcBorders>
              <w:top w:val="nil"/>
              <w:left w:val="nil"/>
              <w:bottom w:val="single" w:sz="8" w:space="0" w:color="BFBFBF"/>
              <w:right w:val="single" w:sz="8" w:space="0" w:color="BFBFBF"/>
            </w:tcBorders>
            <w:tcMar>
              <w:top w:w="0" w:type="dxa"/>
              <w:left w:w="108" w:type="dxa"/>
              <w:bottom w:w="0" w:type="dxa"/>
              <w:right w:w="108" w:type="dxa"/>
            </w:tcMar>
            <w:hideMark/>
          </w:tcPr>
          <w:p w14:paraId="20D7DE8F" w14:textId="77777777" w:rsidR="00551831" w:rsidRDefault="00551831" w:rsidP="00446317">
            <w:r>
              <w:t>P en P’(accent)</w:t>
            </w:r>
          </w:p>
        </w:tc>
        <w:tc>
          <w:tcPr>
            <w:tcW w:w="2693" w:type="dxa"/>
            <w:tcBorders>
              <w:top w:val="nil"/>
              <w:left w:val="nil"/>
              <w:bottom w:val="single" w:sz="8" w:space="0" w:color="BFBFBF"/>
              <w:right w:val="single" w:sz="8" w:space="0" w:color="BFBFBF"/>
            </w:tcBorders>
            <w:tcMar>
              <w:top w:w="0" w:type="dxa"/>
              <w:left w:w="108" w:type="dxa"/>
              <w:bottom w:w="0" w:type="dxa"/>
              <w:right w:w="108" w:type="dxa"/>
            </w:tcMar>
            <w:hideMark/>
          </w:tcPr>
          <w:p w14:paraId="1481C63B" w14:textId="77777777" w:rsidR="00551831" w:rsidRDefault="00551831" w:rsidP="00446317">
            <w:r>
              <w:t>O,T,A en P</w:t>
            </w:r>
          </w:p>
        </w:tc>
        <w:tc>
          <w:tcPr>
            <w:tcW w:w="1124" w:type="dxa"/>
            <w:tcBorders>
              <w:top w:val="nil"/>
              <w:left w:val="nil"/>
              <w:bottom w:val="single" w:sz="8" w:space="0" w:color="BFBFBF"/>
              <w:right w:val="single" w:sz="8" w:space="0" w:color="BFBFBF"/>
            </w:tcBorders>
            <w:tcMar>
              <w:top w:w="0" w:type="dxa"/>
              <w:left w:w="108" w:type="dxa"/>
              <w:bottom w:w="0" w:type="dxa"/>
              <w:right w:w="108" w:type="dxa"/>
            </w:tcMar>
            <w:hideMark/>
          </w:tcPr>
          <w:p w14:paraId="519E7457" w14:textId="77777777" w:rsidR="00551831" w:rsidRDefault="00551831" w:rsidP="00446317">
            <w:r>
              <w:t>3.1</w:t>
            </w:r>
          </w:p>
        </w:tc>
      </w:tr>
      <w:tr w:rsidR="00551831" w14:paraId="0FA55D95"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6695457C" w14:textId="77777777" w:rsidR="00551831" w:rsidRDefault="00551831" w:rsidP="00446317">
            <w:r>
              <w:t>Databases</w:t>
            </w:r>
          </w:p>
        </w:tc>
        <w:tc>
          <w:tcPr>
            <w:tcW w:w="2551" w:type="dxa"/>
            <w:tcBorders>
              <w:top w:val="nil"/>
              <w:left w:val="nil"/>
              <w:bottom w:val="single" w:sz="8" w:space="0" w:color="BFBFBF"/>
              <w:right w:val="single" w:sz="8" w:space="0" w:color="BFBFBF"/>
            </w:tcBorders>
            <w:tcMar>
              <w:top w:w="0" w:type="dxa"/>
              <w:left w:w="108" w:type="dxa"/>
              <w:bottom w:w="0" w:type="dxa"/>
              <w:right w:w="108" w:type="dxa"/>
            </w:tcMar>
            <w:hideMark/>
          </w:tcPr>
          <w:p w14:paraId="079783C9" w14:textId="77777777" w:rsidR="00551831" w:rsidRDefault="00551831" w:rsidP="00446317">
            <w:r>
              <w:t>MS SQLServer (16TB)</w:t>
            </w:r>
          </w:p>
        </w:tc>
        <w:tc>
          <w:tcPr>
            <w:tcW w:w="2693" w:type="dxa"/>
            <w:tcBorders>
              <w:top w:val="nil"/>
              <w:left w:val="nil"/>
              <w:bottom w:val="single" w:sz="8" w:space="0" w:color="BFBFBF"/>
              <w:right w:val="single" w:sz="8" w:space="0" w:color="BFBFBF"/>
            </w:tcBorders>
            <w:tcMar>
              <w:top w:w="0" w:type="dxa"/>
              <w:left w:w="108" w:type="dxa"/>
              <w:bottom w:w="0" w:type="dxa"/>
              <w:right w:w="108" w:type="dxa"/>
            </w:tcMar>
            <w:hideMark/>
          </w:tcPr>
          <w:p w14:paraId="5AA77269" w14:textId="77777777" w:rsidR="00551831" w:rsidRDefault="00551831" w:rsidP="00446317">
            <w:r>
              <w:t>Oracle</w:t>
            </w:r>
          </w:p>
        </w:tc>
        <w:tc>
          <w:tcPr>
            <w:tcW w:w="1124" w:type="dxa"/>
            <w:tcBorders>
              <w:top w:val="nil"/>
              <w:left w:val="nil"/>
              <w:bottom w:val="single" w:sz="8" w:space="0" w:color="BFBFBF"/>
              <w:right w:val="single" w:sz="8" w:space="0" w:color="BFBFBF"/>
            </w:tcBorders>
            <w:tcMar>
              <w:top w:w="0" w:type="dxa"/>
              <w:left w:w="108" w:type="dxa"/>
              <w:bottom w:w="0" w:type="dxa"/>
              <w:right w:w="108" w:type="dxa"/>
            </w:tcMar>
            <w:hideMark/>
          </w:tcPr>
          <w:p w14:paraId="64DD0F6B" w14:textId="77777777" w:rsidR="00551831" w:rsidRDefault="00551831" w:rsidP="00446317">
            <w:r>
              <w:t>3.2</w:t>
            </w:r>
          </w:p>
        </w:tc>
      </w:tr>
      <w:tr w:rsidR="00551831" w14:paraId="72614C69"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5603CB35" w14:textId="77777777" w:rsidR="00551831" w:rsidRDefault="00551831" w:rsidP="00446317">
            <w:r>
              <w:t>Source data process</w:t>
            </w:r>
          </w:p>
        </w:tc>
        <w:tc>
          <w:tcPr>
            <w:tcW w:w="2551" w:type="dxa"/>
            <w:tcBorders>
              <w:top w:val="nil"/>
              <w:left w:val="nil"/>
              <w:bottom w:val="single" w:sz="8" w:space="0" w:color="BFBFBF"/>
              <w:right w:val="single" w:sz="8" w:space="0" w:color="BFBFBF"/>
            </w:tcBorders>
            <w:tcMar>
              <w:top w:w="0" w:type="dxa"/>
              <w:left w:w="108" w:type="dxa"/>
              <w:bottom w:w="0" w:type="dxa"/>
              <w:right w:w="108" w:type="dxa"/>
            </w:tcMar>
            <w:hideMark/>
          </w:tcPr>
          <w:p w14:paraId="6A97A54A" w14:textId="77777777" w:rsidR="00551831" w:rsidRDefault="00551831" w:rsidP="00446317">
            <w:r>
              <w:t>Delta</w:t>
            </w:r>
          </w:p>
          <w:p w14:paraId="56ACFD72" w14:textId="77777777" w:rsidR="00551831" w:rsidRDefault="00551831" w:rsidP="00446317">
            <w:r>
              <w:t>Pull</w:t>
            </w:r>
          </w:p>
        </w:tc>
        <w:tc>
          <w:tcPr>
            <w:tcW w:w="2693" w:type="dxa"/>
            <w:tcBorders>
              <w:top w:val="nil"/>
              <w:left w:val="nil"/>
              <w:bottom w:val="single" w:sz="8" w:space="0" w:color="BFBFBF"/>
              <w:right w:val="single" w:sz="8" w:space="0" w:color="BFBFBF"/>
            </w:tcBorders>
            <w:tcMar>
              <w:top w:w="0" w:type="dxa"/>
              <w:left w:w="108" w:type="dxa"/>
              <w:bottom w:w="0" w:type="dxa"/>
              <w:right w:w="108" w:type="dxa"/>
            </w:tcMar>
            <w:hideMark/>
          </w:tcPr>
          <w:p w14:paraId="4583D807" w14:textId="77777777" w:rsidR="00551831" w:rsidRPr="00813722" w:rsidRDefault="00551831" w:rsidP="00446317">
            <w:pPr>
              <w:rPr>
                <w:lang w:val="en-US"/>
              </w:rPr>
            </w:pPr>
            <w:r w:rsidRPr="00813722">
              <w:rPr>
                <w:lang w:val="en-US"/>
              </w:rPr>
              <w:t>Delta &amp; Full</w:t>
            </w:r>
          </w:p>
          <w:p w14:paraId="6E0367AC" w14:textId="77777777" w:rsidR="00551831" w:rsidRPr="00813722" w:rsidRDefault="00551831" w:rsidP="00446317">
            <w:pPr>
              <w:rPr>
                <w:lang w:val="en-US"/>
              </w:rPr>
            </w:pPr>
            <w:r w:rsidRPr="00813722">
              <w:rPr>
                <w:lang w:val="en-US"/>
              </w:rPr>
              <w:t>Push / Scheduled runs</w:t>
            </w:r>
          </w:p>
        </w:tc>
        <w:tc>
          <w:tcPr>
            <w:tcW w:w="1124" w:type="dxa"/>
            <w:tcBorders>
              <w:top w:val="nil"/>
              <w:left w:val="nil"/>
              <w:bottom w:val="single" w:sz="8" w:space="0" w:color="BFBFBF"/>
              <w:right w:val="single" w:sz="8" w:space="0" w:color="BFBFBF"/>
            </w:tcBorders>
            <w:tcMar>
              <w:top w:w="0" w:type="dxa"/>
              <w:left w:w="108" w:type="dxa"/>
              <w:bottom w:w="0" w:type="dxa"/>
              <w:right w:w="108" w:type="dxa"/>
            </w:tcMar>
            <w:hideMark/>
          </w:tcPr>
          <w:p w14:paraId="13AD173D" w14:textId="77777777" w:rsidR="00551831" w:rsidRDefault="00551831" w:rsidP="00446317">
            <w:r>
              <w:t>3.3</w:t>
            </w:r>
          </w:p>
        </w:tc>
      </w:tr>
      <w:tr w:rsidR="00551831" w14:paraId="40541221"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19BD3C67" w14:textId="77777777" w:rsidR="00551831" w:rsidRDefault="00551831" w:rsidP="00446317">
            <w:r>
              <w:lastRenderedPageBreak/>
              <w:t>Source systems</w:t>
            </w:r>
          </w:p>
        </w:tc>
        <w:tc>
          <w:tcPr>
            <w:tcW w:w="2551" w:type="dxa"/>
            <w:tcBorders>
              <w:top w:val="nil"/>
              <w:left w:val="nil"/>
              <w:bottom w:val="single" w:sz="8" w:space="0" w:color="BFBFBF"/>
              <w:right w:val="single" w:sz="8" w:space="0" w:color="BFBFBF"/>
            </w:tcBorders>
            <w:tcMar>
              <w:top w:w="0" w:type="dxa"/>
              <w:left w:w="108" w:type="dxa"/>
              <w:bottom w:w="0" w:type="dxa"/>
              <w:right w:w="108" w:type="dxa"/>
            </w:tcMar>
            <w:hideMark/>
          </w:tcPr>
          <w:p w14:paraId="0BC2F065" w14:textId="77777777" w:rsidR="00551831" w:rsidRDefault="00551831" w:rsidP="00446317">
            <w:r>
              <w:t>DWH 1.0, 2.0, 3.0</w:t>
            </w:r>
          </w:p>
        </w:tc>
        <w:tc>
          <w:tcPr>
            <w:tcW w:w="2693" w:type="dxa"/>
            <w:tcBorders>
              <w:top w:val="nil"/>
              <w:left w:val="nil"/>
              <w:bottom w:val="single" w:sz="8" w:space="0" w:color="BFBFBF"/>
              <w:right w:val="single" w:sz="8" w:space="0" w:color="BFBFBF"/>
            </w:tcBorders>
            <w:tcMar>
              <w:top w:w="0" w:type="dxa"/>
              <w:left w:w="108" w:type="dxa"/>
              <w:bottom w:w="0" w:type="dxa"/>
              <w:right w:w="108" w:type="dxa"/>
            </w:tcMar>
            <w:hideMark/>
          </w:tcPr>
          <w:p w14:paraId="508D1647" w14:textId="77777777" w:rsidR="00551831" w:rsidRDefault="00551831" w:rsidP="00446317">
            <w:r>
              <w:t>GINA, RESAFasa, etc</w:t>
            </w:r>
          </w:p>
        </w:tc>
        <w:tc>
          <w:tcPr>
            <w:tcW w:w="1124" w:type="dxa"/>
            <w:tcBorders>
              <w:top w:val="nil"/>
              <w:left w:val="nil"/>
              <w:bottom w:val="single" w:sz="8" w:space="0" w:color="BFBFBF"/>
              <w:right w:val="single" w:sz="8" w:space="0" w:color="BFBFBF"/>
            </w:tcBorders>
            <w:tcMar>
              <w:top w:w="0" w:type="dxa"/>
              <w:left w:w="108" w:type="dxa"/>
              <w:bottom w:w="0" w:type="dxa"/>
              <w:right w:w="108" w:type="dxa"/>
            </w:tcMar>
            <w:hideMark/>
          </w:tcPr>
          <w:p w14:paraId="4F9C757D" w14:textId="77777777" w:rsidR="00551831" w:rsidRDefault="00551831" w:rsidP="00446317">
            <w:r>
              <w:t>3.5</w:t>
            </w:r>
          </w:p>
        </w:tc>
      </w:tr>
      <w:tr w:rsidR="00551831" w14:paraId="59A0022E"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74484E08" w14:textId="77777777" w:rsidR="00551831" w:rsidRDefault="00551831" w:rsidP="00446317">
            <w:r>
              <w:t>Data lifecycle – history</w:t>
            </w:r>
          </w:p>
        </w:tc>
        <w:tc>
          <w:tcPr>
            <w:tcW w:w="2551" w:type="dxa"/>
            <w:tcBorders>
              <w:top w:val="nil"/>
              <w:left w:val="nil"/>
              <w:bottom w:val="single" w:sz="8" w:space="0" w:color="BFBFBF"/>
              <w:right w:val="single" w:sz="8" w:space="0" w:color="BFBFBF"/>
            </w:tcBorders>
            <w:tcMar>
              <w:top w:w="0" w:type="dxa"/>
              <w:left w:w="108" w:type="dxa"/>
              <w:bottom w:w="0" w:type="dxa"/>
              <w:right w:w="108" w:type="dxa"/>
            </w:tcMar>
            <w:hideMark/>
          </w:tcPr>
          <w:p w14:paraId="14E68524" w14:textId="77777777" w:rsidR="00551831" w:rsidRDefault="00551831" w:rsidP="00446317">
            <w:r>
              <w:t>Ja</w:t>
            </w:r>
          </w:p>
        </w:tc>
        <w:tc>
          <w:tcPr>
            <w:tcW w:w="2693" w:type="dxa"/>
            <w:tcBorders>
              <w:top w:val="nil"/>
              <w:left w:val="nil"/>
              <w:bottom w:val="single" w:sz="8" w:space="0" w:color="BFBFBF"/>
              <w:right w:val="single" w:sz="8" w:space="0" w:color="BFBFBF"/>
            </w:tcBorders>
            <w:tcMar>
              <w:top w:w="0" w:type="dxa"/>
              <w:left w:w="108" w:type="dxa"/>
              <w:bottom w:w="0" w:type="dxa"/>
              <w:right w:w="108" w:type="dxa"/>
            </w:tcMar>
            <w:hideMark/>
          </w:tcPr>
          <w:p w14:paraId="6A8E6FD8" w14:textId="77777777" w:rsidR="00551831" w:rsidRDefault="00551831" w:rsidP="00446317">
            <w:r>
              <w:t>Ja</w:t>
            </w:r>
          </w:p>
        </w:tc>
        <w:tc>
          <w:tcPr>
            <w:tcW w:w="1124" w:type="dxa"/>
            <w:tcBorders>
              <w:top w:val="nil"/>
              <w:left w:val="nil"/>
              <w:bottom w:val="single" w:sz="8" w:space="0" w:color="BFBFBF"/>
              <w:right w:val="single" w:sz="8" w:space="0" w:color="BFBFBF"/>
            </w:tcBorders>
            <w:tcMar>
              <w:top w:w="0" w:type="dxa"/>
              <w:left w:w="108" w:type="dxa"/>
              <w:bottom w:w="0" w:type="dxa"/>
              <w:right w:w="108" w:type="dxa"/>
            </w:tcMar>
            <w:hideMark/>
          </w:tcPr>
          <w:p w14:paraId="7565B364" w14:textId="77777777" w:rsidR="00551831" w:rsidRDefault="00551831" w:rsidP="00446317">
            <w:r>
              <w:t>3.4</w:t>
            </w:r>
          </w:p>
        </w:tc>
      </w:tr>
      <w:tr w:rsidR="00551831" w14:paraId="36F73CF7"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6A808C7B" w14:textId="77777777" w:rsidR="00551831" w:rsidRDefault="00551831" w:rsidP="00446317">
            <w:r>
              <w:t xml:space="preserve">Data lifecycle - Physical deletes </w:t>
            </w:r>
          </w:p>
        </w:tc>
        <w:tc>
          <w:tcPr>
            <w:tcW w:w="2551" w:type="dxa"/>
            <w:tcBorders>
              <w:top w:val="nil"/>
              <w:left w:val="nil"/>
              <w:bottom w:val="single" w:sz="8" w:space="0" w:color="BFBFBF"/>
              <w:right w:val="single" w:sz="8" w:space="0" w:color="BFBFBF"/>
            </w:tcBorders>
            <w:tcMar>
              <w:top w:w="0" w:type="dxa"/>
              <w:left w:w="108" w:type="dxa"/>
              <w:bottom w:w="0" w:type="dxa"/>
              <w:right w:w="108" w:type="dxa"/>
            </w:tcMar>
            <w:hideMark/>
          </w:tcPr>
          <w:p w14:paraId="609A287E" w14:textId="77777777" w:rsidR="00551831" w:rsidRDefault="00551831" w:rsidP="00446317">
            <w:r>
              <w:t>Nee</w:t>
            </w:r>
          </w:p>
        </w:tc>
        <w:tc>
          <w:tcPr>
            <w:tcW w:w="2693" w:type="dxa"/>
            <w:tcBorders>
              <w:top w:val="nil"/>
              <w:left w:val="nil"/>
              <w:bottom w:val="single" w:sz="8" w:space="0" w:color="BFBFBF"/>
              <w:right w:val="single" w:sz="8" w:space="0" w:color="BFBFBF"/>
            </w:tcBorders>
            <w:tcMar>
              <w:top w:w="0" w:type="dxa"/>
              <w:left w:w="108" w:type="dxa"/>
              <w:bottom w:w="0" w:type="dxa"/>
              <w:right w:w="108" w:type="dxa"/>
            </w:tcMar>
            <w:hideMark/>
          </w:tcPr>
          <w:p w14:paraId="15105380" w14:textId="77777777" w:rsidR="00551831" w:rsidRDefault="00551831" w:rsidP="00446317">
            <w:r>
              <w:t>Ja</w:t>
            </w:r>
          </w:p>
        </w:tc>
        <w:tc>
          <w:tcPr>
            <w:tcW w:w="1124" w:type="dxa"/>
            <w:tcBorders>
              <w:top w:val="nil"/>
              <w:left w:val="nil"/>
              <w:bottom w:val="single" w:sz="8" w:space="0" w:color="BFBFBF"/>
              <w:right w:val="single" w:sz="8" w:space="0" w:color="BFBFBF"/>
            </w:tcBorders>
            <w:tcMar>
              <w:top w:w="0" w:type="dxa"/>
              <w:left w:w="108" w:type="dxa"/>
              <w:bottom w:w="0" w:type="dxa"/>
              <w:right w:w="108" w:type="dxa"/>
            </w:tcMar>
            <w:hideMark/>
          </w:tcPr>
          <w:p w14:paraId="2E60144B" w14:textId="77777777" w:rsidR="00551831" w:rsidRDefault="00551831" w:rsidP="00446317">
            <w:r>
              <w:t>3.4</w:t>
            </w:r>
          </w:p>
        </w:tc>
      </w:tr>
      <w:tr w:rsidR="00551831" w14:paraId="359E5FFC"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45EAA0A7" w14:textId="77777777" w:rsidR="00551831" w:rsidRDefault="00551831" w:rsidP="00446317">
            <w:r>
              <w:t>Maskering sensitieve data</w:t>
            </w:r>
          </w:p>
        </w:tc>
        <w:tc>
          <w:tcPr>
            <w:tcW w:w="2551" w:type="dxa"/>
            <w:tcBorders>
              <w:top w:val="nil"/>
              <w:left w:val="nil"/>
              <w:bottom w:val="single" w:sz="8" w:space="0" w:color="BFBFBF"/>
              <w:right w:val="single" w:sz="8" w:space="0" w:color="BFBFBF"/>
            </w:tcBorders>
            <w:tcMar>
              <w:top w:w="0" w:type="dxa"/>
              <w:left w:w="108" w:type="dxa"/>
              <w:bottom w:w="0" w:type="dxa"/>
              <w:right w:w="108" w:type="dxa"/>
            </w:tcMar>
            <w:hideMark/>
          </w:tcPr>
          <w:p w14:paraId="5522071A" w14:textId="77777777" w:rsidR="00551831" w:rsidRDefault="00551831" w:rsidP="00446317">
            <w:r>
              <w:t>Actief</w:t>
            </w:r>
          </w:p>
        </w:tc>
        <w:tc>
          <w:tcPr>
            <w:tcW w:w="2693" w:type="dxa"/>
            <w:tcBorders>
              <w:top w:val="nil"/>
              <w:left w:val="nil"/>
              <w:bottom w:val="single" w:sz="8" w:space="0" w:color="BFBFBF"/>
              <w:right w:val="single" w:sz="8" w:space="0" w:color="BFBFBF"/>
            </w:tcBorders>
            <w:tcMar>
              <w:top w:w="0" w:type="dxa"/>
              <w:left w:w="108" w:type="dxa"/>
              <w:bottom w:w="0" w:type="dxa"/>
              <w:right w:w="108" w:type="dxa"/>
            </w:tcMar>
            <w:hideMark/>
          </w:tcPr>
          <w:p w14:paraId="15774185" w14:textId="77777777" w:rsidR="00551831" w:rsidRDefault="00551831" w:rsidP="00446317">
            <w:r>
              <w:t>Vooraf</w:t>
            </w:r>
          </w:p>
        </w:tc>
        <w:tc>
          <w:tcPr>
            <w:tcW w:w="1124" w:type="dxa"/>
            <w:tcBorders>
              <w:top w:val="nil"/>
              <w:left w:val="nil"/>
              <w:bottom w:val="single" w:sz="8" w:space="0" w:color="BFBFBF"/>
              <w:right w:val="single" w:sz="8" w:space="0" w:color="BFBFBF"/>
            </w:tcBorders>
            <w:tcMar>
              <w:top w:w="0" w:type="dxa"/>
              <w:left w:w="108" w:type="dxa"/>
              <w:bottom w:w="0" w:type="dxa"/>
              <w:right w:w="108" w:type="dxa"/>
            </w:tcMar>
            <w:hideMark/>
          </w:tcPr>
          <w:p w14:paraId="1B195353" w14:textId="77777777" w:rsidR="00551831" w:rsidRDefault="00551831" w:rsidP="00446317">
            <w:r>
              <w:t>3.6</w:t>
            </w:r>
          </w:p>
        </w:tc>
      </w:tr>
      <w:tr w:rsidR="00551831" w14:paraId="73FBC463"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p w14:paraId="17D50F4E" w14:textId="77777777" w:rsidR="00551831" w:rsidRDefault="00551831" w:rsidP="00446317">
            <w:r>
              <w:t>Registration Primary keys (PKs)</w:t>
            </w:r>
          </w:p>
        </w:tc>
        <w:tc>
          <w:tcPr>
            <w:tcW w:w="2551" w:type="dxa"/>
            <w:tcBorders>
              <w:top w:val="nil"/>
              <w:left w:val="nil"/>
              <w:bottom w:val="single" w:sz="8" w:space="0" w:color="BFBFBF"/>
              <w:right w:val="single" w:sz="8" w:space="0" w:color="BFBFBF"/>
            </w:tcBorders>
            <w:tcMar>
              <w:top w:w="0" w:type="dxa"/>
              <w:left w:w="108" w:type="dxa"/>
              <w:bottom w:w="0" w:type="dxa"/>
              <w:right w:w="108" w:type="dxa"/>
            </w:tcMar>
            <w:hideMark/>
          </w:tcPr>
          <w:p w14:paraId="63B8E51F" w14:textId="77777777" w:rsidR="00551831" w:rsidRDefault="00551831" w:rsidP="00446317">
            <w:r>
              <w:t>Id_hist</w:t>
            </w:r>
          </w:p>
        </w:tc>
        <w:tc>
          <w:tcPr>
            <w:tcW w:w="2693" w:type="dxa"/>
            <w:tcBorders>
              <w:top w:val="nil"/>
              <w:left w:val="nil"/>
              <w:bottom w:val="single" w:sz="8" w:space="0" w:color="BFBFBF"/>
              <w:right w:val="single" w:sz="8" w:space="0" w:color="BFBFBF"/>
            </w:tcBorders>
            <w:tcMar>
              <w:top w:w="0" w:type="dxa"/>
              <w:left w:w="108" w:type="dxa"/>
              <w:bottom w:w="0" w:type="dxa"/>
              <w:right w:w="108" w:type="dxa"/>
            </w:tcMar>
            <w:hideMark/>
          </w:tcPr>
          <w:p w14:paraId="473AC288" w14:textId="77777777" w:rsidR="00551831" w:rsidRDefault="00551831" w:rsidP="00446317">
            <w:r>
              <w:t>Id_hist</w:t>
            </w:r>
          </w:p>
        </w:tc>
        <w:tc>
          <w:tcPr>
            <w:tcW w:w="1124" w:type="dxa"/>
            <w:tcBorders>
              <w:top w:val="nil"/>
              <w:left w:val="nil"/>
              <w:bottom w:val="single" w:sz="8" w:space="0" w:color="BFBFBF"/>
              <w:right w:val="single" w:sz="8" w:space="0" w:color="BFBFBF"/>
            </w:tcBorders>
            <w:tcMar>
              <w:top w:w="0" w:type="dxa"/>
              <w:left w:w="108" w:type="dxa"/>
              <w:bottom w:w="0" w:type="dxa"/>
              <w:right w:w="108" w:type="dxa"/>
            </w:tcMar>
          </w:tcPr>
          <w:p w14:paraId="3445C74E" w14:textId="77777777" w:rsidR="00551831" w:rsidRDefault="00551831" w:rsidP="00446317"/>
        </w:tc>
      </w:tr>
      <w:tr w:rsidR="00551831" w14:paraId="2CC17107" w14:textId="77777777" w:rsidTr="00446317">
        <w:tc>
          <w:tcPr>
            <w:tcW w:w="2684" w:type="dxa"/>
            <w:tcBorders>
              <w:top w:val="nil"/>
              <w:left w:val="single" w:sz="8" w:space="0" w:color="BFBFBF"/>
              <w:bottom w:val="single" w:sz="8" w:space="0" w:color="BFBFBF"/>
              <w:right w:val="single" w:sz="8" w:space="0" w:color="BFBFBF"/>
            </w:tcBorders>
            <w:tcMar>
              <w:top w:w="0" w:type="dxa"/>
              <w:left w:w="108" w:type="dxa"/>
              <w:bottom w:w="0" w:type="dxa"/>
              <w:right w:w="108" w:type="dxa"/>
            </w:tcMar>
          </w:tcPr>
          <w:p w14:paraId="1CAA0DFE" w14:textId="77777777" w:rsidR="00551831" w:rsidRDefault="00551831" w:rsidP="00446317">
            <w:r>
              <w:t>Horizontal and vertical Lineage</w:t>
            </w:r>
          </w:p>
        </w:tc>
        <w:tc>
          <w:tcPr>
            <w:tcW w:w="2551" w:type="dxa"/>
            <w:tcBorders>
              <w:top w:val="nil"/>
              <w:left w:val="nil"/>
              <w:bottom w:val="single" w:sz="8" w:space="0" w:color="BFBFBF"/>
              <w:right w:val="single" w:sz="8" w:space="0" w:color="BFBFBF"/>
            </w:tcBorders>
            <w:tcMar>
              <w:top w:w="0" w:type="dxa"/>
              <w:left w:w="108" w:type="dxa"/>
              <w:bottom w:w="0" w:type="dxa"/>
              <w:right w:w="108" w:type="dxa"/>
            </w:tcMar>
          </w:tcPr>
          <w:p w14:paraId="42E77ED9" w14:textId="77777777" w:rsidR="00551831" w:rsidRDefault="00551831" w:rsidP="00446317">
            <w:r>
              <w:t>Not available</w:t>
            </w:r>
          </w:p>
        </w:tc>
        <w:tc>
          <w:tcPr>
            <w:tcW w:w="2693" w:type="dxa"/>
            <w:tcBorders>
              <w:top w:val="nil"/>
              <w:left w:val="nil"/>
              <w:bottom w:val="single" w:sz="8" w:space="0" w:color="BFBFBF"/>
              <w:right w:val="single" w:sz="8" w:space="0" w:color="BFBFBF"/>
            </w:tcBorders>
            <w:tcMar>
              <w:top w:w="0" w:type="dxa"/>
              <w:left w:w="108" w:type="dxa"/>
              <w:bottom w:w="0" w:type="dxa"/>
              <w:right w:w="108" w:type="dxa"/>
            </w:tcMar>
          </w:tcPr>
          <w:p w14:paraId="45FA1FCD" w14:textId="77777777" w:rsidR="00551831" w:rsidRDefault="00551831" w:rsidP="00446317">
            <w:r>
              <w:t>Available</w:t>
            </w:r>
          </w:p>
        </w:tc>
        <w:tc>
          <w:tcPr>
            <w:tcW w:w="1124" w:type="dxa"/>
            <w:tcBorders>
              <w:top w:val="nil"/>
              <w:left w:val="nil"/>
              <w:bottom w:val="single" w:sz="8" w:space="0" w:color="BFBFBF"/>
              <w:right w:val="single" w:sz="8" w:space="0" w:color="BFBFBF"/>
            </w:tcBorders>
            <w:tcMar>
              <w:top w:w="0" w:type="dxa"/>
              <w:left w:w="108" w:type="dxa"/>
              <w:bottom w:w="0" w:type="dxa"/>
              <w:right w:w="108" w:type="dxa"/>
            </w:tcMar>
          </w:tcPr>
          <w:p w14:paraId="27A2D490" w14:textId="77777777" w:rsidR="00551831" w:rsidRDefault="00551831" w:rsidP="00446317">
            <w:r>
              <w:t>3.7</w:t>
            </w:r>
          </w:p>
        </w:tc>
      </w:tr>
    </w:tbl>
    <w:p w14:paraId="1419F5C8" w14:textId="77777777" w:rsidR="00551831" w:rsidRDefault="00551831" w:rsidP="00551831">
      <w:pPr>
        <w:rPr>
          <w:lang w:val="en-GB"/>
        </w:rPr>
      </w:pPr>
    </w:p>
    <w:p w14:paraId="42F6C423" w14:textId="77777777" w:rsidR="00551831" w:rsidRDefault="00551831" w:rsidP="00551831"/>
    <w:p w14:paraId="79CF9A63" w14:textId="0FCF3B53" w:rsidR="00551831" w:rsidRDefault="00551831" w:rsidP="00551831"/>
    <w:p w14:paraId="1C239301" w14:textId="7E663E96" w:rsidR="00551831" w:rsidRDefault="00551831" w:rsidP="00551831"/>
    <w:p w14:paraId="337BEABE" w14:textId="72DE6CF1" w:rsidR="00551831" w:rsidRDefault="00551831" w:rsidP="00551831"/>
    <w:p w14:paraId="5A06522F" w14:textId="5E40F1BD" w:rsidR="00551831" w:rsidRDefault="00551831" w:rsidP="00551831"/>
    <w:p w14:paraId="7C86BC31" w14:textId="604F7948" w:rsidR="00551831" w:rsidRDefault="00551831" w:rsidP="00551831"/>
    <w:p w14:paraId="63ECADD3" w14:textId="7B1F8511" w:rsidR="00551831" w:rsidRDefault="00551831" w:rsidP="00551831"/>
    <w:p w14:paraId="0340D417" w14:textId="4F738F49" w:rsidR="00551831" w:rsidRDefault="00551831" w:rsidP="00551831"/>
    <w:p w14:paraId="2078456D" w14:textId="013267A1" w:rsidR="00DA7EF7" w:rsidRDefault="00DA7EF7" w:rsidP="00DA7EF7">
      <w:pPr>
        <w:pStyle w:val="Bijschrift"/>
        <w:keepNext/>
      </w:pPr>
      <w:r>
        <w:t xml:space="preserve">Tabel </w:t>
      </w:r>
      <w:r w:rsidR="00146809">
        <w:fldChar w:fldCharType="begin"/>
      </w:r>
      <w:r w:rsidR="00146809">
        <w:instrText xml:space="preserve"> SEQ Tabel \* ARABIC </w:instrText>
      </w:r>
      <w:r w:rsidR="00146809">
        <w:fldChar w:fldCharType="separate"/>
      </w:r>
      <w:r>
        <w:rPr>
          <w:noProof/>
        </w:rPr>
        <w:t>1</w:t>
      </w:r>
      <w:r w:rsidR="00146809">
        <w:rPr>
          <w:noProof/>
        </w:rPr>
        <w:fldChar w:fldCharType="end"/>
      </w:r>
      <w:r>
        <w:t xml:space="preserve"> Voorbeeld overzicht ingangsdocumentatie</w:t>
      </w:r>
    </w:p>
    <w:tbl>
      <w:tblPr>
        <w:tblpPr w:leftFromText="141" w:rightFromText="141" w:vertAnchor="text" w:horzAnchor="margin" w:tblpY="-33"/>
        <w:tblW w:w="9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4268"/>
        <w:gridCol w:w="1490"/>
        <w:gridCol w:w="3716"/>
      </w:tblGrid>
      <w:tr w:rsidR="00DA7EF7" w:rsidRPr="00C361CA" w14:paraId="77E70BBF" w14:textId="77777777" w:rsidTr="00DA7EF7">
        <w:trPr>
          <w:tblHeader/>
        </w:trPr>
        <w:tc>
          <w:tcPr>
            <w:tcW w:w="4268" w:type="dxa"/>
            <w:shd w:val="clear" w:color="auto" w:fill="CCCCCC"/>
          </w:tcPr>
          <w:p w14:paraId="1BAB822C" w14:textId="77777777" w:rsidR="00DA7EF7" w:rsidRPr="00C361CA" w:rsidRDefault="00DA7EF7" w:rsidP="00DA7EF7">
            <w:pPr>
              <w:spacing w:line="260" w:lineRule="exact"/>
              <w:rPr>
                <w:b/>
                <w:bCs/>
              </w:rPr>
            </w:pPr>
            <w:r>
              <w:rPr>
                <w:b/>
                <w:bCs/>
              </w:rPr>
              <w:t>Ingangsdocument</w:t>
            </w:r>
          </w:p>
        </w:tc>
        <w:tc>
          <w:tcPr>
            <w:tcW w:w="1490" w:type="dxa"/>
            <w:shd w:val="clear" w:color="auto" w:fill="CCCCCC"/>
          </w:tcPr>
          <w:p w14:paraId="1DAD93B3" w14:textId="77777777" w:rsidR="00DA7EF7" w:rsidRPr="00C361CA" w:rsidRDefault="00DA7EF7" w:rsidP="00DA7EF7">
            <w:pPr>
              <w:spacing w:line="260" w:lineRule="exact"/>
              <w:rPr>
                <w:b/>
                <w:bCs/>
              </w:rPr>
            </w:pPr>
            <w:r>
              <w:rPr>
                <w:b/>
                <w:bCs/>
              </w:rPr>
              <w:t>Datum</w:t>
            </w:r>
          </w:p>
        </w:tc>
        <w:tc>
          <w:tcPr>
            <w:tcW w:w="3716" w:type="dxa"/>
            <w:shd w:val="clear" w:color="auto" w:fill="CCCCCC"/>
          </w:tcPr>
          <w:p w14:paraId="2707F8F8" w14:textId="77777777" w:rsidR="00DA7EF7" w:rsidRPr="00C361CA" w:rsidRDefault="00DA7EF7" w:rsidP="00DA7EF7">
            <w:pPr>
              <w:spacing w:line="260" w:lineRule="exact"/>
              <w:rPr>
                <w:b/>
                <w:bCs/>
              </w:rPr>
            </w:pPr>
            <w:r>
              <w:rPr>
                <w:b/>
                <w:bCs/>
              </w:rPr>
              <w:t>Auteur</w:t>
            </w:r>
          </w:p>
        </w:tc>
      </w:tr>
      <w:tr w:rsidR="00DA7EF7" w:rsidRPr="00BB70BA" w14:paraId="227941C5" w14:textId="77777777" w:rsidTr="00DA7EF7">
        <w:tc>
          <w:tcPr>
            <w:tcW w:w="4268" w:type="dxa"/>
          </w:tcPr>
          <w:p w14:paraId="75BA8D6D" w14:textId="38688643" w:rsidR="00DA7EF7" w:rsidRPr="00DA7EF7" w:rsidRDefault="00DA7EF7" w:rsidP="00DA7EF7">
            <w:pPr>
              <w:rPr>
                <w:rFonts w:cstheme="minorHAnsi"/>
              </w:rPr>
            </w:pPr>
            <w:r w:rsidRPr="00DA7EF7">
              <w:rPr>
                <w:rFonts w:cstheme="minorHAnsi"/>
              </w:rPr>
              <w:t>Requirementsdocument</w:t>
            </w:r>
            <w:r>
              <w:rPr>
                <w:rFonts w:cstheme="minorHAnsi"/>
              </w:rPr>
              <w:t xml:space="preserve"> </w:t>
            </w:r>
          </w:p>
        </w:tc>
        <w:tc>
          <w:tcPr>
            <w:tcW w:w="1490" w:type="dxa"/>
          </w:tcPr>
          <w:p w14:paraId="10D0964C" w14:textId="77777777" w:rsidR="00DA7EF7" w:rsidRPr="00BB70BA" w:rsidRDefault="00DA7EF7" w:rsidP="00DA7EF7">
            <w:pPr>
              <w:spacing w:line="260" w:lineRule="exact"/>
            </w:pPr>
            <w:r>
              <w:t>xx-xx-xxxx</w:t>
            </w:r>
          </w:p>
        </w:tc>
        <w:tc>
          <w:tcPr>
            <w:tcW w:w="3716" w:type="dxa"/>
          </w:tcPr>
          <w:p w14:paraId="2D22934A" w14:textId="77777777" w:rsidR="00DA7EF7" w:rsidRPr="00BB70BA" w:rsidRDefault="00DA7EF7" w:rsidP="00DA7EF7">
            <w:pPr>
              <w:spacing w:line="260" w:lineRule="exact"/>
            </w:pPr>
            <w:r>
              <w:t>&lt;auteur&gt;</w:t>
            </w:r>
          </w:p>
        </w:tc>
      </w:tr>
      <w:tr w:rsidR="00DA7EF7" w:rsidRPr="00BB70BA" w14:paraId="2D39DC9E" w14:textId="77777777" w:rsidTr="00DA7EF7">
        <w:tc>
          <w:tcPr>
            <w:tcW w:w="4268" w:type="dxa"/>
          </w:tcPr>
          <w:p w14:paraId="20DCEBC6" w14:textId="096195A7" w:rsidR="00DA7EF7" w:rsidRDefault="00DA7EF7" w:rsidP="00DA7EF7">
            <w:pPr>
              <w:spacing w:line="260" w:lineRule="exact"/>
            </w:pPr>
            <w:r>
              <w:t>GEB</w:t>
            </w:r>
          </w:p>
        </w:tc>
        <w:tc>
          <w:tcPr>
            <w:tcW w:w="1490" w:type="dxa"/>
          </w:tcPr>
          <w:p w14:paraId="564DD02A" w14:textId="6FD05DB9" w:rsidR="00DA7EF7" w:rsidRDefault="00DA7EF7" w:rsidP="00DA7EF7">
            <w:pPr>
              <w:spacing w:line="260" w:lineRule="exact"/>
            </w:pPr>
            <w:r>
              <w:t>xx-xx-xxxx</w:t>
            </w:r>
          </w:p>
        </w:tc>
        <w:tc>
          <w:tcPr>
            <w:tcW w:w="3716" w:type="dxa"/>
          </w:tcPr>
          <w:p w14:paraId="0237AECF" w14:textId="32E61AFE" w:rsidR="00DA7EF7" w:rsidRDefault="00DA7EF7" w:rsidP="00DA7EF7">
            <w:pPr>
              <w:spacing w:line="260" w:lineRule="exact"/>
            </w:pPr>
            <w:r>
              <w:t>&lt;auteur&gt;</w:t>
            </w:r>
          </w:p>
        </w:tc>
      </w:tr>
      <w:tr w:rsidR="00DA7EF7" w:rsidRPr="00BB70BA" w14:paraId="40CE0171" w14:textId="77777777" w:rsidTr="00DA7EF7">
        <w:tc>
          <w:tcPr>
            <w:tcW w:w="4268" w:type="dxa"/>
          </w:tcPr>
          <w:p w14:paraId="1FD173B1" w14:textId="6AC0BB92" w:rsidR="00DA7EF7" w:rsidRDefault="00DA7EF7" w:rsidP="00DA7EF7">
            <w:pPr>
              <w:spacing w:line="260" w:lineRule="exact"/>
            </w:pPr>
            <w:r>
              <w:t>Juridische documenten</w:t>
            </w:r>
          </w:p>
        </w:tc>
        <w:tc>
          <w:tcPr>
            <w:tcW w:w="1490" w:type="dxa"/>
          </w:tcPr>
          <w:p w14:paraId="4150130F" w14:textId="27A87573" w:rsidR="00DA7EF7" w:rsidRDefault="00DA7EF7" w:rsidP="00DA7EF7">
            <w:pPr>
              <w:spacing w:line="260" w:lineRule="exact"/>
            </w:pPr>
            <w:r>
              <w:t>xx-xx-xxxx</w:t>
            </w:r>
          </w:p>
        </w:tc>
        <w:tc>
          <w:tcPr>
            <w:tcW w:w="3716" w:type="dxa"/>
          </w:tcPr>
          <w:p w14:paraId="37F80469" w14:textId="40A64423" w:rsidR="00DA7EF7" w:rsidRDefault="00DA7EF7" w:rsidP="00DA7EF7">
            <w:pPr>
              <w:spacing w:line="260" w:lineRule="exact"/>
            </w:pPr>
            <w:r>
              <w:t>&lt;auteur&gt;</w:t>
            </w:r>
          </w:p>
        </w:tc>
      </w:tr>
      <w:tr w:rsidR="00DA7EF7" w:rsidRPr="00BB70BA" w14:paraId="586EF15E" w14:textId="77777777" w:rsidTr="00DA7EF7">
        <w:tc>
          <w:tcPr>
            <w:tcW w:w="4268" w:type="dxa"/>
          </w:tcPr>
          <w:p w14:paraId="3A1A28F6" w14:textId="6852E202" w:rsidR="00DA7EF7" w:rsidRDefault="00DA7EF7" w:rsidP="00DA7EF7">
            <w:pPr>
              <w:spacing w:line="260" w:lineRule="exact"/>
            </w:pPr>
            <w:r>
              <w:t>Interface-beschrijvingen</w:t>
            </w:r>
          </w:p>
        </w:tc>
        <w:tc>
          <w:tcPr>
            <w:tcW w:w="1490" w:type="dxa"/>
          </w:tcPr>
          <w:p w14:paraId="18A24833" w14:textId="04AE7E58" w:rsidR="00DA7EF7" w:rsidRDefault="00DA7EF7" w:rsidP="00DA7EF7">
            <w:pPr>
              <w:spacing w:line="260" w:lineRule="exact"/>
            </w:pPr>
            <w:r>
              <w:t>xx-xx-xxxx</w:t>
            </w:r>
          </w:p>
        </w:tc>
        <w:tc>
          <w:tcPr>
            <w:tcW w:w="3716" w:type="dxa"/>
          </w:tcPr>
          <w:p w14:paraId="24B89669" w14:textId="4590BF97" w:rsidR="00DA7EF7" w:rsidRDefault="00DA7EF7" w:rsidP="00DA7EF7">
            <w:pPr>
              <w:spacing w:line="260" w:lineRule="exact"/>
            </w:pPr>
            <w:r>
              <w:t>&lt;auteur&gt;</w:t>
            </w:r>
          </w:p>
        </w:tc>
      </w:tr>
    </w:tbl>
    <w:p w14:paraId="3F5EBB97" w14:textId="66B1216D" w:rsidR="00DA7EF7" w:rsidRDefault="00DA7EF7" w:rsidP="00DA7EF7">
      <w:pPr>
        <w:rPr>
          <w:rFonts w:cstheme="minorHAnsi"/>
        </w:rPr>
      </w:pPr>
    </w:p>
    <w:p w14:paraId="6DA2A7AB" w14:textId="488BFD3E" w:rsidR="00F65AEE" w:rsidRDefault="005E1077" w:rsidP="005E1077">
      <w:pPr>
        <w:pStyle w:val="Kop1"/>
      </w:pPr>
      <w:bookmarkStart w:id="25" w:name="_Toc63951121"/>
      <w:r>
        <w:t>Requirements</w:t>
      </w:r>
      <w:bookmarkEnd w:id="25"/>
    </w:p>
    <w:p w14:paraId="14E5D157" w14:textId="77777777" w:rsidR="00BC037C" w:rsidRPr="005E1077" w:rsidRDefault="00BC037C" w:rsidP="005E1077">
      <w:pPr>
        <w:pStyle w:val="Kop2"/>
        <w:rPr>
          <w:rFonts w:eastAsia="Times New Roman"/>
          <w:lang w:eastAsia="en-GB"/>
        </w:rPr>
      </w:pPr>
      <w:bookmarkStart w:id="26" w:name="_Toc63951122"/>
      <w:r w:rsidRPr="005E1077">
        <w:rPr>
          <w:rFonts w:eastAsia="Times New Roman"/>
          <w:lang w:eastAsia="en-GB"/>
        </w:rPr>
        <w:t>Integration platform architecture</w:t>
      </w:r>
      <w:bookmarkEnd w:id="26"/>
    </w:p>
    <w:p w14:paraId="4F9CB5EB" w14:textId="77777777" w:rsidR="00BC037C" w:rsidRDefault="00BC037C" w:rsidP="00BC037C">
      <w:pPr>
        <w:spacing w:after="240"/>
        <w:ind w:left="360"/>
        <w:rPr>
          <w:color w:val="000000"/>
          <w:lang w:val="en-GB" w:eastAsia="en-GB"/>
        </w:rPr>
      </w:pPr>
      <w:r>
        <w:rPr>
          <w:color w:val="000000"/>
          <w:lang w:val="en-GB" w:eastAsia="en-GB"/>
        </w:rPr>
        <w:t xml:space="preserve">DMAP (MicroSoft) requires DIM (IBM) data stored in the Oracle database. Both platforms are independent from eachothre. </w:t>
      </w:r>
    </w:p>
    <w:p w14:paraId="49FBE4DE" w14:textId="77777777" w:rsidR="00BC037C" w:rsidRDefault="00BC037C" w:rsidP="00BC037C">
      <w:pPr>
        <w:spacing w:after="240"/>
        <w:ind w:firstLine="360"/>
        <w:rPr>
          <w:color w:val="000000"/>
          <w:lang w:val="en-GB" w:eastAsia="en-GB"/>
        </w:rPr>
      </w:pPr>
      <w:r>
        <w:rPr>
          <w:color w:val="000000"/>
          <w:lang w:val="en-GB" w:eastAsia="en-GB"/>
        </w:rPr>
        <w:t>DMAP Production will use data from DIM Production (PDIM).</w:t>
      </w:r>
    </w:p>
    <w:p w14:paraId="5F87F316" w14:textId="77777777" w:rsidR="00BC037C" w:rsidRDefault="00BC037C" w:rsidP="00BC037C">
      <w:pPr>
        <w:spacing w:after="240"/>
        <w:ind w:firstLine="360"/>
        <w:rPr>
          <w:color w:val="000000"/>
          <w:lang w:val="en-GB" w:eastAsia="en-GB"/>
        </w:rPr>
      </w:pPr>
      <w:r>
        <w:rPr>
          <w:color w:val="000000"/>
          <w:lang w:val="en-GB" w:eastAsia="en-GB"/>
        </w:rPr>
        <w:t>DMAP P-Accent will use data from DIM Acceptance (ADIM).</w:t>
      </w:r>
    </w:p>
    <w:p w14:paraId="7D85760B" w14:textId="77777777" w:rsidR="00BC037C" w:rsidRDefault="00BC037C" w:rsidP="00BC037C">
      <w:pPr>
        <w:spacing w:after="240"/>
        <w:ind w:firstLine="360"/>
        <w:rPr>
          <w:color w:val="000000"/>
          <w:lang w:val="en-GB" w:eastAsia="en-GB"/>
        </w:rPr>
      </w:pPr>
      <w:r>
        <w:rPr>
          <w:color w:val="000000"/>
          <w:lang w:val="en-GB" w:eastAsia="en-GB"/>
        </w:rPr>
        <w:t>DMAP does not require access to DIM O &amp; T environments.</w:t>
      </w:r>
    </w:p>
    <w:p w14:paraId="040E8926" w14:textId="77777777" w:rsidR="00BC037C" w:rsidRDefault="00BC037C" w:rsidP="00BC037C">
      <w:pPr>
        <w:spacing w:after="240"/>
        <w:ind w:left="360"/>
        <w:rPr>
          <w:color w:val="000000"/>
          <w:lang w:val="en-GB" w:eastAsia="en-GB"/>
        </w:rPr>
      </w:pPr>
      <w:r>
        <w:rPr>
          <w:color w:val="000000"/>
          <w:lang w:val="en-GB" w:eastAsia="en-GB"/>
        </w:rPr>
        <w:t>DMAP will have to open ports to the Oracle databases ADIM and PDIM. DMAP will have to be whitelisted into the Oracle databases. 2</w:t>
      </w:r>
    </w:p>
    <w:p w14:paraId="3CB021BD" w14:textId="77777777" w:rsidR="00BC037C" w:rsidRPr="005E1077" w:rsidRDefault="00BC037C" w:rsidP="005E1077">
      <w:pPr>
        <w:pStyle w:val="Kop2"/>
        <w:rPr>
          <w:rFonts w:eastAsia="Times New Roman"/>
          <w:lang w:eastAsia="en-GB"/>
        </w:rPr>
      </w:pPr>
      <w:bookmarkStart w:id="27" w:name="_Toc63951123"/>
      <w:r w:rsidRPr="005E1077">
        <w:rPr>
          <w:rFonts w:eastAsia="Times New Roman"/>
          <w:lang w:eastAsia="en-GB"/>
        </w:rPr>
        <w:t>Databases</w:t>
      </w:r>
      <w:bookmarkEnd w:id="27"/>
    </w:p>
    <w:p w14:paraId="4C0B2C92" w14:textId="77777777" w:rsidR="00BC037C" w:rsidRDefault="00BC037C" w:rsidP="00BC037C">
      <w:pPr>
        <w:spacing w:after="240"/>
        <w:ind w:firstLine="360"/>
        <w:rPr>
          <w:color w:val="000000"/>
          <w:lang w:val="en-GB" w:eastAsia="en-GB"/>
        </w:rPr>
      </w:pPr>
      <w:r>
        <w:rPr>
          <w:color w:val="000000"/>
          <w:lang w:val="en-GB" w:eastAsia="en-GB"/>
        </w:rPr>
        <w:t xml:space="preserve">DMAP will have to retrieve the DIM data by querying the DIM Oracle database. </w:t>
      </w:r>
    </w:p>
    <w:p w14:paraId="63B9BFDE" w14:textId="77777777" w:rsidR="00BC037C" w:rsidRDefault="00BC037C" w:rsidP="00BC037C">
      <w:pPr>
        <w:spacing w:after="240"/>
        <w:ind w:firstLine="360"/>
        <w:rPr>
          <w:color w:val="000000"/>
          <w:lang w:val="en-GB" w:eastAsia="en-GB"/>
        </w:rPr>
      </w:pPr>
      <w:r>
        <w:rPr>
          <w:color w:val="000000"/>
          <w:lang w:val="en-GB" w:eastAsia="en-GB"/>
        </w:rPr>
        <w:t>On DIM Acceptance and DIM Production there will be created an user account for DMAP.</w:t>
      </w:r>
    </w:p>
    <w:p w14:paraId="680297E4" w14:textId="77777777" w:rsidR="00BC037C" w:rsidRDefault="00BC037C" w:rsidP="00BC037C">
      <w:pPr>
        <w:spacing w:after="240"/>
        <w:ind w:firstLine="360"/>
        <w:rPr>
          <w:color w:val="000000"/>
          <w:lang w:val="en-GB" w:eastAsia="en-GB"/>
        </w:rPr>
      </w:pPr>
      <w:r>
        <w:rPr>
          <w:color w:val="000000"/>
          <w:lang w:val="en-GB" w:eastAsia="en-GB"/>
        </w:rPr>
        <w:t xml:space="preserve">DMAP will get unmasked data from DIM Production and  from DIM Acceptance. </w:t>
      </w:r>
    </w:p>
    <w:p w14:paraId="4689E36A" w14:textId="77777777" w:rsidR="00BC037C" w:rsidRDefault="00BC037C" w:rsidP="00BC037C">
      <w:pPr>
        <w:spacing w:after="240"/>
        <w:ind w:firstLine="360"/>
        <w:rPr>
          <w:color w:val="000000"/>
          <w:lang w:val="en-GB" w:eastAsia="en-GB"/>
        </w:rPr>
      </w:pPr>
      <w:r>
        <w:rPr>
          <w:color w:val="000000"/>
          <w:lang w:val="en-GB" w:eastAsia="en-GB"/>
        </w:rPr>
        <w:t xml:space="preserve">DMAP will have read access to logging tables to know that source data is processed in DIM. </w:t>
      </w:r>
    </w:p>
    <w:p w14:paraId="32E62E54" w14:textId="77777777" w:rsidR="00BC037C" w:rsidRPr="0007425A" w:rsidRDefault="00BC037C" w:rsidP="00BC037C">
      <w:pPr>
        <w:spacing w:after="240"/>
        <w:ind w:firstLine="360"/>
        <w:rPr>
          <w:color w:val="000000"/>
          <w:lang w:val="en-US" w:eastAsia="en-GB"/>
        </w:rPr>
      </w:pPr>
      <w:r w:rsidRPr="0007425A">
        <w:rPr>
          <w:color w:val="000000"/>
          <w:lang w:val="en-US" w:eastAsia="en-GB"/>
        </w:rPr>
        <w:t xml:space="preserve">The DMAP </w:t>
      </w:r>
      <w:r w:rsidRPr="0007425A">
        <w:rPr>
          <w:lang w:val="en-US"/>
        </w:rPr>
        <w:t>GEB is already approved by the functionaris Gegevensbescherming</w:t>
      </w:r>
    </w:p>
    <w:p w14:paraId="438C17AB" w14:textId="77777777" w:rsidR="00BC037C" w:rsidRDefault="00BC037C" w:rsidP="00BC037C">
      <w:pPr>
        <w:spacing w:after="240"/>
        <w:ind w:left="360"/>
        <w:rPr>
          <w:color w:val="000000"/>
          <w:lang w:val="en-GB" w:eastAsia="en-GB"/>
        </w:rPr>
      </w:pPr>
      <w:r>
        <w:rPr>
          <w:color w:val="000000"/>
          <w:lang w:val="en-GB" w:eastAsia="en-GB"/>
        </w:rPr>
        <w:lastRenderedPageBreak/>
        <w:t>Per source, DMAP needs official GLA approval to have access and use this data. Initially DIM-GINA approval will be requested. (</w:t>
      </w:r>
      <w:r w:rsidRPr="00593B0D">
        <w:rPr>
          <w:lang w:val="en-US" w:eastAsia="nl-NL"/>
        </w:rPr>
        <w:t xml:space="preserve">Borgmeyer, Arjen) </w:t>
      </w:r>
    </w:p>
    <w:p w14:paraId="7074DC13" w14:textId="77777777" w:rsidR="00BC037C" w:rsidRDefault="00BC037C" w:rsidP="00BC037C">
      <w:pPr>
        <w:spacing w:after="240"/>
        <w:ind w:left="360"/>
        <w:rPr>
          <w:color w:val="000000"/>
          <w:lang w:val="en-GB" w:eastAsia="en-GB"/>
        </w:rPr>
      </w:pPr>
      <w:r>
        <w:rPr>
          <w:color w:val="000000"/>
          <w:lang w:val="en-GB" w:eastAsia="en-GB"/>
        </w:rPr>
        <w:t>If DMAP databases are not written in Oracle, DMAP will have to change their queries to Oracle queries (concerns functions, datatime formats, datatypes).</w:t>
      </w:r>
    </w:p>
    <w:p w14:paraId="4E2BC6C1" w14:textId="77777777" w:rsidR="00BC037C" w:rsidRDefault="00BC037C" w:rsidP="00BC037C">
      <w:pPr>
        <w:spacing w:after="240"/>
        <w:ind w:left="360"/>
        <w:rPr>
          <w:color w:val="000000"/>
          <w:lang w:val="en-GB" w:eastAsia="en-GB"/>
        </w:rPr>
      </w:pPr>
      <w:r>
        <w:rPr>
          <w:color w:val="000000"/>
          <w:lang w:val="en-GB" w:eastAsia="en-GB"/>
        </w:rPr>
        <w:t>The column names are equal to the source columns. DIM added some additional administration columns that can be used. Schema names and table names will have to be changed in the DMAP queries.</w:t>
      </w:r>
    </w:p>
    <w:p w14:paraId="0074ABB7" w14:textId="77777777" w:rsidR="00BC037C" w:rsidRDefault="00BC037C" w:rsidP="00BC037C">
      <w:pPr>
        <w:spacing w:after="240"/>
        <w:rPr>
          <w:color w:val="000000"/>
          <w:lang w:val="en-GB" w:eastAsia="en-GB"/>
        </w:rPr>
      </w:pPr>
    </w:p>
    <w:p w14:paraId="16EC378B" w14:textId="77777777" w:rsidR="00BC037C" w:rsidRPr="004A2924" w:rsidRDefault="00BC037C" w:rsidP="005E1077">
      <w:pPr>
        <w:pStyle w:val="Kop2"/>
        <w:rPr>
          <w:rFonts w:eastAsia="Times New Roman"/>
          <w:lang w:eastAsia="en-GB"/>
        </w:rPr>
      </w:pPr>
      <w:bookmarkStart w:id="28" w:name="_Toc63951124"/>
      <w:r w:rsidRPr="004A2924">
        <w:rPr>
          <w:rFonts w:eastAsia="Times New Roman"/>
          <w:lang w:eastAsia="en-GB"/>
        </w:rPr>
        <w:t>Delta / Full</w:t>
      </w:r>
      <w:bookmarkEnd w:id="28"/>
    </w:p>
    <w:p w14:paraId="7F1B7B7A" w14:textId="77777777" w:rsidR="00BC037C" w:rsidRDefault="00BC037C" w:rsidP="00BC037C">
      <w:pPr>
        <w:spacing w:after="240"/>
        <w:ind w:left="360"/>
        <w:rPr>
          <w:color w:val="000000"/>
          <w:lang w:val="en-GB" w:eastAsia="en-GB"/>
        </w:rPr>
      </w:pPr>
      <w:r>
        <w:rPr>
          <w:color w:val="000000"/>
          <w:lang w:val="en-GB" w:eastAsia="en-GB"/>
        </w:rPr>
        <w:t>DIM is usually processing delta loads from the source systems. If this delta does not contain source delete indicators, periodically a full load is processed to correct this in the DWH.</w:t>
      </w:r>
    </w:p>
    <w:p w14:paraId="5C5CF490" w14:textId="77777777" w:rsidR="00BC037C" w:rsidRDefault="00BC037C" w:rsidP="00BC037C">
      <w:pPr>
        <w:spacing w:after="240"/>
        <w:ind w:left="360"/>
        <w:rPr>
          <w:color w:val="000000"/>
          <w:lang w:val="en-GB" w:eastAsia="en-GB"/>
        </w:rPr>
      </w:pPr>
      <w:r>
        <w:rPr>
          <w:color w:val="000000"/>
          <w:lang w:val="en-GB" w:eastAsia="en-GB"/>
        </w:rPr>
        <w:t>If the source does not provide a complete/correct set of data, DIM will not process the data delivery as a whole. In this case, the data will not be available for DMAP also.</w:t>
      </w:r>
    </w:p>
    <w:p w14:paraId="751F167F" w14:textId="77777777" w:rsidR="00BC037C" w:rsidRDefault="00BC037C" w:rsidP="00BC037C">
      <w:pPr>
        <w:spacing w:after="240"/>
        <w:ind w:firstLine="360"/>
        <w:rPr>
          <w:color w:val="000000"/>
          <w:lang w:val="en-GB" w:eastAsia="en-GB"/>
        </w:rPr>
      </w:pPr>
      <w:r>
        <w:rPr>
          <w:color w:val="000000"/>
          <w:lang w:val="en-GB" w:eastAsia="en-GB"/>
        </w:rPr>
        <w:t xml:space="preserve">DMAP can get access to logging tables to know if data is processed. </w:t>
      </w:r>
    </w:p>
    <w:p w14:paraId="44AEEC57" w14:textId="77777777" w:rsidR="00BC037C" w:rsidRDefault="00BC037C" w:rsidP="00BC037C">
      <w:pPr>
        <w:spacing w:after="240"/>
        <w:rPr>
          <w:color w:val="000000"/>
          <w:lang w:val="en-GB" w:eastAsia="en-GB"/>
        </w:rPr>
      </w:pPr>
    </w:p>
    <w:p w14:paraId="05AD9628" w14:textId="77777777" w:rsidR="00BC037C" w:rsidRDefault="00BC037C" w:rsidP="00BC037C">
      <w:pPr>
        <w:spacing w:after="240"/>
        <w:rPr>
          <w:color w:val="000000"/>
          <w:lang w:val="en-GB" w:eastAsia="en-GB"/>
        </w:rPr>
      </w:pPr>
    </w:p>
    <w:p w14:paraId="6F663A1F" w14:textId="77777777" w:rsidR="00BC037C" w:rsidRDefault="00BC037C" w:rsidP="00BC037C">
      <w:pPr>
        <w:spacing w:after="240"/>
        <w:rPr>
          <w:color w:val="000000"/>
          <w:lang w:val="en-GB" w:eastAsia="en-GB"/>
        </w:rPr>
      </w:pPr>
    </w:p>
    <w:p w14:paraId="3FD09CF1" w14:textId="77777777" w:rsidR="00BC037C" w:rsidRPr="004A2924" w:rsidRDefault="00BC037C" w:rsidP="005E1077">
      <w:pPr>
        <w:pStyle w:val="Kop2"/>
        <w:rPr>
          <w:rFonts w:eastAsia="Times New Roman"/>
          <w:lang w:eastAsia="en-GB"/>
        </w:rPr>
      </w:pPr>
      <w:bookmarkStart w:id="29" w:name="_Toc63951125"/>
      <w:r w:rsidRPr="004A2924">
        <w:rPr>
          <w:rFonts w:eastAsia="Times New Roman"/>
          <w:lang w:val="en-GB" w:eastAsia="en-GB"/>
        </w:rPr>
        <w:t>Data lifecycle</w:t>
      </w:r>
      <w:bookmarkEnd w:id="29"/>
    </w:p>
    <w:p w14:paraId="41218FC2" w14:textId="77777777" w:rsidR="00BC037C" w:rsidRDefault="00BC037C" w:rsidP="00BC037C">
      <w:pPr>
        <w:spacing w:after="240"/>
        <w:ind w:firstLine="360"/>
        <w:rPr>
          <w:color w:val="000000"/>
          <w:lang w:val="en-GB" w:eastAsia="en-GB"/>
        </w:rPr>
      </w:pPr>
      <w:r>
        <w:rPr>
          <w:color w:val="000000"/>
          <w:lang w:val="en-GB" w:eastAsia="en-GB"/>
        </w:rPr>
        <w:t>DIM follows data lifecycle of the source systems.</w:t>
      </w:r>
    </w:p>
    <w:p w14:paraId="3F94E6E2" w14:textId="77777777" w:rsidR="00BC037C" w:rsidRDefault="00BC037C" w:rsidP="00BC037C">
      <w:pPr>
        <w:spacing w:after="240"/>
        <w:ind w:left="360"/>
        <w:rPr>
          <w:color w:val="000000"/>
          <w:lang w:val="en-GB" w:eastAsia="en-GB"/>
        </w:rPr>
      </w:pPr>
      <w:r>
        <w:rPr>
          <w:color w:val="000000"/>
          <w:lang w:val="en-GB" w:eastAsia="en-GB"/>
        </w:rPr>
        <w:t xml:space="preserve">DIM will process a logical delete first, before it will be physical deleted after 5 </w:t>
      </w:r>
      <w:r w:rsidRPr="00F17669">
        <w:rPr>
          <w:color w:val="000000"/>
          <w:highlight w:val="yellow"/>
          <w:lang w:val="en-GB" w:eastAsia="en-GB"/>
        </w:rPr>
        <w:t>(?)</w:t>
      </w:r>
      <w:r>
        <w:rPr>
          <w:color w:val="000000"/>
          <w:lang w:val="en-GB" w:eastAsia="en-GB"/>
        </w:rPr>
        <w:t xml:space="preserve"> years period.</w:t>
      </w:r>
    </w:p>
    <w:p w14:paraId="4E6A4B09" w14:textId="77777777" w:rsidR="00BC037C" w:rsidRDefault="00BC037C" w:rsidP="00BC037C">
      <w:pPr>
        <w:spacing w:after="240"/>
        <w:ind w:left="360"/>
        <w:rPr>
          <w:color w:val="000000"/>
          <w:lang w:val="en-GB" w:eastAsia="en-GB"/>
        </w:rPr>
      </w:pPr>
      <w:r>
        <w:rPr>
          <w:color w:val="000000"/>
          <w:lang w:val="en-GB" w:eastAsia="en-GB"/>
        </w:rPr>
        <w:t xml:space="preserve">According AVG, data must be physically deleted when it exceeds an particular age. In DIM this will take place.  </w:t>
      </w:r>
      <w:r w:rsidRPr="004A2924">
        <w:rPr>
          <w:color w:val="000000"/>
          <w:highlight w:val="yellow"/>
          <w:lang w:val="en-GB" w:eastAsia="en-GB"/>
        </w:rPr>
        <w:t>(Need</w:t>
      </w:r>
      <w:r>
        <w:rPr>
          <w:color w:val="000000"/>
          <w:highlight w:val="yellow"/>
          <w:lang w:val="en-GB" w:eastAsia="en-GB"/>
        </w:rPr>
        <w:t>s</w:t>
      </w:r>
      <w:r w:rsidRPr="004A2924">
        <w:rPr>
          <w:color w:val="000000"/>
          <w:highlight w:val="yellow"/>
          <w:lang w:val="en-GB" w:eastAsia="en-GB"/>
        </w:rPr>
        <w:t xml:space="preserve"> to  be defined</w:t>
      </w:r>
      <w:r>
        <w:rPr>
          <w:color w:val="000000"/>
          <w:highlight w:val="yellow"/>
          <w:lang w:val="en-GB" w:eastAsia="en-GB"/>
        </w:rPr>
        <w:t xml:space="preserve"> how DMAP can handle this situation</w:t>
      </w:r>
      <w:r w:rsidRPr="004A2924">
        <w:rPr>
          <w:color w:val="000000"/>
          <w:highlight w:val="yellow"/>
          <w:lang w:val="en-GB" w:eastAsia="en-GB"/>
        </w:rPr>
        <w:t>)</w:t>
      </w:r>
    </w:p>
    <w:p w14:paraId="5ECD776D" w14:textId="77777777" w:rsidR="00BC037C" w:rsidRDefault="00BC037C" w:rsidP="00BC037C">
      <w:pPr>
        <w:spacing w:after="240"/>
        <w:ind w:left="360"/>
        <w:rPr>
          <w:color w:val="000000"/>
          <w:lang w:val="en-GB" w:eastAsia="en-GB"/>
        </w:rPr>
      </w:pPr>
      <w:r>
        <w:rPr>
          <w:color w:val="000000"/>
          <w:lang w:val="en-GB" w:eastAsia="en-GB"/>
        </w:rPr>
        <w:t xml:space="preserve">DIM build up history. In the GGV a start_date, end_date and change indicator will be provided. This change indicator is a I or U, not a D! </w:t>
      </w:r>
    </w:p>
    <w:p w14:paraId="0B6B84AA" w14:textId="77777777" w:rsidR="00BC037C" w:rsidRDefault="00BC037C" w:rsidP="00BC037C">
      <w:pPr>
        <w:spacing w:after="240"/>
        <w:ind w:left="360"/>
        <w:rPr>
          <w:color w:val="000000"/>
          <w:lang w:val="en-GB" w:eastAsia="en-GB"/>
        </w:rPr>
      </w:pPr>
      <w:r>
        <w:rPr>
          <w:color w:val="000000"/>
          <w:lang w:val="en-GB" w:eastAsia="en-GB"/>
        </w:rPr>
        <w:t>DMAP is only interested in the current state. This can be accomplished by only processing the DIM data with the end_date ’31-12-9999’, but this will not include the source deletes.</w:t>
      </w:r>
    </w:p>
    <w:p w14:paraId="36CD2F19" w14:textId="77777777" w:rsidR="00BC037C" w:rsidRDefault="00BC037C" w:rsidP="00BC037C">
      <w:pPr>
        <w:spacing w:after="240"/>
        <w:rPr>
          <w:color w:val="000000"/>
          <w:lang w:val="en-GB" w:eastAsia="en-GB"/>
        </w:rPr>
      </w:pPr>
    </w:p>
    <w:p w14:paraId="7894948A" w14:textId="77777777" w:rsidR="00BC037C" w:rsidRPr="004A2924" w:rsidRDefault="00BC037C" w:rsidP="005E1077">
      <w:pPr>
        <w:pStyle w:val="Kop2"/>
        <w:rPr>
          <w:rFonts w:eastAsia="Times New Roman"/>
          <w:lang w:eastAsia="en-GB"/>
        </w:rPr>
      </w:pPr>
      <w:bookmarkStart w:id="30" w:name="_Toc63951126"/>
      <w:r w:rsidRPr="004A2924">
        <w:rPr>
          <w:rFonts w:eastAsia="Times New Roman"/>
          <w:lang w:val="en-GB" w:eastAsia="en-GB"/>
        </w:rPr>
        <w:t>Source systems</w:t>
      </w:r>
      <w:bookmarkEnd w:id="30"/>
    </w:p>
    <w:p w14:paraId="771376C1" w14:textId="77777777" w:rsidR="00BC037C" w:rsidRDefault="00BC037C" w:rsidP="00BC037C">
      <w:pPr>
        <w:spacing w:after="240"/>
        <w:ind w:left="360"/>
        <w:rPr>
          <w:color w:val="000000"/>
          <w:lang w:val="en-GB" w:eastAsia="en-GB"/>
        </w:rPr>
      </w:pPr>
      <w:r>
        <w:rPr>
          <w:color w:val="000000"/>
          <w:lang w:val="en-GB" w:eastAsia="en-GB"/>
        </w:rPr>
        <w:t>DMAP uses data from these sourcesystems: SMF, CBBS, IMF, ResaFasa, Excasso, UZS, GINA, WWO, BAS,Peoplesoft HRM and UPA</w:t>
      </w:r>
    </w:p>
    <w:p w14:paraId="40BFB76F" w14:textId="77777777" w:rsidR="00BC037C" w:rsidRDefault="00BC037C" w:rsidP="00BC037C">
      <w:pPr>
        <w:spacing w:after="240"/>
        <w:rPr>
          <w:color w:val="000000"/>
          <w:lang w:val="en-GB" w:eastAsia="en-GB"/>
        </w:rPr>
      </w:pPr>
    </w:p>
    <w:p w14:paraId="15ECF7C4" w14:textId="77777777" w:rsidR="00BC037C" w:rsidRPr="004A2924" w:rsidRDefault="00BC037C" w:rsidP="005E1077">
      <w:pPr>
        <w:pStyle w:val="Kop2"/>
        <w:rPr>
          <w:rFonts w:eastAsia="Times New Roman"/>
          <w:lang w:eastAsia="en-GB"/>
        </w:rPr>
      </w:pPr>
      <w:bookmarkStart w:id="31" w:name="_Toc63951127"/>
      <w:r w:rsidRPr="004A2924">
        <w:rPr>
          <w:rFonts w:eastAsia="Times New Roman"/>
          <w:lang w:val="en-GB" w:eastAsia="en-GB"/>
        </w:rPr>
        <w:lastRenderedPageBreak/>
        <w:t>Migration</w:t>
      </w:r>
      <w:bookmarkEnd w:id="31"/>
    </w:p>
    <w:p w14:paraId="3EE9D6E5" w14:textId="77777777" w:rsidR="00BC037C" w:rsidRDefault="00BC037C" w:rsidP="00BC037C">
      <w:pPr>
        <w:spacing w:after="240"/>
        <w:ind w:left="360"/>
        <w:rPr>
          <w:color w:val="000000"/>
          <w:lang w:val="en-GB" w:eastAsia="en-GB"/>
        </w:rPr>
      </w:pPr>
      <w:r>
        <w:rPr>
          <w:color w:val="000000"/>
          <w:lang w:val="en-GB" w:eastAsia="en-GB"/>
        </w:rPr>
        <w:t>DMAP will migrate from DWH 1,2 or 3 sources to DIM sources, source by source, starting with GINA.</w:t>
      </w:r>
    </w:p>
    <w:p w14:paraId="2BE5EDFA" w14:textId="77777777" w:rsidR="00BC037C" w:rsidRPr="00F17669" w:rsidRDefault="00BC037C" w:rsidP="00BC037C">
      <w:pPr>
        <w:spacing w:after="240"/>
        <w:rPr>
          <w:color w:val="000000"/>
          <w:lang w:val="en-US" w:eastAsia="en-GB"/>
        </w:rPr>
      </w:pPr>
    </w:p>
    <w:p w14:paraId="2EE7610B" w14:textId="77777777" w:rsidR="00BC037C" w:rsidRDefault="00BC037C" w:rsidP="005E1077">
      <w:pPr>
        <w:pStyle w:val="Kop2"/>
        <w:rPr>
          <w:rFonts w:eastAsia="Times New Roman"/>
          <w:lang w:eastAsia="en-GB"/>
        </w:rPr>
      </w:pPr>
      <w:bookmarkStart w:id="32" w:name="_Toc63951128"/>
      <w:r>
        <w:rPr>
          <w:rFonts w:eastAsia="Times New Roman"/>
          <w:lang w:val="en-GB" w:eastAsia="en-GB"/>
        </w:rPr>
        <w:t>Horizontal and vertical lineage</w:t>
      </w:r>
      <w:bookmarkEnd w:id="32"/>
    </w:p>
    <w:p w14:paraId="7D82B8EF" w14:textId="77777777" w:rsidR="00BC037C" w:rsidRPr="00F17669" w:rsidRDefault="00BC037C" w:rsidP="00BC037C">
      <w:pPr>
        <w:spacing w:after="240"/>
        <w:ind w:left="360"/>
        <w:rPr>
          <w:rFonts w:eastAsia="Times New Roman"/>
          <w:color w:val="000000"/>
          <w:lang w:val="en-US" w:eastAsia="en-GB"/>
        </w:rPr>
      </w:pPr>
      <w:r w:rsidRPr="00F17669">
        <w:rPr>
          <w:rFonts w:eastAsia="Times New Roman"/>
          <w:color w:val="000000"/>
          <w:lang w:val="en-US" w:eastAsia="en-GB"/>
        </w:rPr>
        <w:t xml:space="preserve">DIM fullfills in the needs of supplying horizontal and vertical lineage. </w:t>
      </w:r>
      <w:r>
        <w:rPr>
          <w:rFonts w:eastAsia="Times New Roman"/>
          <w:color w:val="000000"/>
          <w:lang w:val="en-US" w:eastAsia="en-GB"/>
        </w:rPr>
        <w:t xml:space="preserve">DMAP does not have this functionality. Afnemers of DMAP can get access to the IGC console to search on Business Terms and Categories associated to the data that DIM supplies to DMAP. This way technical data is supplied including context.  </w:t>
      </w:r>
    </w:p>
    <w:p w14:paraId="1AFDB624" w14:textId="77777777" w:rsidR="00BC037C" w:rsidRPr="00F17669" w:rsidRDefault="00BC037C" w:rsidP="00BC037C">
      <w:pPr>
        <w:spacing w:after="240"/>
        <w:rPr>
          <w:color w:val="000000"/>
          <w:lang w:val="en-US" w:eastAsia="en-GB"/>
        </w:rPr>
      </w:pPr>
    </w:p>
    <w:p w14:paraId="12414CBC" w14:textId="77777777" w:rsidR="00BC037C" w:rsidRPr="004A2924" w:rsidRDefault="00BC037C" w:rsidP="005E1077">
      <w:pPr>
        <w:pStyle w:val="Kop2"/>
        <w:rPr>
          <w:rFonts w:eastAsia="Times New Roman"/>
          <w:lang w:eastAsia="en-GB"/>
        </w:rPr>
      </w:pPr>
      <w:bookmarkStart w:id="33" w:name="_Toc63951129"/>
      <w:r w:rsidRPr="004A2924">
        <w:rPr>
          <w:rFonts w:eastAsia="Times New Roman"/>
          <w:lang w:val="en-GB" w:eastAsia="en-GB"/>
        </w:rPr>
        <w:t>Actions and activities</w:t>
      </w:r>
      <w:bookmarkEnd w:id="33"/>
    </w:p>
    <w:p w14:paraId="6E2990FA" w14:textId="77777777" w:rsidR="00BC037C" w:rsidRDefault="00BC037C" w:rsidP="00BC037C">
      <w:pPr>
        <w:numPr>
          <w:ilvl w:val="0"/>
          <w:numId w:val="27"/>
        </w:numPr>
        <w:spacing w:after="240" w:line="240" w:lineRule="auto"/>
        <w:rPr>
          <w:rFonts w:eastAsia="Times New Roman"/>
          <w:color w:val="000000"/>
          <w:lang w:val="en-GB" w:eastAsia="en-GB"/>
        </w:rPr>
      </w:pPr>
      <w:r>
        <w:rPr>
          <w:rFonts w:eastAsia="Times New Roman"/>
          <w:color w:val="000000"/>
          <w:lang w:val="en-GB" w:eastAsia="en-GB"/>
        </w:rPr>
        <w:t>Request GEB / GLA for use of DIM GINA data</w:t>
      </w:r>
    </w:p>
    <w:p w14:paraId="4BABA800" w14:textId="77777777" w:rsidR="00BC037C" w:rsidRDefault="00BC037C" w:rsidP="00BC037C">
      <w:pPr>
        <w:numPr>
          <w:ilvl w:val="0"/>
          <w:numId w:val="27"/>
        </w:numPr>
        <w:spacing w:after="240" w:line="240" w:lineRule="auto"/>
        <w:rPr>
          <w:rFonts w:eastAsia="Times New Roman"/>
          <w:color w:val="000000"/>
          <w:lang w:val="en-GB" w:eastAsia="en-GB"/>
        </w:rPr>
      </w:pPr>
      <w:r>
        <w:rPr>
          <w:rFonts w:eastAsia="Times New Roman"/>
          <w:color w:val="000000"/>
          <w:lang w:val="en-GB" w:eastAsia="en-GB"/>
        </w:rPr>
        <w:t>Grant DMAP access to DIM GINA data</w:t>
      </w:r>
    </w:p>
    <w:p w14:paraId="1358F878" w14:textId="77777777" w:rsidR="00BC037C" w:rsidRDefault="00BC037C" w:rsidP="00BC037C">
      <w:pPr>
        <w:numPr>
          <w:ilvl w:val="0"/>
          <w:numId w:val="27"/>
        </w:numPr>
        <w:spacing w:after="240" w:line="240" w:lineRule="auto"/>
        <w:rPr>
          <w:rFonts w:eastAsia="Times New Roman"/>
          <w:color w:val="000000"/>
          <w:lang w:val="en-GB" w:eastAsia="en-GB"/>
        </w:rPr>
      </w:pPr>
      <w:r>
        <w:rPr>
          <w:rFonts w:eastAsia="Times New Roman"/>
          <w:color w:val="000000"/>
          <w:lang w:val="en-GB" w:eastAsia="en-GB"/>
        </w:rPr>
        <w:t>Data/impact analyses on DMAP changes</w:t>
      </w:r>
    </w:p>
    <w:p w14:paraId="5740DFB8" w14:textId="77777777" w:rsidR="00BC037C" w:rsidRDefault="00BC037C" w:rsidP="00BC037C">
      <w:pPr>
        <w:numPr>
          <w:ilvl w:val="0"/>
          <w:numId w:val="27"/>
        </w:numPr>
        <w:spacing w:after="240" w:line="240" w:lineRule="auto"/>
        <w:rPr>
          <w:rFonts w:eastAsia="Times New Roman"/>
          <w:color w:val="000000"/>
          <w:lang w:val="en-GB" w:eastAsia="en-GB"/>
        </w:rPr>
      </w:pPr>
      <w:r>
        <w:rPr>
          <w:rFonts w:eastAsia="Times New Roman"/>
          <w:color w:val="000000"/>
          <w:lang w:val="en-GB" w:eastAsia="en-GB"/>
        </w:rPr>
        <w:t>Data/impact analyses on Data Lifecycle situations</w:t>
      </w:r>
    </w:p>
    <w:p w14:paraId="6ED384A9" w14:textId="77777777" w:rsidR="00BC037C" w:rsidRPr="00813722" w:rsidRDefault="00BC037C" w:rsidP="00BC037C">
      <w:pPr>
        <w:rPr>
          <w:lang w:val="en-GB"/>
        </w:rPr>
      </w:pPr>
    </w:p>
    <w:p w14:paraId="742214E6" w14:textId="77777777" w:rsidR="00A014C8" w:rsidRPr="00BC037C" w:rsidRDefault="00A014C8">
      <w:pPr>
        <w:rPr>
          <w:rFonts w:asciiTheme="majorHAnsi" w:eastAsiaTheme="majorEastAsia" w:hAnsiTheme="majorHAnsi" w:cstheme="majorBidi"/>
          <w:color w:val="1F4D78" w:themeColor="accent1" w:themeShade="7F"/>
          <w:sz w:val="24"/>
          <w:szCs w:val="24"/>
          <w:highlight w:val="lightGray"/>
          <w:lang w:val="en-US"/>
        </w:rPr>
      </w:pPr>
    </w:p>
    <w:sectPr w:rsidR="00A014C8" w:rsidRPr="00BC037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92817" w14:textId="77777777" w:rsidR="00A77A49" w:rsidRDefault="00A77A49" w:rsidP="001E25AD">
      <w:pPr>
        <w:spacing w:after="0" w:line="240" w:lineRule="auto"/>
      </w:pPr>
      <w:r>
        <w:separator/>
      </w:r>
    </w:p>
  </w:endnote>
  <w:endnote w:type="continuationSeparator" w:id="0">
    <w:p w14:paraId="06150A45" w14:textId="77777777" w:rsidR="00A77A49" w:rsidRDefault="00A77A49" w:rsidP="001E25AD">
      <w:pPr>
        <w:spacing w:after="0" w:line="240" w:lineRule="auto"/>
      </w:pPr>
      <w:r>
        <w:continuationSeparator/>
      </w:r>
    </w:p>
  </w:endnote>
  <w:endnote w:type="continuationNotice" w:id="1">
    <w:p w14:paraId="231C9F95" w14:textId="77777777" w:rsidR="00A77A49" w:rsidRDefault="00A77A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8B1A1" w14:textId="77777777" w:rsidR="00A77A49" w:rsidRDefault="00A77A49" w:rsidP="001E25AD">
      <w:pPr>
        <w:spacing w:after="0" w:line="240" w:lineRule="auto"/>
      </w:pPr>
      <w:r>
        <w:separator/>
      </w:r>
    </w:p>
  </w:footnote>
  <w:footnote w:type="continuationSeparator" w:id="0">
    <w:p w14:paraId="7A71E03F" w14:textId="77777777" w:rsidR="00A77A49" w:rsidRDefault="00A77A49" w:rsidP="001E25AD">
      <w:pPr>
        <w:spacing w:after="0" w:line="240" w:lineRule="auto"/>
      </w:pPr>
      <w:r>
        <w:continuationSeparator/>
      </w:r>
    </w:p>
  </w:footnote>
  <w:footnote w:type="continuationNotice" w:id="1">
    <w:p w14:paraId="1BD79BC4" w14:textId="77777777" w:rsidR="00A77A49" w:rsidRDefault="00A77A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551FD"/>
    <w:multiLevelType w:val="hybridMultilevel"/>
    <w:tmpl w:val="C5A84E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77111D"/>
    <w:multiLevelType w:val="hybridMultilevel"/>
    <w:tmpl w:val="792CFB64"/>
    <w:lvl w:ilvl="0" w:tplc="0413000F">
      <w:start w:val="1"/>
      <w:numFmt w:val="decimal"/>
      <w:lvlText w:val="%1."/>
      <w:lvlJc w:val="left"/>
      <w:pPr>
        <w:ind w:left="720" w:hanging="360"/>
      </w:pPr>
      <w:rPr>
        <w:rFonts w:hint="default"/>
      </w:rPr>
    </w:lvl>
    <w:lvl w:ilvl="1" w:tplc="9B5A37AE">
      <w:start w:val="4"/>
      <w:numFmt w:val="decimal"/>
      <w:lvlText w:val="%2."/>
      <w:lvlJc w:val="left"/>
      <w:pPr>
        <w:ind w:left="360" w:hanging="360"/>
      </w:pPr>
      <w:rPr>
        <w:rFonts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662EE7"/>
    <w:multiLevelType w:val="hybridMultilevel"/>
    <w:tmpl w:val="464AE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D5860D9"/>
    <w:multiLevelType w:val="hybridMultilevel"/>
    <w:tmpl w:val="58CE41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4A71B2"/>
    <w:multiLevelType w:val="hybridMultilevel"/>
    <w:tmpl w:val="153E3D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452BA0"/>
    <w:multiLevelType w:val="hybridMultilevel"/>
    <w:tmpl w:val="20409220"/>
    <w:lvl w:ilvl="0" w:tplc="D3C4BB12">
      <w:start w:val="1"/>
      <w:numFmt w:val="decimal"/>
      <w:lvlText w:val="%1)"/>
      <w:lvlJc w:val="left"/>
      <w:pPr>
        <w:ind w:left="720" w:hanging="360"/>
      </w:pPr>
      <w:rPr>
        <w:rFonts w:asciiTheme="minorHAnsi" w:hAnsiTheme="minorHAns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E0C4DF5"/>
    <w:multiLevelType w:val="hybridMultilevel"/>
    <w:tmpl w:val="9D229DEE"/>
    <w:lvl w:ilvl="0" w:tplc="1A04846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4F0AA3"/>
    <w:multiLevelType w:val="hybridMultilevel"/>
    <w:tmpl w:val="92ECFDDC"/>
    <w:lvl w:ilvl="0" w:tplc="04090001">
      <w:start w:val="1"/>
      <w:numFmt w:val="bullet"/>
      <w:lvlText w:val=""/>
      <w:lvlJc w:val="left"/>
      <w:pPr>
        <w:ind w:left="1065" w:hanging="705"/>
      </w:pPr>
      <w:rPr>
        <w:rFonts w:ascii="Symbol" w:hAnsi="Symbol" w:cs="Symbol" w:hint="default"/>
      </w:rPr>
    </w:lvl>
    <w:lvl w:ilvl="1" w:tplc="FAC4BB32">
      <w:start w:val="21"/>
      <w:numFmt w:val="bullet"/>
      <w:lvlText w:val="-"/>
      <w:lvlJc w:val="left"/>
      <w:pPr>
        <w:tabs>
          <w:tab w:val="num" w:pos="1440"/>
        </w:tabs>
        <w:ind w:left="1440" w:hanging="360"/>
      </w:pPr>
      <w:rPr>
        <w:rFonts w:ascii="Verdana" w:eastAsia="Times New Roman" w:hAnsi="Verdana"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81363FC"/>
    <w:multiLevelType w:val="hybridMultilevel"/>
    <w:tmpl w:val="11E0FC82"/>
    <w:lvl w:ilvl="0" w:tplc="D70EB10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D743DCF"/>
    <w:multiLevelType w:val="multilevel"/>
    <w:tmpl w:val="EB8025A8"/>
    <w:lvl w:ilvl="0">
      <w:start w:val="1"/>
      <w:numFmt w:val="decimal"/>
      <w:lvlText w:val="%1."/>
      <w:lvlJc w:val="left"/>
      <w:pPr>
        <w:ind w:left="1068" w:hanging="360"/>
      </w:pPr>
    </w:lvl>
    <w:lvl w:ilvl="1">
      <w:start w:val="1"/>
      <w:numFmt w:val="decimal"/>
      <w:isLgl/>
      <w:lvlText w:val="%1.%2"/>
      <w:lvlJc w:val="left"/>
      <w:pPr>
        <w:ind w:left="1068" w:hanging="360"/>
      </w:p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148" w:hanging="1440"/>
      </w:pPr>
    </w:lvl>
  </w:abstractNum>
  <w:abstractNum w:abstractNumId="10" w15:restartNumberingAfterBreak="0">
    <w:nsid w:val="4429230A"/>
    <w:multiLevelType w:val="hybridMultilevel"/>
    <w:tmpl w:val="C9708C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7E30CB5"/>
    <w:multiLevelType w:val="hybridMultilevel"/>
    <w:tmpl w:val="342CC9CC"/>
    <w:lvl w:ilvl="0" w:tplc="09C89374">
      <w:start w:val="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9824E10"/>
    <w:multiLevelType w:val="hybridMultilevel"/>
    <w:tmpl w:val="DF6CF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EB52D74"/>
    <w:multiLevelType w:val="hybridMultilevel"/>
    <w:tmpl w:val="8B3287EA"/>
    <w:lvl w:ilvl="0" w:tplc="56E88DB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F1C318B"/>
    <w:multiLevelType w:val="hybridMultilevel"/>
    <w:tmpl w:val="454AB542"/>
    <w:lvl w:ilvl="0" w:tplc="082CBA8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01B5C78"/>
    <w:multiLevelType w:val="hybridMultilevel"/>
    <w:tmpl w:val="636E1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AB77053"/>
    <w:multiLevelType w:val="hybridMultilevel"/>
    <w:tmpl w:val="680889CE"/>
    <w:lvl w:ilvl="0" w:tplc="D70EB10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2AC3402"/>
    <w:multiLevelType w:val="hybridMultilevel"/>
    <w:tmpl w:val="BF362D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231DB1"/>
    <w:multiLevelType w:val="hybridMultilevel"/>
    <w:tmpl w:val="A51CB4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1B6B4C"/>
    <w:multiLevelType w:val="hybridMultilevel"/>
    <w:tmpl w:val="71C4D3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B3102F"/>
    <w:multiLevelType w:val="hybridMultilevel"/>
    <w:tmpl w:val="3DD8D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B944E0C"/>
    <w:multiLevelType w:val="hybridMultilevel"/>
    <w:tmpl w:val="24448B48"/>
    <w:lvl w:ilvl="0" w:tplc="5CA8FF7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CC930BA"/>
    <w:multiLevelType w:val="hybridMultilevel"/>
    <w:tmpl w:val="084EDB6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6E837601"/>
    <w:multiLevelType w:val="multilevel"/>
    <w:tmpl w:val="C582A3BE"/>
    <w:lvl w:ilvl="0">
      <w:start w:val="3"/>
      <w:numFmt w:val="decimal"/>
      <w:lvlText w:val="%1"/>
      <w:lvlJc w:val="left"/>
      <w:pPr>
        <w:ind w:left="360" w:hanging="360"/>
      </w:pPr>
      <w:rPr>
        <w:rFonts w:eastAsiaTheme="minorHAnsi" w:hint="default"/>
        <w:b w:val="0"/>
        <w:color w:val="auto"/>
      </w:rPr>
    </w:lvl>
    <w:lvl w:ilvl="1">
      <w:start w:val="1"/>
      <w:numFmt w:val="decimal"/>
      <w:lvlText w:val="%1.%2"/>
      <w:lvlJc w:val="left"/>
      <w:pPr>
        <w:ind w:left="360" w:hanging="360"/>
      </w:pPr>
      <w:rPr>
        <w:rFonts w:eastAsiaTheme="minorHAnsi" w:hint="default"/>
        <w:b/>
        <w:color w:val="auto"/>
      </w:rPr>
    </w:lvl>
    <w:lvl w:ilvl="2">
      <w:start w:val="1"/>
      <w:numFmt w:val="decimal"/>
      <w:lvlText w:val="%1.%2.%3"/>
      <w:lvlJc w:val="left"/>
      <w:pPr>
        <w:ind w:left="720" w:hanging="720"/>
      </w:pPr>
      <w:rPr>
        <w:rFonts w:eastAsiaTheme="minorHAnsi" w:hint="default"/>
        <w:b w:val="0"/>
        <w:color w:val="auto"/>
      </w:rPr>
    </w:lvl>
    <w:lvl w:ilvl="3">
      <w:start w:val="1"/>
      <w:numFmt w:val="decimal"/>
      <w:lvlText w:val="%1.%2.%3.%4"/>
      <w:lvlJc w:val="left"/>
      <w:pPr>
        <w:ind w:left="720" w:hanging="720"/>
      </w:pPr>
      <w:rPr>
        <w:rFonts w:eastAsiaTheme="minorHAnsi" w:hint="default"/>
        <w:b w:val="0"/>
        <w:color w:val="auto"/>
      </w:rPr>
    </w:lvl>
    <w:lvl w:ilvl="4">
      <w:start w:val="1"/>
      <w:numFmt w:val="decimal"/>
      <w:lvlText w:val="%1.%2.%3.%4.%5"/>
      <w:lvlJc w:val="left"/>
      <w:pPr>
        <w:ind w:left="1080" w:hanging="1080"/>
      </w:pPr>
      <w:rPr>
        <w:rFonts w:eastAsiaTheme="minorHAnsi" w:hint="default"/>
        <w:b w:val="0"/>
        <w:color w:val="auto"/>
      </w:rPr>
    </w:lvl>
    <w:lvl w:ilvl="5">
      <w:start w:val="1"/>
      <w:numFmt w:val="decimal"/>
      <w:lvlText w:val="%1.%2.%3.%4.%5.%6"/>
      <w:lvlJc w:val="left"/>
      <w:pPr>
        <w:ind w:left="1080" w:hanging="1080"/>
      </w:pPr>
      <w:rPr>
        <w:rFonts w:eastAsiaTheme="minorHAnsi" w:hint="default"/>
        <w:b w:val="0"/>
        <w:color w:val="auto"/>
      </w:rPr>
    </w:lvl>
    <w:lvl w:ilvl="6">
      <w:start w:val="1"/>
      <w:numFmt w:val="decimal"/>
      <w:lvlText w:val="%1.%2.%3.%4.%5.%6.%7"/>
      <w:lvlJc w:val="left"/>
      <w:pPr>
        <w:ind w:left="1440" w:hanging="1440"/>
      </w:pPr>
      <w:rPr>
        <w:rFonts w:eastAsiaTheme="minorHAnsi" w:hint="default"/>
        <w:b w:val="0"/>
        <w:color w:val="auto"/>
      </w:rPr>
    </w:lvl>
    <w:lvl w:ilvl="7">
      <w:start w:val="1"/>
      <w:numFmt w:val="decimal"/>
      <w:lvlText w:val="%1.%2.%3.%4.%5.%6.%7.%8"/>
      <w:lvlJc w:val="left"/>
      <w:pPr>
        <w:ind w:left="1440" w:hanging="1440"/>
      </w:pPr>
      <w:rPr>
        <w:rFonts w:eastAsiaTheme="minorHAnsi" w:hint="default"/>
        <w:b w:val="0"/>
        <w:color w:val="auto"/>
      </w:rPr>
    </w:lvl>
    <w:lvl w:ilvl="8">
      <w:start w:val="1"/>
      <w:numFmt w:val="decimal"/>
      <w:lvlText w:val="%1.%2.%3.%4.%5.%6.%7.%8.%9"/>
      <w:lvlJc w:val="left"/>
      <w:pPr>
        <w:ind w:left="1800" w:hanging="1800"/>
      </w:pPr>
      <w:rPr>
        <w:rFonts w:eastAsiaTheme="minorHAnsi" w:hint="default"/>
        <w:b w:val="0"/>
        <w:color w:val="auto"/>
      </w:rPr>
    </w:lvl>
  </w:abstractNum>
  <w:abstractNum w:abstractNumId="24" w15:restartNumberingAfterBreak="0">
    <w:nsid w:val="7521353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563"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5" w15:restartNumberingAfterBreak="0">
    <w:nsid w:val="7B140D32"/>
    <w:multiLevelType w:val="hybridMultilevel"/>
    <w:tmpl w:val="F1F4A0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12"/>
  </w:num>
  <w:num w:numId="5">
    <w:abstractNumId w:val="8"/>
  </w:num>
  <w:num w:numId="6">
    <w:abstractNumId w:val="19"/>
  </w:num>
  <w:num w:numId="7">
    <w:abstractNumId w:val="14"/>
  </w:num>
  <w:num w:numId="8">
    <w:abstractNumId w:val="18"/>
  </w:num>
  <w:num w:numId="9">
    <w:abstractNumId w:val="17"/>
  </w:num>
  <w:num w:numId="10">
    <w:abstractNumId w:val="2"/>
  </w:num>
  <w:num w:numId="11">
    <w:abstractNumId w:val="15"/>
  </w:num>
  <w:num w:numId="12">
    <w:abstractNumId w:val="25"/>
  </w:num>
  <w:num w:numId="13">
    <w:abstractNumId w:val="10"/>
  </w:num>
  <w:num w:numId="14">
    <w:abstractNumId w:val="6"/>
  </w:num>
  <w:num w:numId="15">
    <w:abstractNumId w:val="5"/>
  </w:num>
  <w:num w:numId="16">
    <w:abstractNumId w:val="21"/>
  </w:num>
  <w:num w:numId="17">
    <w:abstractNumId w:val="24"/>
  </w:num>
  <w:num w:numId="18">
    <w:abstractNumId w:val="3"/>
  </w:num>
  <w:num w:numId="19">
    <w:abstractNumId w:val="4"/>
  </w:num>
  <w:num w:numId="20">
    <w:abstractNumId w:val="11"/>
  </w:num>
  <w:num w:numId="21">
    <w:abstractNumId w:val="22"/>
  </w:num>
  <w:num w:numId="22">
    <w:abstractNumId w:val="24"/>
  </w:num>
  <w:num w:numId="23">
    <w:abstractNumId w:val="24"/>
  </w:num>
  <w:num w:numId="24">
    <w:abstractNumId w:val="24"/>
  </w:num>
  <w:num w:numId="25">
    <w:abstractNumId w:val="24"/>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3A"/>
    <w:rsid w:val="0000647B"/>
    <w:rsid w:val="0000671E"/>
    <w:rsid w:val="0001306F"/>
    <w:rsid w:val="00035763"/>
    <w:rsid w:val="000406A2"/>
    <w:rsid w:val="00040E7B"/>
    <w:rsid w:val="00042755"/>
    <w:rsid w:val="00042ED3"/>
    <w:rsid w:val="00057ED3"/>
    <w:rsid w:val="00082D68"/>
    <w:rsid w:val="00083DE8"/>
    <w:rsid w:val="00086345"/>
    <w:rsid w:val="00090633"/>
    <w:rsid w:val="00092E9D"/>
    <w:rsid w:val="00095E86"/>
    <w:rsid w:val="000A03C1"/>
    <w:rsid w:val="000B0B4F"/>
    <w:rsid w:val="000B1846"/>
    <w:rsid w:val="000C2175"/>
    <w:rsid w:val="000D3CEC"/>
    <w:rsid w:val="000D41A7"/>
    <w:rsid w:val="000D4A99"/>
    <w:rsid w:val="000E6F2D"/>
    <w:rsid w:val="000F1604"/>
    <w:rsid w:val="000F2458"/>
    <w:rsid w:val="000F3472"/>
    <w:rsid w:val="00101CA1"/>
    <w:rsid w:val="0010471F"/>
    <w:rsid w:val="0011052D"/>
    <w:rsid w:val="001109C6"/>
    <w:rsid w:val="00110EF2"/>
    <w:rsid w:val="00114A75"/>
    <w:rsid w:val="001201F6"/>
    <w:rsid w:val="00123537"/>
    <w:rsid w:val="00134CFE"/>
    <w:rsid w:val="00142F07"/>
    <w:rsid w:val="00146809"/>
    <w:rsid w:val="00152FF8"/>
    <w:rsid w:val="001530DA"/>
    <w:rsid w:val="00154117"/>
    <w:rsid w:val="00154344"/>
    <w:rsid w:val="0016240D"/>
    <w:rsid w:val="0016300D"/>
    <w:rsid w:val="001635AE"/>
    <w:rsid w:val="001670B1"/>
    <w:rsid w:val="00173042"/>
    <w:rsid w:val="00183152"/>
    <w:rsid w:val="00183586"/>
    <w:rsid w:val="0018502E"/>
    <w:rsid w:val="00185A0A"/>
    <w:rsid w:val="001A6F03"/>
    <w:rsid w:val="001A7BDB"/>
    <w:rsid w:val="001D2926"/>
    <w:rsid w:val="001D7D43"/>
    <w:rsid w:val="001E25AD"/>
    <w:rsid w:val="001E63E9"/>
    <w:rsid w:val="001E651C"/>
    <w:rsid w:val="001F29B7"/>
    <w:rsid w:val="001F49A5"/>
    <w:rsid w:val="001F742F"/>
    <w:rsid w:val="00202DCA"/>
    <w:rsid w:val="00207FC2"/>
    <w:rsid w:val="00211B5D"/>
    <w:rsid w:val="002123CF"/>
    <w:rsid w:val="00213FAB"/>
    <w:rsid w:val="00215312"/>
    <w:rsid w:val="0023140C"/>
    <w:rsid w:val="00233E53"/>
    <w:rsid w:val="00236AF2"/>
    <w:rsid w:val="00241527"/>
    <w:rsid w:val="002462D0"/>
    <w:rsid w:val="002467F1"/>
    <w:rsid w:val="002512DF"/>
    <w:rsid w:val="00255A55"/>
    <w:rsid w:val="00262C82"/>
    <w:rsid w:val="00266C44"/>
    <w:rsid w:val="0027033C"/>
    <w:rsid w:val="00271B16"/>
    <w:rsid w:val="00286C46"/>
    <w:rsid w:val="00295F87"/>
    <w:rsid w:val="00297D15"/>
    <w:rsid w:val="002A06A2"/>
    <w:rsid w:val="002A3662"/>
    <w:rsid w:val="002C7263"/>
    <w:rsid w:val="002D6AEF"/>
    <w:rsid w:val="002E0028"/>
    <w:rsid w:val="002E3DE6"/>
    <w:rsid w:val="002E42A5"/>
    <w:rsid w:val="002E5C34"/>
    <w:rsid w:val="002F12EB"/>
    <w:rsid w:val="002F5244"/>
    <w:rsid w:val="002F565D"/>
    <w:rsid w:val="00300F92"/>
    <w:rsid w:val="00303E7F"/>
    <w:rsid w:val="00313626"/>
    <w:rsid w:val="00315060"/>
    <w:rsid w:val="003152D0"/>
    <w:rsid w:val="003223E4"/>
    <w:rsid w:val="0032698C"/>
    <w:rsid w:val="00330310"/>
    <w:rsid w:val="003456FA"/>
    <w:rsid w:val="00347CE7"/>
    <w:rsid w:val="00353B01"/>
    <w:rsid w:val="00361095"/>
    <w:rsid w:val="003829E8"/>
    <w:rsid w:val="00382EC5"/>
    <w:rsid w:val="003865F1"/>
    <w:rsid w:val="003A17B8"/>
    <w:rsid w:val="003A181D"/>
    <w:rsid w:val="003A67E5"/>
    <w:rsid w:val="003B47F7"/>
    <w:rsid w:val="003B5FF8"/>
    <w:rsid w:val="003C0152"/>
    <w:rsid w:val="003D123C"/>
    <w:rsid w:val="003D475F"/>
    <w:rsid w:val="003D5EEA"/>
    <w:rsid w:val="003E0A9B"/>
    <w:rsid w:val="003E5FFB"/>
    <w:rsid w:val="003F0ABF"/>
    <w:rsid w:val="003F221F"/>
    <w:rsid w:val="004006E8"/>
    <w:rsid w:val="00402458"/>
    <w:rsid w:val="004024F1"/>
    <w:rsid w:val="00403663"/>
    <w:rsid w:val="00404714"/>
    <w:rsid w:val="004050AC"/>
    <w:rsid w:val="00405D36"/>
    <w:rsid w:val="00423C97"/>
    <w:rsid w:val="00426BA9"/>
    <w:rsid w:val="00426F2E"/>
    <w:rsid w:val="00431927"/>
    <w:rsid w:val="004476B9"/>
    <w:rsid w:val="004545AB"/>
    <w:rsid w:val="00463507"/>
    <w:rsid w:val="004640F7"/>
    <w:rsid w:val="00470970"/>
    <w:rsid w:val="004767F3"/>
    <w:rsid w:val="00480E40"/>
    <w:rsid w:val="00481F9D"/>
    <w:rsid w:val="0048468D"/>
    <w:rsid w:val="004924EF"/>
    <w:rsid w:val="00492CA1"/>
    <w:rsid w:val="004A4C02"/>
    <w:rsid w:val="004A6788"/>
    <w:rsid w:val="004A70D8"/>
    <w:rsid w:val="004B08D7"/>
    <w:rsid w:val="004B0FC2"/>
    <w:rsid w:val="004B2147"/>
    <w:rsid w:val="004B3C6B"/>
    <w:rsid w:val="004C21BE"/>
    <w:rsid w:val="004C7D68"/>
    <w:rsid w:val="004D269E"/>
    <w:rsid w:val="004E537A"/>
    <w:rsid w:val="004E5C35"/>
    <w:rsid w:val="004E61B5"/>
    <w:rsid w:val="004E72DC"/>
    <w:rsid w:val="004F1CC8"/>
    <w:rsid w:val="004F7495"/>
    <w:rsid w:val="00516872"/>
    <w:rsid w:val="00520376"/>
    <w:rsid w:val="00526F65"/>
    <w:rsid w:val="0054561D"/>
    <w:rsid w:val="00546DC4"/>
    <w:rsid w:val="005470E5"/>
    <w:rsid w:val="00551831"/>
    <w:rsid w:val="005534B0"/>
    <w:rsid w:val="005557BB"/>
    <w:rsid w:val="00555871"/>
    <w:rsid w:val="0056017F"/>
    <w:rsid w:val="005638DD"/>
    <w:rsid w:val="0056497B"/>
    <w:rsid w:val="00564A92"/>
    <w:rsid w:val="005661E1"/>
    <w:rsid w:val="00566A8D"/>
    <w:rsid w:val="00593AC0"/>
    <w:rsid w:val="005A6126"/>
    <w:rsid w:val="005A6BA2"/>
    <w:rsid w:val="005A6CA8"/>
    <w:rsid w:val="005C2F9D"/>
    <w:rsid w:val="005E1077"/>
    <w:rsid w:val="005E68C7"/>
    <w:rsid w:val="005F650C"/>
    <w:rsid w:val="00610C9B"/>
    <w:rsid w:val="0062280C"/>
    <w:rsid w:val="00623753"/>
    <w:rsid w:val="006318A0"/>
    <w:rsid w:val="00640B14"/>
    <w:rsid w:val="00645BB9"/>
    <w:rsid w:val="0064753B"/>
    <w:rsid w:val="006533C4"/>
    <w:rsid w:val="00656F1D"/>
    <w:rsid w:val="00660D94"/>
    <w:rsid w:val="0066292A"/>
    <w:rsid w:val="006635D8"/>
    <w:rsid w:val="0067660D"/>
    <w:rsid w:val="00682154"/>
    <w:rsid w:val="00685F8C"/>
    <w:rsid w:val="00692517"/>
    <w:rsid w:val="006930FC"/>
    <w:rsid w:val="00696C34"/>
    <w:rsid w:val="006A2C76"/>
    <w:rsid w:val="006A5274"/>
    <w:rsid w:val="006B2E9E"/>
    <w:rsid w:val="006B2FD8"/>
    <w:rsid w:val="006C54B5"/>
    <w:rsid w:val="006C6F6A"/>
    <w:rsid w:val="006C7174"/>
    <w:rsid w:val="006C7FE0"/>
    <w:rsid w:val="006D4702"/>
    <w:rsid w:val="006E6DE6"/>
    <w:rsid w:val="006F1CD5"/>
    <w:rsid w:val="006F68BC"/>
    <w:rsid w:val="00703ADE"/>
    <w:rsid w:val="00721894"/>
    <w:rsid w:val="00725DF5"/>
    <w:rsid w:val="0073558D"/>
    <w:rsid w:val="00736B3E"/>
    <w:rsid w:val="007370CB"/>
    <w:rsid w:val="00737812"/>
    <w:rsid w:val="007479F6"/>
    <w:rsid w:val="00755E19"/>
    <w:rsid w:val="007579CE"/>
    <w:rsid w:val="0076155F"/>
    <w:rsid w:val="007662FA"/>
    <w:rsid w:val="00766A00"/>
    <w:rsid w:val="00775EF5"/>
    <w:rsid w:val="00780C4F"/>
    <w:rsid w:val="00784C16"/>
    <w:rsid w:val="00790D9A"/>
    <w:rsid w:val="00795DC7"/>
    <w:rsid w:val="007A3000"/>
    <w:rsid w:val="007A5019"/>
    <w:rsid w:val="007E5335"/>
    <w:rsid w:val="007F201D"/>
    <w:rsid w:val="007F6147"/>
    <w:rsid w:val="007F79EC"/>
    <w:rsid w:val="00800060"/>
    <w:rsid w:val="00800965"/>
    <w:rsid w:val="00802864"/>
    <w:rsid w:val="0080483C"/>
    <w:rsid w:val="00804BA2"/>
    <w:rsid w:val="008052B6"/>
    <w:rsid w:val="0080639B"/>
    <w:rsid w:val="00810ECA"/>
    <w:rsid w:val="00811CDB"/>
    <w:rsid w:val="00815ACF"/>
    <w:rsid w:val="008206D9"/>
    <w:rsid w:val="00821FB0"/>
    <w:rsid w:val="00823489"/>
    <w:rsid w:val="00824CC0"/>
    <w:rsid w:val="00824D90"/>
    <w:rsid w:val="0082719C"/>
    <w:rsid w:val="0083212E"/>
    <w:rsid w:val="008349A2"/>
    <w:rsid w:val="00836CA9"/>
    <w:rsid w:val="008431C6"/>
    <w:rsid w:val="00845391"/>
    <w:rsid w:val="008519EF"/>
    <w:rsid w:val="0085553D"/>
    <w:rsid w:val="0086078C"/>
    <w:rsid w:val="008608E2"/>
    <w:rsid w:val="0086114C"/>
    <w:rsid w:val="008627A2"/>
    <w:rsid w:val="008639C4"/>
    <w:rsid w:val="00864572"/>
    <w:rsid w:val="0087408C"/>
    <w:rsid w:val="008756AB"/>
    <w:rsid w:val="00876CD9"/>
    <w:rsid w:val="008841B1"/>
    <w:rsid w:val="00891360"/>
    <w:rsid w:val="00896B4D"/>
    <w:rsid w:val="008B2FBE"/>
    <w:rsid w:val="008B44BE"/>
    <w:rsid w:val="008C70A4"/>
    <w:rsid w:val="008D1025"/>
    <w:rsid w:val="008D2D7B"/>
    <w:rsid w:val="008D41C2"/>
    <w:rsid w:val="008D5187"/>
    <w:rsid w:val="008E4F98"/>
    <w:rsid w:val="008E6E5E"/>
    <w:rsid w:val="008E70CB"/>
    <w:rsid w:val="008F07BD"/>
    <w:rsid w:val="008F1A09"/>
    <w:rsid w:val="008F66D1"/>
    <w:rsid w:val="009016E5"/>
    <w:rsid w:val="00902E14"/>
    <w:rsid w:val="0091131B"/>
    <w:rsid w:val="00916E65"/>
    <w:rsid w:val="00921200"/>
    <w:rsid w:val="00927EAE"/>
    <w:rsid w:val="00936D2E"/>
    <w:rsid w:val="00937DBC"/>
    <w:rsid w:val="009440A0"/>
    <w:rsid w:val="00944DCF"/>
    <w:rsid w:val="00953BBE"/>
    <w:rsid w:val="00956B42"/>
    <w:rsid w:val="00964ABD"/>
    <w:rsid w:val="00983549"/>
    <w:rsid w:val="00986E0B"/>
    <w:rsid w:val="0099140C"/>
    <w:rsid w:val="009A5C3B"/>
    <w:rsid w:val="009A70C6"/>
    <w:rsid w:val="009C31E2"/>
    <w:rsid w:val="009C61FC"/>
    <w:rsid w:val="009D0ACC"/>
    <w:rsid w:val="009E1059"/>
    <w:rsid w:val="009E5C4C"/>
    <w:rsid w:val="009F59F2"/>
    <w:rsid w:val="00A014C8"/>
    <w:rsid w:val="00A02F4F"/>
    <w:rsid w:val="00A05951"/>
    <w:rsid w:val="00A06219"/>
    <w:rsid w:val="00A240E7"/>
    <w:rsid w:val="00A30902"/>
    <w:rsid w:val="00A31CC3"/>
    <w:rsid w:val="00A32FFB"/>
    <w:rsid w:val="00A3344A"/>
    <w:rsid w:val="00A34A51"/>
    <w:rsid w:val="00A4078D"/>
    <w:rsid w:val="00A41E80"/>
    <w:rsid w:val="00A42BC7"/>
    <w:rsid w:val="00A42CED"/>
    <w:rsid w:val="00A5217A"/>
    <w:rsid w:val="00A532B0"/>
    <w:rsid w:val="00A56DB0"/>
    <w:rsid w:val="00A601E3"/>
    <w:rsid w:val="00A6766A"/>
    <w:rsid w:val="00A77A49"/>
    <w:rsid w:val="00A8296A"/>
    <w:rsid w:val="00A8404E"/>
    <w:rsid w:val="00A864A2"/>
    <w:rsid w:val="00A873BE"/>
    <w:rsid w:val="00A906C5"/>
    <w:rsid w:val="00A932FC"/>
    <w:rsid w:val="00AB4907"/>
    <w:rsid w:val="00AB708A"/>
    <w:rsid w:val="00AC633A"/>
    <w:rsid w:val="00AD29E0"/>
    <w:rsid w:val="00AD6851"/>
    <w:rsid w:val="00AF283C"/>
    <w:rsid w:val="00B00579"/>
    <w:rsid w:val="00B064C2"/>
    <w:rsid w:val="00B06EC0"/>
    <w:rsid w:val="00B07CB4"/>
    <w:rsid w:val="00B16C04"/>
    <w:rsid w:val="00B20144"/>
    <w:rsid w:val="00B25264"/>
    <w:rsid w:val="00B34905"/>
    <w:rsid w:val="00B3541A"/>
    <w:rsid w:val="00B45513"/>
    <w:rsid w:val="00B55DCE"/>
    <w:rsid w:val="00B56D32"/>
    <w:rsid w:val="00B61940"/>
    <w:rsid w:val="00B678A4"/>
    <w:rsid w:val="00B67BB5"/>
    <w:rsid w:val="00B70EF2"/>
    <w:rsid w:val="00B722CD"/>
    <w:rsid w:val="00B744C5"/>
    <w:rsid w:val="00B806EC"/>
    <w:rsid w:val="00B81A97"/>
    <w:rsid w:val="00B81D3E"/>
    <w:rsid w:val="00B8311C"/>
    <w:rsid w:val="00B865A3"/>
    <w:rsid w:val="00B911C4"/>
    <w:rsid w:val="00B92E87"/>
    <w:rsid w:val="00B97195"/>
    <w:rsid w:val="00BB016D"/>
    <w:rsid w:val="00BB3987"/>
    <w:rsid w:val="00BB4696"/>
    <w:rsid w:val="00BC037C"/>
    <w:rsid w:val="00BC33C2"/>
    <w:rsid w:val="00BC5029"/>
    <w:rsid w:val="00BD3B2C"/>
    <w:rsid w:val="00BD57F5"/>
    <w:rsid w:val="00BE1A60"/>
    <w:rsid w:val="00BE1F74"/>
    <w:rsid w:val="00BE7268"/>
    <w:rsid w:val="00BE78E5"/>
    <w:rsid w:val="00BF2B1D"/>
    <w:rsid w:val="00BF51CA"/>
    <w:rsid w:val="00BF7DFD"/>
    <w:rsid w:val="00C0164F"/>
    <w:rsid w:val="00C12747"/>
    <w:rsid w:val="00C13B10"/>
    <w:rsid w:val="00C15BAC"/>
    <w:rsid w:val="00C15D6F"/>
    <w:rsid w:val="00C226F0"/>
    <w:rsid w:val="00C273C0"/>
    <w:rsid w:val="00C56B9A"/>
    <w:rsid w:val="00C61AD1"/>
    <w:rsid w:val="00C708E1"/>
    <w:rsid w:val="00C70D96"/>
    <w:rsid w:val="00C71BF1"/>
    <w:rsid w:val="00C76107"/>
    <w:rsid w:val="00C855D7"/>
    <w:rsid w:val="00C90711"/>
    <w:rsid w:val="00C91758"/>
    <w:rsid w:val="00C97F60"/>
    <w:rsid w:val="00CA1F38"/>
    <w:rsid w:val="00CA2E1E"/>
    <w:rsid w:val="00CA5212"/>
    <w:rsid w:val="00CA5995"/>
    <w:rsid w:val="00CB1B77"/>
    <w:rsid w:val="00CB2A32"/>
    <w:rsid w:val="00CB3820"/>
    <w:rsid w:val="00CC6B7F"/>
    <w:rsid w:val="00CD5B6A"/>
    <w:rsid w:val="00CD6DBE"/>
    <w:rsid w:val="00CD7E9E"/>
    <w:rsid w:val="00CE0247"/>
    <w:rsid w:val="00CE40DA"/>
    <w:rsid w:val="00CF3254"/>
    <w:rsid w:val="00CF3576"/>
    <w:rsid w:val="00CF6550"/>
    <w:rsid w:val="00D0415E"/>
    <w:rsid w:val="00D07BE6"/>
    <w:rsid w:val="00D10347"/>
    <w:rsid w:val="00D11A5C"/>
    <w:rsid w:val="00D41C48"/>
    <w:rsid w:val="00D4312C"/>
    <w:rsid w:val="00D51CC0"/>
    <w:rsid w:val="00D51EEE"/>
    <w:rsid w:val="00D52225"/>
    <w:rsid w:val="00D55FBB"/>
    <w:rsid w:val="00D62C5F"/>
    <w:rsid w:val="00D6616D"/>
    <w:rsid w:val="00D668FC"/>
    <w:rsid w:val="00D67FBE"/>
    <w:rsid w:val="00D83E27"/>
    <w:rsid w:val="00D85415"/>
    <w:rsid w:val="00D904CA"/>
    <w:rsid w:val="00D932C2"/>
    <w:rsid w:val="00D97FAD"/>
    <w:rsid w:val="00DA2FBC"/>
    <w:rsid w:val="00DA32C6"/>
    <w:rsid w:val="00DA4032"/>
    <w:rsid w:val="00DA7EF7"/>
    <w:rsid w:val="00DE3574"/>
    <w:rsid w:val="00DF1735"/>
    <w:rsid w:val="00DF299D"/>
    <w:rsid w:val="00DF77EA"/>
    <w:rsid w:val="00E00E72"/>
    <w:rsid w:val="00E05F4B"/>
    <w:rsid w:val="00E0676C"/>
    <w:rsid w:val="00E07FF0"/>
    <w:rsid w:val="00E14413"/>
    <w:rsid w:val="00E31109"/>
    <w:rsid w:val="00E347F9"/>
    <w:rsid w:val="00E3675A"/>
    <w:rsid w:val="00E376E9"/>
    <w:rsid w:val="00E430AF"/>
    <w:rsid w:val="00E436B5"/>
    <w:rsid w:val="00E4784B"/>
    <w:rsid w:val="00E561F9"/>
    <w:rsid w:val="00E574D2"/>
    <w:rsid w:val="00E60337"/>
    <w:rsid w:val="00E620C8"/>
    <w:rsid w:val="00E64A1D"/>
    <w:rsid w:val="00E66FF1"/>
    <w:rsid w:val="00E71803"/>
    <w:rsid w:val="00E748A9"/>
    <w:rsid w:val="00E77CFA"/>
    <w:rsid w:val="00E83CC5"/>
    <w:rsid w:val="00E85329"/>
    <w:rsid w:val="00E85FD6"/>
    <w:rsid w:val="00E961A8"/>
    <w:rsid w:val="00E979D1"/>
    <w:rsid w:val="00EB072C"/>
    <w:rsid w:val="00EB565B"/>
    <w:rsid w:val="00EB7CD8"/>
    <w:rsid w:val="00EC00D0"/>
    <w:rsid w:val="00ED36B9"/>
    <w:rsid w:val="00ED5006"/>
    <w:rsid w:val="00ED781B"/>
    <w:rsid w:val="00EE115E"/>
    <w:rsid w:val="00EE2702"/>
    <w:rsid w:val="00EF6140"/>
    <w:rsid w:val="00F0454C"/>
    <w:rsid w:val="00F12570"/>
    <w:rsid w:val="00F17ABB"/>
    <w:rsid w:val="00F20D23"/>
    <w:rsid w:val="00F20EF4"/>
    <w:rsid w:val="00F23845"/>
    <w:rsid w:val="00F26177"/>
    <w:rsid w:val="00F363E4"/>
    <w:rsid w:val="00F36D8F"/>
    <w:rsid w:val="00F43BF8"/>
    <w:rsid w:val="00F52EEE"/>
    <w:rsid w:val="00F56468"/>
    <w:rsid w:val="00F578CC"/>
    <w:rsid w:val="00F57B36"/>
    <w:rsid w:val="00F60E00"/>
    <w:rsid w:val="00F65AEE"/>
    <w:rsid w:val="00F667FA"/>
    <w:rsid w:val="00F7107F"/>
    <w:rsid w:val="00F7445C"/>
    <w:rsid w:val="00F745FF"/>
    <w:rsid w:val="00F76ECB"/>
    <w:rsid w:val="00F77144"/>
    <w:rsid w:val="00F85748"/>
    <w:rsid w:val="00F86682"/>
    <w:rsid w:val="00F86EEC"/>
    <w:rsid w:val="00F91ADD"/>
    <w:rsid w:val="00F928D3"/>
    <w:rsid w:val="00F94DA0"/>
    <w:rsid w:val="00FB2FE1"/>
    <w:rsid w:val="00FE4ED6"/>
    <w:rsid w:val="00FE5C9C"/>
    <w:rsid w:val="00FF3B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B81D22"/>
  <w15:chartTrackingRefBased/>
  <w15:docId w15:val="{104F875A-96C1-44D6-B8E7-DA3CA9DA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00965"/>
  </w:style>
  <w:style w:type="paragraph" w:styleId="Kop1">
    <w:name w:val="heading 1"/>
    <w:basedOn w:val="Standaard"/>
    <w:next w:val="Standaard"/>
    <w:link w:val="Kop1Char"/>
    <w:uiPriority w:val="9"/>
    <w:qFormat/>
    <w:rsid w:val="00800965"/>
    <w:pPr>
      <w:keepNext/>
      <w:keepLines/>
      <w:numPr>
        <w:numId w:val="1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00965"/>
    <w:pPr>
      <w:keepNext/>
      <w:keepLines/>
      <w:numPr>
        <w:ilvl w:val="1"/>
        <w:numId w:val="17"/>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A7EF7"/>
    <w:pPr>
      <w:keepNext/>
      <w:keepLines/>
      <w:numPr>
        <w:ilvl w:val="2"/>
        <w:numId w:val="17"/>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DF299D"/>
    <w:pPr>
      <w:keepNext/>
      <w:keepLines/>
      <w:numPr>
        <w:ilvl w:val="3"/>
        <w:numId w:val="17"/>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54561D"/>
    <w:pPr>
      <w:keepNext/>
      <w:keepLines/>
      <w:numPr>
        <w:ilvl w:val="4"/>
        <w:numId w:val="17"/>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E0676C"/>
    <w:pPr>
      <w:keepNext/>
      <w:keepLines/>
      <w:numPr>
        <w:ilvl w:val="5"/>
        <w:numId w:val="17"/>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E0676C"/>
    <w:pPr>
      <w:keepNext/>
      <w:keepLines/>
      <w:numPr>
        <w:ilvl w:val="6"/>
        <w:numId w:val="17"/>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E0676C"/>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0676C"/>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800965"/>
    <w:pPr>
      <w:spacing w:after="200" w:line="276" w:lineRule="auto"/>
      <w:ind w:left="720"/>
      <w:contextualSpacing/>
    </w:pPr>
    <w:rPr>
      <w:rFonts w:ascii="Verdana" w:eastAsia="Calibri" w:hAnsi="Verdana" w:cs="Times New Roman"/>
      <w:sz w:val="18"/>
      <w:szCs w:val="18"/>
      <w:lang w:val="x-none"/>
    </w:rPr>
  </w:style>
  <w:style w:type="character" w:customStyle="1" w:styleId="LijstalineaChar">
    <w:name w:val="Lijstalinea Char"/>
    <w:link w:val="Lijstalinea"/>
    <w:uiPriority w:val="34"/>
    <w:locked/>
    <w:rsid w:val="00800965"/>
    <w:rPr>
      <w:rFonts w:ascii="Verdana" w:eastAsia="Calibri" w:hAnsi="Verdana" w:cs="Times New Roman"/>
      <w:sz w:val="18"/>
      <w:szCs w:val="18"/>
      <w:lang w:val="x-none"/>
    </w:rPr>
  </w:style>
  <w:style w:type="character" w:customStyle="1" w:styleId="Kop1Char">
    <w:name w:val="Kop 1 Char"/>
    <w:basedOn w:val="Standaardalinea-lettertype"/>
    <w:link w:val="Kop1"/>
    <w:uiPriority w:val="9"/>
    <w:rsid w:val="0080096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00965"/>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800965"/>
    <w:pPr>
      <w:spacing w:after="0" w:line="240" w:lineRule="auto"/>
    </w:pPr>
  </w:style>
  <w:style w:type="paragraph" w:styleId="Ballontekst">
    <w:name w:val="Balloon Text"/>
    <w:basedOn w:val="Standaard"/>
    <w:link w:val="BallontekstChar"/>
    <w:uiPriority w:val="99"/>
    <w:semiHidden/>
    <w:unhideWhenUsed/>
    <w:rsid w:val="00D8541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85415"/>
    <w:rPr>
      <w:rFonts w:ascii="Segoe UI" w:hAnsi="Segoe UI" w:cs="Segoe UI"/>
      <w:sz w:val="18"/>
      <w:szCs w:val="18"/>
    </w:rPr>
  </w:style>
  <w:style w:type="character" w:customStyle="1" w:styleId="Kop5Char">
    <w:name w:val="Kop 5 Char"/>
    <w:basedOn w:val="Standaardalinea-lettertype"/>
    <w:link w:val="Kop5"/>
    <w:uiPriority w:val="99"/>
    <w:rsid w:val="0054561D"/>
    <w:rPr>
      <w:rFonts w:asciiTheme="majorHAnsi" w:eastAsiaTheme="majorEastAsia" w:hAnsiTheme="majorHAnsi" w:cstheme="majorBidi"/>
      <w:color w:val="2E74B5" w:themeColor="accent1" w:themeShade="BF"/>
    </w:rPr>
  </w:style>
  <w:style w:type="character" w:customStyle="1" w:styleId="Kop3Char">
    <w:name w:val="Kop 3 Char"/>
    <w:basedOn w:val="Standaardalinea-lettertype"/>
    <w:link w:val="Kop3"/>
    <w:uiPriority w:val="9"/>
    <w:rsid w:val="00DA7EF7"/>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DF299D"/>
    <w:rPr>
      <w:rFonts w:asciiTheme="majorHAnsi" w:eastAsiaTheme="majorEastAsia" w:hAnsiTheme="majorHAnsi" w:cstheme="majorBidi"/>
      <w:i/>
      <w:iCs/>
      <w:color w:val="2E74B5" w:themeColor="accent1" w:themeShade="BF"/>
    </w:rPr>
  </w:style>
  <w:style w:type="character" w:styleId="Verwijzingopmerking">
    <w:name w:val="annotation reference"/>
    <w:uiPriority w:val="99"/>
    <w:semiHidden/>
    <w:unhideWhenUsed/>
    <w:qFormat/>
    <w:rsid w:val="000D3CEC"/>
    <w:rPr>
      <w:sz w:val="16"/>
      <w:szCs w:val="16"/>
    </w:rPr>
  </w:style>
  <w:style w:type="paragraph" w:styleId="Tekstopmerking">
    <w:name w:val="annotation text"/>
    <w:basedOn w:val="Standaard"/>
    <w:link w:val="TekstopmerkingChar"/>
    <w:uiPriority w:val="99"/>
    <w:unhideWhenUsed/>
    <w:qFormat/>
    <w:rsid w:val="000D3CEC"/>
    <w:pPr>
      <w:spacing w:after="0" w:line="260" w:lineRule="exact"/>
    </w:pPr>
    <w:rPr>
      <w:rFonts w:ascii="Arial" w:eastAsia="Times New Roman" w:hAnsi="Arial" w:cs="Times New Roman"/>
      <w:sz w:val="20"/>
      <w:szCs w:val="20"/>
      <w:lang w:val="x-none" w:eastAsia="x-none"/>
    </w:rPr>
  </w:style>
  <w:style w:type="character" w:customStyle="1" w:styleId="TekstopmerkingChar">
    <w:name w:val="Tekst opmerking Char"/>
    <w:basedOn w:val="Standaardalinea-lettertype"/>
    <w:link w:val="Tekstopmerking"/>
    <w:uiPriority w:val="99"/>
    <w:rsid w:val="000D3CEC"/>
    <w:rPr>
      <w:rFonts w:ascii="Arial" w:eastAsia="Times New Roman" w:hAnsi="Arial" w:cs="Times New Roman"/>
      <w:sz w:val="20"/>
      <w:szCs w:val="20"/>
      <w:lang w:val="x-none" w:eastAsia="x-none"/>
    </w:rPr>
  </w:style>
  <w:style w:type="paragraph" w:styleId="Onderwerpvanopmerking">
    <w:name w:val="annotation subject"/>
    <w:basedOn w:val="Tekstopmerking"/>
    <w:next w:val="Tekstopmerking"/>
    <w:link w:val="OnderwerpvanopmerkingChar"/>
    <w:uiPriority w:val="99"/>
    <w:semiHidden/>
    <w:unhideWhenUsed/>
    <w:rsid w:val="002F5244"/>
    <w:pPr>
      <w:spacing w:after="160" w:line="240" w:lineRule="auto"/>
    </w:pPr>
    <w:rPr>
      <w:rFonts w:asciiTheme="minorHAnsi" w:eastAsiaTheme="minorHAnsi" w:hAnsiTheme="minorHAnsi" w:cstheme="minorBidi"/>
      <w:b/>
      <w:bCs/>
      <w:lang w:val="nl-NL" w:eastAsia="en-US"/>
    </w:rPr>
  </w:style>
  <w:style w:type="character" w:customStyle="1" w:styleId="OnderwerpvanopmerkingChar">
    <w:name w:val="Onderwerp van opmerking Char"/>
    <w:basedOn w:val="TekstopmerkingChar"/>
    <w:link w:val="Onderwerpvanopmerking"/>
    <w:uiPriority w:val="99"/>
    <w:semiHidden/>
    <w:rsid w:val="002F5244"/>
    <w:rPr>
      <w:rFonts w:ascii="Arial" w:eastAsia="Times New Roman" w:hAnsi="Arial" w:cs="Times New Roman"/>
      <w:b/>
      <w:bCs/>
      <w:sz w:val="20"/>
      <w:szCs w:val="20"/>
      <w:lang w:val="x-none" w:eastAsia="x-none"/>
    </w:rPr>
  </w:style>
  <w:style w:type="paragraph" w:styleId="Voetnoottekst">
    <w:name w:val="footnote text"/>
    <w:basedOn w:val="Standaard"/>
    <w:link w:val="VoetnoottekstChar"/>
    <w:uiPriority w:val="99"/>
    <w:unhideWhenUsed/>
    <w:rsid w:val="001E25AD"/>
    <w:pPr>
      <w:spacing w:after="0" w:line="240" w:lineRule="auto"/>
    </w:pPr>
    <w:rPr>
      <w:sz w:val="20"/>
      <w:szCs w:val="20"/>
    </w:rPr>
  </w:style>
  <w:style w:type="character" w:customStyle="1" w:styleId="VoetnoottekstChar">
    <w:name w:val="Voetnoottekst Char"/>
    <w:basedOn w:val="Standaardalinea-lettertype"/>
    <w:link w:val="Voetnoottekst"/>
    <w:uiPriority w:val="99"/>
    <w:rsid w:val="001E25AD"/>
    <w:rPr>
      <w:sz w:val="20"/>
      <w:szCs w:val="20"/>
    </w:rPr>
  </w:style>
  <w:style w:type="character" w:styleId="Voetnootmarkering">
    <w:name w:val="footnote reference"/>
    <w:basedOn w:val="Standaardalinea-lettertype"/>
    <w:uiPriority w:val="99"/>
    <w:semiHidden/>
    <w:unhideWhenUsed/>
    <w:rsid w:val="001E25AD"/>
    <w:rPr>
      <w:vertAlign w:val="superscript"/>
    </w:rPr>
  </w:style>
  <w:style w:type="paragraph" w:styleId="Bijschrift">
    <w:name w:val="caption"/>
    <w:basedOn w:val="Standaard"/>
    <w:next w:val="Standaard"/>
    <w:uiPriority w:val="35"/>
    <w:unhideWhenUsed/>
    <w:qFormat/>
    <w:rsid w:val="002462D0"/>
    <w:pPr>
      <w:spacing w:after="200" w:line="240" w:lineRule="auto"/>
    </w:pPr>
    <w:rPr>
      <w:i/>
      <w:iCs/>
      <w:color w:val="44546A" w:themeColor="text2"/>
      <w:sz w:val="18"/>
      <w:szCs w:val="18"/>
    </w:rPr>
  </w:style>
  <w:style w:type="paragraph" w:styleId="Koptekst">
    <w:name w:val="header"/>
    <w:basedOn w:val="Standaard"/>
    <w:link w:val="KoptekstChar"/>
    <w:rsid w:val="00EB7CD8"/>
    <w:pPr>
      <w:tabs>
        <w:tab w:val="center" w:pos="4536"/>
        <w:tab w:val="right" w:pos="9072"/>
      </w:tabs>
      <w:spacing w:after="0" w:line="260" w:lineRule="exact"/>
    </w:pPr>
    <w:rPr>
      <w:rFonts w:ascii="Verdana" w:eastAsia="Times New Roman" w:hAnsi="Verdana" w:cs="Times New Roman"/>
      <w:sz w:val="18"/>
      <w:szCs w:val="18"/>
      <w:lang w:eastAsia="nl-NL"/>
    </w:rPr>
  </w:style>
  <w:style w:type="character" w:customStyle="1" w:styleId="KoptekstChar">
    <w:name w:val="Koptekst Char"/>
    <w:basedOn w:val="Standaardalinea-lettertype"/>
    <w:link w:val="Koptekst"/>
    <w:rsid w:val="00EB7CD8"/>
    <w:rPr>
      <w:rFonts w:ascii="Verdana" w:eastAsia="Times New Roman" w:hAnsi="Verdana" w:cs="Times New Roman"/>
      <w:sz w:val="18"/>
      <w:szCs w:val="18"/>
      <w:lang w:eastAsia="nl-NL"/>
    </w:rPr>
  </w:style>
  <w:style w:type="character" w:styleId="Hyperlink">
    <w:name w:val="Hyperlink"/>
    <w:uiPriority w:val="99"/>
    <w:rsid w:val="003223E4"/>
    <w:rPr>
      <w:color w:val="0000FF"/>
      <w:u w:val="single"/>
    </w:rPr>
  </w:style>
  <w:style w:type="paragraph" w:styleId="Voettekst">
    <w:name w:val="footer"/>
    <w:basedOn w:val="Standaard"/>
    <w:link w:val="VoettekstChar"/>
    <w:uiPriority w:val="99"/>
    <w:unhideWhenUsed/>
    <w:rsid w:val="00A42B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42BC7"/>
  </w:style>
  <w:style w:type="character" w:styleId="GevolgdeHyperlink">
    <w:name w:val="FollowedHyperlink"/>
    <w:basedOn w:val="Standaardalinea-lettertype"/>
    <w:uiPriority w:val="99"/>
    <w:semiHidden/>
    <w:unhideWhenUsed/>
    <w:rsid w:val="00BB3987"/>
    <w:rPr>
      <w:color w:val="954F72" w:themeColor="followedHyperlink"/>
      <w:u w:val="single"/>
    </w:rPr>
  </w:style>
  <w:style w:type="character" w:customStyle="1" w:styleId="Kop6Char">
    <w:name w:val="Kop 6 Char"/>
    <w:basedOn w:val="Standaardalinea-lettertype"/>
    <w:link w:val="Kop6"/>
    <w:uiPriority w:val="9"/>
    <w:semiHidden/>
    <w:rsid w:val="00E0676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E0676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E0676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0676C"/>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E06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676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E0676C"/>
    <w:pPr>
      <w:numPr>
        <w:numId w:val="0"/>
      </w:numPr>
      <w:outlineLvl w:val="9"/>
    </w:pPr>
    <w:rPr>
      <w:lang w:eastAsia="nl-NL"/>
    </w:rPr>
  </w:style>
  <w:style w:type="paragraph" w:styleId="Inhopg1">
    <w:name w:val="toc 1"/>
    <w:basedOn w:val="Standaard"/>
    <w:next w:val="Standaard"/>
    <w:autoRedefine/>
    <w:uiPriority w:val="39"/>
    <w:unhideWhenUsed/>
    <w:rsid w:val="00E0676C"/>
    <w:pPr>
      <w:spacing w:after="100"/>
    </w:pPr>
  </w:style>
  <w:style w:type="paragraph" w:styleId="Inhopg2">
    <w:name w:val="toc 2"/>
    <w:basedOn w:val="Standaard"/>
    <w:next w:val="Standaard"/>
    <w:autoRedefine/>
    <w:uiPriority w:val="39"/>
    <w:unhideWhenUsed/>
    <w:rsid w:val="00E0676C"/>
    <w:pPr>
      <w:spacing w:after="100"/>
      <w:ind w:left="220"/>
    </w:pPr>
  </w:style>
  <w:style w:type="paragraph" w:styleId="Inhopg3">
    <w:name w:val="toc 3"/>
    <w:basedOn w:val="Standaard"/>
    <w:next w:val="Standaard"/>
    <w:autoRedefine/>
    <w:uiPriority w:val="39"/>
    <w:unhideWhenUsed/>
    <w:rsid w:val="00E0676C"/>
    <w:pPr>
      <w:spacing w:after="100"/>
      <w:ind w:left="440"/>
    </w:pPr>
  </w:style>
  <w:style w:type="character" w:styleId="Intensievebenadrukking">
    <w:name w:val="Intense Emphasis"/>
    <w:basedOn w:val="Standaardalinea-lettertype"/>
    <w:uiPriority w:val="21"/>
    <w:qFormat/>
    <w:rsid w:val="0086114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241411">
      <w:bodyDiv w:val="1"/>
      <w:marLeft w:val="0"/>
      <w:marRight w:val="0"/>
      <w:marTop w:val="0"/>
      <w:marBottom w:val="0"/>
      <w:divBdr>
        <w:top w:val="none" w:sz="0" w:space="0" w:color="auto"/>
        <w:left w:val="none" w:sz="0" w:space="0" w:color="auto"/>
        <w:bottom w:val="none" w:sz="0" w:space="0" w:color="auto"/>
        <w:right w:val="none" w:sz="0" w:space="0" w:color="auto"/>
      </w:divBdr>
    </w:div>
    <w:div w:id="183213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amenwerken.sharepoint.uwv.nl/projecten/uwv/DFDatafabriek/werkmappen/_Fase%20IV/P101%20-%20%20MetaData%20Standaarden/Archief/WoW%20Modelleren%20en%20FO%20maken%20in%20IDA.doc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samenwerken.sharepoint.uwv.nl/projecten/uwv/DFDatafabriek/werkmappen/_Fase%20IV/P101%20-%20%20MetaData%20Standaarden/Archief/Modelleren%20in%20IDA%20standaarden.docx"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FD4639E0D9C34080675A6DFE75618B" ma:contentTypeVersion="0" ma:contentTypeDescription="Een nieuw document maken." ma:contentTypeScope="" ma:versionID="2ea40f80254541906d7a927ce0a7f5fb">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5c8cb159-2b14-44f1-9f1e-2f87ce4796ac" ContentTypeId="0x0101" PreviousValue="false"/>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017C3-33D9-4B10-B301-1CC9831222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61A7D23-CEF6-418E-A808-9C922ECDA235}">
  <ds:schemaRefs>
    <ds:schemaRef ds:uri="http://schemas.microsoft.com/sharepoint/v3/contenttype/forms"/>
  </ds:schemaRefs>
</ds:datastoreItem>
</file>

<file path=customXml/itemProps3.xml><?xml version="1.0" encoding="utf-8"?>
<ds:datastoreItem xmlns:ds="http://schemas.openxmlformats.org/officeDocument/2006/customXml" ds:itemID="{22275E6A-7C66-4831-AA7B-1246CB8EF53B}">
  <ds:schemaRefs>
    <ds:schemaRef ds:uri="Microsoft.SharePoint.Taxonomy.ContentTypeSync"/>
  </ds:schemaRefs>
</ds:datastoreItem>
</file>

<file path=customXml/itemProps4.xml><?xml version="1.0" encoding="utf-8"?>
<ds:datastoreItem xmlns:ds="http://schemas.openxmlformats.org/officeDocument/2006/customXml" ds:itemID="{4DB18EB1-7704-436D-9B1B-1A948A1D38A2}">
  <ds:schemaRefs>
    <ds:schemaRef ds:uri="http://schemas.microsoft.com/office/2006/metadata/customXsn"/>
  </ds:schemaRefs>
</ds:datastoreItem>
</file>

<file path=customXml/itemProps5.xml><?xml version="1.0" encoding="utf-8"?>
<ds:datastoreItem xmlns:ds="http://schemas.openxmlformats.org/officeDocument/2006/customXml" ds:itemID="{230FBD25-151E-4F29-8709-99A7252E84B0}">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6.xml><?xml version="1.0" encoding="utf-8"?>
<ds:datastoreItem xmlns:ds="http://schemas.openxmlformats.org/officeDocument/2006/customXml" ds:itemID="{B3F34E2D-EABD-46A2-8A43-F88509718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1453</Words>
  <Characters>7994</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Boogaard, Sidney van den (S.)</dc:creator>
  <cp:keywords/>
  <dc:description/>
  <cp:lastModifiedBy>Niessen, Henry (H.J.J.M.)</cp:lastModifiedBy>
  <cp:revision>2</cp:revision>
  <dcterms:created xsi:type="dcterms:W3CDTF">2023-09-27T09:28:00Z</dcterms:created>
  <dcterms:modified xsi:type="dcterms:W3CDTF">2023-09-27T09:28:00Z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0x0101002DFD4639E0D9C34080675A6DFE75618B</vt:lpwstr>
  </property>
  <property fmtid="{D5CDD505-2E9C-101B-9397-08002B2CF9AE}" pid="3" name="Soort">
    <vt:lpwstr>Concept Faseplannen ombuiging DF</vt:lpwstr>
  </property>
</Properties>
</file>