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0E03FD" w14:textId="51CA41CF" w:rsidR="3EDC1317" w:rsidRDefault="4CC35583" w:rsidP="3312AB0C">
      <w:pPr>
        <w:spacing w:after="120"/>
        <w:rPr>
          <w:rFonts w:hint="eastAsia"/>
        </w:rPr>
      </w:pPr>
      <w:r w:rsidRPr="3312AB0C">
        <w:rPr>
          <w:rFonts w:ascii="Helvetica" w:eastAsia="Helvetica" w:hAnsi="Helvetica" w:cs="Helvetica"/>
          <w:color w:val="0F374E"/>
          <w:sz w:val="30"/>
          <w:szCs w:val="30"/>
        </w:rPr>
        <w:t>Day 1 Requirements Document</w:t>
      </w:r>
    </w:p>
    <w:p w14:paraId="4C587255" w14:textId="7792ADA7" w:rsidR="3EDC1317" w:rsidRDefault="4CC35583" w:rsidP="3312AB0C">
      <w:pPr>
        <w:spacing w:after="120"/>
        <w:rPr>
          <w:rFonts w:hint="eastAsia"/>
        </w:rPr>
      </w:pPr>
      <w:r w:rsidRPr="3312AB0C">
        <w:rPr>
          <w:rFonts w:ascii="Helvetica" w:eastAsia="Helvetica" w:hAnsi="Helvetica" w:cs="Helvetica"/>
          <w:color w:val="0F374E"/>
        </w:rPr>
        <w:t>NovaCart Account Dashboard</w:t>
      </w:r>
    </w:p>
    <w:p w14:paraId="3C2D9E30" w14:textId="1E131692" w:rsidR="3EDC1317" w:rsidRDefault="4C6FC338" w:rsidP="3EDC1317">
      <w:pPr>
        <w:rPr>
          <w:rFonts w:hint="eastAsia"/>
        </w:rPr>
      </w:pPr>
      <w:r w:rsidRPr="3312AB0C">
        <w:rPr>
          <w:rFonts w:ascii="Aptos" w:eastAsia="Aptos" w:hAnsi="Aptos" w:cs="Aptos"/>
          <w:b/>
          <w:bCs/>
          <w:color w:val="000000" w:themeColor="text1"/>
        </w:rPr>
        <w:t>Document Version:</w:t>
      </w:r>
      <w:r w:rsidRPr="3312AB0C">
        <w:rPr>
          <w:rFonts w:ascii="Aptos" w:eastAsia="Aptos" w:hAnsi="Aptos" w:cs="Aptos"/>
          <w:color w:val="000000" w:themeColor="text1"/>
        </w:rPr>
        <w:t xml:space="preserve"> 1.0</w:t>
      </w:r>
      <w:r w:rsidR="3EDC1317">
        <w:br/>
      </w:r>
      <w:r w:rsidRPr="3312AB0C">
        <w:rPr>
          <w:rFonts w:ascii="Aptos" w:eastAsia="Aptos" w:hAnsi="Aptos" w:cs="Aptos"/>
          <w:b/>
          <w:bCs/>
          <w:color w:val="000000" w:themeColor="text1"/>
        </w:rPr>
        <w:t>Status:</w:t>
      </w:r>
      <w:r w:rsidRPr="3312AB0C">
        <w:rPr>
          <w:rFonts w:ascii="Aptos" w:eastAsia="Aptos" w:hAnsi="Aptos" w:cs="Aptos"/>
          <w:color w:val="000000" w:themeColor="text1"/>
        </w:rPr>
        <w:t xml:space="preserve"> Ready for Developer Sign-Off</w:t>
      </w:r>
      <w:r w:rsidR="3EDC1317">
        <w:br/>
      </w:r>
      <w:r w:rsidRPr="3312AB0C">
        <w:rPr>
          <w:rFonts w:ascii="Aptos" w:eastAsia="Aptos" w:hAnsi="Aptos" w:cs="Aptos"/>
          <w:b/>
          <w:bCs/>
          <w:color w:val="000000" w:themeColor="text1"/>
        </w:rPr>
        <w:t>Sign-off Deadline:</w:t>
      </w:r>
      <w:r w:rsidRPr="3312AB0C">
        <w:rPr>
          <w:rFonts w:ascii="Aptos" w:eastAsia="Aptos" w:hAnsi="Aptos" w:cs="Aptos"/>
          <w:color w:val="000000" w:themeColor="text1"/>
        </w:rPr>
        <w:t xml:space="preserve"> October 12, 2026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150"/>
        <w:gridCol w:w="3150"/>
      </w:tblGrid>
      <w:tr w:rsidR="3312AB0C" w14:paraId="01F96638" w14:textId="77777777" w:rsidTr="3312AB0C">
        <w:trPr>
          <w:trHeight w:val="420"/>
        </w:trPr>
        <w:tc>
          <w:tcPr>
            <w:tcW w:w="31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E924FD" w14:textId="79A22AD0" w:rsidR="3312AB0C" w:rsidRDefault="3312AB0C" w:rsidP="3312AB0C">
            <w:pPr>
              <w:spacing w:after="27"/>
              <w:rPr>
                <w:rFonts w:ascii="Helvetica" w:eastAsia="Helvetica" w:hAnsi="Helvetica" w:cs="Helvetica"/>
                <w:b/>
                <w:bCs/>
                <w:color w:val="000000" w:themeColor="text1"/>
                <w:sz w:val="22"/>
                <w:szCs w:val="22"/>
              </w:rPr>
            </w:pPr>
            <w:r w:rsidRPr="3312AB0C">
              <w:rPr>
                <w:rFonts w:ascii="Helvetica" w:eastAsia="Helvetica" w:hAnsi="Helvetica" w:cs="Helvetica"/>
                <w:b/>
                <w:bCs/>
                <w:color w:val="000000" w:themeColor="text1"/>
                <w:sz w:val="20"/>
                <w:szCs w:val="20"/>
              </w:rPr>
              <w:t>Client</w:t>
            </w:r>
          </w:p>
        </w:tc>
        <w:tc>
          <w:tcPr>
            <w:tcW w:w="31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6A9727" w14:textId="7DA5DC06" w:rsidR="3312AB0C" w:rsidRDefault="3312AB0C" w:rsidP="3312AB0C">
            <w:pPr>
              <w:spacing w:after="27"/>
              <w:rPr>
                <w:rFonts w:ascii="Helvetica" w:eastAsia="Helvetica" w:hAnsi="Helvetica" w:cs="Helvetica"/>
                <w:color w:val="000000" w:themeColor="text1"/>
                <w:sz w:val="22"/>
                <w:szCs w:val="22"/>
              </w:rPr>
            </w:pPr>
            <w:r w:rsidRPr="3312AB0C">
              <w:rPr>
                <w:rFonts w:ascii="Helvetica" w:eastAsia="Helvetica" w:hAnsi="Helvetica" w:cs="Helvetica"/>
                <w:color w:val="000000" w:themeColor="text1"/>
                <w:sz w:val="20"/>
                <w:szCs w:val="20"/>
              </w:rPr>
              <w:t>NovaCart (online retail division of Indigo BioMed)</w:t>
            </w:r>
          </w:p>
        </w:tc>
      </w:tr>
      <w:tr w:rsidR="3312AB0C" w14:paraId="5AF1B133" w14:textId="77777777" w:rsidTr="3312AB0C">
        <w:trPr>
          <w:trHeight w:val="1800"/>
        </w:trPr>
        <w:tc>
          <w:tcPr>
            <w:tcW w:w="31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7150F2" w14:textId="7712E522" w:rsidR="3312AB0C" w:rsidRDefault="3312AB0C" w:rsidP="3312AB0C">
            <w:pPr>
              <w:spacing w:after="27"/>
              <w:rPr>
                <w:rFonts w:ascii="Helvetica" w:eastAsia="Helvetica" w:hAnsi="Helvetica" w:cs="Helvetica"/>
                <w:b/>
                <w:bCs/>
                <w:color w:val="000000" w:themeColor="text1"/>
                <w:sz w:val="22"/>
                <w:szCs w:val="22"/>
              </w:rPr>
            </w:pPr>
            <w:r w:rsidRPr="3312AB0C">
              <w:rPr>
                <w:rFonts w:ascii="Helvetica" w:eastAsia="Helvetica" w:hAnsi="Helvetica" w:cs="Helvetica"/>
                <w:b/>
                <w:bCs/>
                <w:color w:val="000000" w:themeColor="text1"/>
                <w:sz w:val="20"/>
                <w:szCs w:val="20"/>
              </w:rPr>
              <w:t>Status</w:t>
            </w:r>
          </w:p>
        </w:tc>
        <w:tc>
          <w:tcPr>
            <w:tcW w:w="31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AA1A35" w14:textId="19497D55" w:rsidR="3312AB0C" w:rsidRDefault="3312AB0C" w:rsidP="3312AB0C">
            <w:pPr>
              <w:spacing w:after="27"/>
              <w:rPr>
                <w:rFonts w:ascii="Helvetica" w:eastAsia="Helvetica" w:hAnsi="Helvetica" w:cs="Helvetica"/>
                <w:color w:val="000000" w:themeColor="text1"/>
                <w:sz w:val="22"/>
                <w:szCs w:val="22"/>
              </w:rPr>
            </w:pPr>
            <w:r w:rsidRPr="3312AB0C">
              <w:rPr>
                <w:rFonts w:ascii="Helvetica" w:eastAsia="Helvetica" w:hAnsi="Helvetica" w:cs="Helvetica"/>
                <w:color w:val="000000" w:themeColor="text1"/>
                <w:sz w:val="20"/>
                <w:szCs w:val="20"/>
              </w:rPr>
              <w:t>Draft — pending App Developer sign-off</w:t>
            </w:r>
          </w:p>
        </w:tc>
      </w:tr>
    </w:tbl>
    <w:p w14:paraId="38D38C32" w14:textId="4C1EE9AF" w:rsidR="3EDC1317" w:rsidRDefault="175B3C75" w:rsidP="3312AB0C">
      <w:pPr>
        <w:pStyle w:val="ListParagraph"/>
        <w:numPr>
          <w:ilvl w:val="0"/>
          <w:numId w:val="1"/>
        </w:numPr>
        <w:spacing w:after="135"/>
        <w:rPr>
          <w:rFonts w:ascii="Helvetica" w:eastAsia="Helvetica" w:hAnsi="Helvetica" w:cs="Helvetica"/>
          <w:color w:val="0F374E"/>
          <w:sz w:val="28"/>
          <w:szCs w:val="28"/>
        </w:rPr>
      </w:pPr>
      <w:r w:rsidRPr="3312AB0C">
        <w:rPr>
          <w:rFonts w:ascii="Helvetica" w:eastAsia="Helvetica" w:hAnsi="Helvetica" w:cs="Helvetica"/>
          <w:color w:val="0F374E"/>
          <w:sz w:val="28"/>
          <w:szCs w:val="28"/>
        </w:rPr>
        <w:t>Business Scope and Objective</w:t>
      </w:r>
    </w:p>
    <w:p w14:paraId="0926994C" w14:textId="73B67776" w:rsidR="3EDC1317" w:rsidRDefault="4CC35583" w:rsidP="3312AB0C">
      <w:pPr>
        <w:spacing w:after="135"/>
        <w:rPr>
          <w:rFonts w:ascii="Helvetica" w:eastAsia="Helvetica" w:hAnsi="Helvetica" w:cs="Helvetica"/>
          <w:color w:val="000000" w:themeColor="text1"/>
          <w:sz w:val="22"/>
          <w:szCs w:val="22"/>
        </w:rPr>
      </w:pP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>NovaCart sells to customers in 30+ countries and processes thousands of orders daily. The Data Engineering team has delivered four trustworthy Gold tables in Snowflake, but no one outside the data team can query them — account managers rely on stale, manually emailed weekly Excel reports and ad-hoc Slack requests that don’t reconcile between each other. This capstone delivers a FastAPI + React dashboard so an account manager can self-serve revenue/order/product/customer answers without waiting on another team.</w:t>
      </w:r>
    </w:p>
    <w:p w14:paraId="187531E0" w14:textId="13DE5305" w:rsidR="3EDC1317" w:rsidRDefault="3EDC1317" w:rsidP="3312AB0C">
      <w:pPr>
        <w:spacing w:after="135"/>
        <w:rPr>
          <w:rFonts w:ascii="Helvetica" w:eastAsia="Helvetica" w:hAnsi="Helvetica" w:cs="Helvetica"/>
          <w:color w:val="000000" w:themeColor="text1"/>
          <w:sz w:val="20"/>
          <w:szCs w:val="20"/>
        </w:rPr>
      </w:pPr>
    </w:p>
    <w:p w14:paraId="70EDB0A6" w14:textId="26339977" w:rsidR="3EDC1317" w:rsidRDefault="0A901718" w:rsidP="3312AB0C">
      <w:pPr>
        <w:spacing w:after="120"/>
        <w:rPr>
          <w:rFonts w:hint="eastAsia"/>
        </w:rPr>
      </w:pPr>
      <w:r w:rsidRPr="3312AB0C">
        <w:rPr>
          <w:rFonts w:ascii="Helvetica" w:eastAsia="Helvetica" w:hAnsi="Helvetica" w:cs="Helvetica"/>
          <w:color w:val="0F374E"/>
          <w:sz w:val="28"/>
          <w:szCs w:val="28"/>
        </w:rPr>
        <w:t>2</w:t>
      </w:r>
      <w:r w:rsidR="4CC35583" w:rsidRPr="3312AB0C">
        <w:rPr>
          <w:rFonts w:ascii="Helvetica" w:eastAsia="Helvetica" w:hAnsi="Helvetica" w:cs="Helvetica"/>
          <w:color w:val="0F374E"/>
          <w:sz w:val="28"/>
          <w:szCs w:val="28"/>
        </w:rPr>
        <w:t xml:space="preserve">. </w:t>
      </w:r>
      <w:r w:rsidR="5DE44B1E" w:rsidRPr="3312AB0C">
        <w:rPr>
          <w:rFonts w:ascii="Helvetica" w:eastAsia="Helvetica" w:hAnsi="Helvetica" w:cs="Helvetica"/>
          <w:color w:val="0F374E"/>
          <w:sz w:val="28"/>
          <w:szCs w:val="28"/>
        </w:rPr>
        <w:t xml:space="preserve">Frontend </w:t>
      </w:r>
      <w:r w:rsidR="4CC35583" w:rsidRPr="3312AB0C">
        <w:rPr>
          <w:rFonts w:ascii="Helvetica" w:eastAsia="Helvetica" w:hAnsi="Helvetica" w:cs="Helvetica"/>
          <w:color w:val="0F374E"/>
          <w:sz w:val="28"/>
          <w:szCs w:val="28"/>
        </w:rPr>
        <w:t>View</w:t>
      </w:r>
      <w:r w:rsidR="6A32BC2B" w:rsidRPr="3312AB0C">
        <w:rPr>
          <w:rFonts w:ascii="Helvetica" w:eastAsia="Helvetica" w:hAnsi="Helvetica" w:cs="Helvetica"/>
          <w:color w:val="0F374E"/>
          <w:sz w:val="28"/>
          <w:szCs w:val="28"/>
        </w:rPr>
        <w:t xml:space="preserve"> Requirements</w:t>
      </w:r>
    </w:p>
    <w:p w14:paraId="271B6C52" w14:textId="4E662557" w:rsidR="00D31122" w:rsidRDefault="00D31122" w:rsidP="3312AB0C">
      <w:pPr>
        <w:spacing w:after="120"/>
        <w:rPr>
          <w:rFonts w:ascii="Helvetica" w:eastAsia="Helvetica" w:hAnsi="Helvetica" w:cs="Helvetica"/>
          <w:color w:val="0F374E"/>
          <w:sz w:val="28"/>
          <w:szCs w:val="28"/>
        </w:rPr>
      </w:pPr>
    </w:p>
    <w:p w14:paraId="75F621F5" w14:textId="68FE1BD2" w:rsidR="3EDC1317" w:rsidRDefault="4CC35583" w:rsidP="3312AB0C">
      <w:pPr>
        <w:spacing w:after="135"/>
        <w:rPr>
          <w:rFonts w:ascii="Helvetica" w:eastAsia="Helvetica" w:hAnsi="Helvetica" w:cs="Helvetica"/>
          <w:color w:val="0F374E"/>
        </w:rPr>
      </w:pPr>
      <w:r w:rsidRPr="3312AB0C">
        <w:rPr>
          <w:rFonts w:ascii="Helvetica" w:eastAsia="Helvetica" w:hAnsi="Helvetica" w:cs="Helvetica"/>
          <w:color w:val="0F374E"/>
          <w:sz w:val="22"/>
          <w:szCs w:val="22"/>
        </w:rPr>
        <w:t>View 1 — Orders Overview (</w:t>
      </w:r>
      <w:r w:rsidRPr="3312AB0C">
        <w:rPr>
          <w:rFonts w:ascii="Courier" w:eastAsia="Courier" w:hAnsi="Courier" w:cs="Courier"/>
          <w:color w:val="0F374E"/>
          <w:sz w:val="18"/>
          <w:szCs w:val="18"/>
        </w:rPr>
        <w:t>frontend/src/pages/OrdersView.js</w:t>
      </w:r>
      <w:r w:rsidRPr="3312AB0C">
        <w:rPr>
          <w:rFonts w:ascii="Helvetica" w:eastAsia="Helvetica" w:hAnsi="Helvetica" w:cs="Helvetica"/>
          <w:color w:val="0F374E"/>
          <w:sz w:val="22"/>
          <w:szCs w:val="22"/>
        </w:rPr>
        <w:t>)</w:t>
      </w:r>
    </w:p>
    <w:p w14:paraId="3FCE6EE7" w14:textId="13FE4A98" w:rsidR="3EDC1317" w:rsidRDefault="4CC35583" w:rsidP="3312AB0C">
      <w:pPr>
        <w:spacing w:after="135"/>
        <w:rPr>
          <w:rFonts w:hint="eastAsia"/>
        </w:rPr>
      </w:pPr>
      <w:r w:rsidRPr="3312AB0C">
        <w:rPr>
          <w:rFonts w:ascii="Helvetica" w:eastAsia="Helvetica" w:hAnsi="Helvetica" w:cs="Helvetica"/>
          <w:b/>
          <w:bCs/>
          <w:color w:val="000000" w:themeColor="text1"/>
          <w:sz w:val="20"/>
          <w:szCs w:val="20"/>
        </w:rPr>
        <w:t>Purpose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: “How is my franchise doing overall, and where is the revenue coming from geographically?” </w:t>
      </w:r>
      <w:r w:rsidRPr="3312AB0C">
        <w:rPr>
          <w:rFonts w:ascii="Helvetica" w:eastAsia="Helvetica" w:hAnsi="Helvetica" w:cs="Helvetica"/>
          <w:b/>
          <w:bCs/>
          <w:color w:val="000000" w:themeColor="text1"/>
          <w:sz w:val="20"/>
          <w:szCs w:val="20"/>
        </w:rPr>
        <w:t>Components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: </w:t>
      </w:r>
      <w:r w:rsidRPr="3312AB0C">
        <w:rPr>
          <w:rFonts w:ascii="Courier" w:eastAsia="Courier" w:hAnsi="Courier" w:cs="Courier"/>
          <w:color w:val="000000" w:themeColor="text1"/>
          <w:sz w:val="18"/>
          <w:szCs w:val="18"/>
        </w:rPr>
        <w:t>DateRangeFilter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 (shared) </w:t>
      </w:r>
      <w:r w:rsidRPr="3312AB0C">
        <w:rPr>
          <w:rFonts w:ascii="Lucida Grande" w:eastAsia="Lucida Grande" w:hAnsi="Lucida Grande" w:cs="Lucida Grande"/>
          <w:color w:val="000000" w:themeColor="text1"/>
          <w:sz w:val="20"/>
          <w:szCs w:val="20"/>
        </w:rPr>
        <w:t>→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 two </w:t>
      </w:r>
      <w:r w:rsidRPr="3312AB0C">
        <w:rPr>
          <w:rFonts w:ascii="Courier" w:eastAsia="Courier" w:hAnsi="Courier" w:cs="Courier"/>
          <w:color w:val="000000" w:themeColor="text1"/>
          <w:sz w:val="18"/>
          <w:szCs w:val="18"/>
        </w:rPr>
        <w:t>StatCard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s (Total Revenue, Total Orders) </w:t>
      </w:r>
      <w:r w:rsidRPr="3312AB0C">
        <w:rPr>
          <w:rFonts w:ascii="Lucida Grande" w:eastAsia="Lucida Grande" w:hAnsi="Lucida Grande" w:cs="Lucida Grande"/>
          <w:color w:val="000000" w:themeColor="text1"/>
          <w:sz w:val="20"/>
          <w:szCs w:val="20"/>
        </w:rPr>
        <w:t>→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 </w:t>
      </w:r>
      <w:r w:rsidRPr="3312AB0C">
        <w:rPr>
          <w:rFonts w:ascii="Courier" w:eastAsia="Courier" w:hAnsi="Courier" w:cs="Courier"/>
          <w:color w:val="000000" w:themeColor="text1"/>
          <w:sz w:val="18"/>
          <w:szCs w:val="18"/>
        </w:rPr>
        <w:t>MonthlyRevenueChart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 </w:t>
      </w:r>
      <w:r w:rsidRPr="3312AB0C">
        <w:rPr>
          <w:rFonts w:ascii="Lucida Grande" w:eastAsia="Lucida Grande" w:hAnsi="Lucida Grande" w:cs="Lucida Grande"/>
          <w:color w:val="000000" w:themeColor="text1"/>
          <w:sz w:val="20"/>
          <w:szCs w:val="20"/>
        </w:rPr>
        <w:t>→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 </w:t>
      </w:r>
      <w:r w:rsidRPr="3312AB0C">
        <w:rPr>
          <w:rFonts w:ascii="Courier" w:eastAsia="Courier" w:hAnsi="Courier" w:cs="Courier"/>
          <w:color w:val="000000" w:themeColor="text1"/>
          <w:sz w:val="18"/>
          <w:szCs w:val="18"/>
        </w:rPr>
        <w:t>RevenueByCityStateChart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. </w:t>
      </w:r>
    </w:p>
    <w:p w14:paraId="663AA8B7" w14:textId="2E151D2F" w:rsidR="3EDC1317" w:rsidRDefault="4CC35583" w:rsidP="3312AB0C">
      <w:pPr>
        <w:spacing w:after="135"/>
        <w:rPr>
          <w:rFonts w:hint="eastAsia"/>
        </w:rPr>
      </w:pPr>
      <w:r w:rsidRPr="3312AB0C">
        <w:rPr>
          <w:rFonts w:ascii="Helvetica" w:eastAsia="Helvetica" w:hAnsi="Helvetica" w:cs="Helvetica"/>
          <w:b/>
          <w:bCs/>
          <w:color w:val="000000" w:themeColor="text1"/>
          <w:sz w:val="20"/>
          <w:szCs w:val="20"/>
        </w:rPr>
        <w:t>Endpoints used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: </w:t>
      </w:r>
      <w:r w:rsidRPr="3312AB0C">
        <w:rPr>
          <w:rFonts w:ascii="Courier" w:eastAsia="Courier" w:hAnsi="Courier" w:cs="Courier"/>
          <w:color w:val="000000" w:themeColor="text1"/>
          <w:sz w:val="18"/>
          <w:szCs w:val="18"/>
        </w:rPr>
        <w:t>/franchise/summary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, </w:t>
      </w:r>
      <w:r w:rsidRPr="3312AB0C">
        <w:rPr>
          <w:rFonts w:ascii="Courier" w:eastAsia="Courier" w:hAnsi="Courier" w:cs="Courier"/>
          <w:color w:val="000000" w:themeColor="text1"/>
          <w:sz w:val="18"/>
          <w:szCs w:val="18"/>
        </w:rPr>
        <w:t>/franchise/orders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, </w:t>
      </w:r>
      <w:r w:rsidRPr="3312AB0C">
        <w:rPr>
          <w:rFonts w:ascii="Courier" w:eastAsia="Courier" w:hAnsi="Courier" w:cs="Courier"/>
          <w:color w:val="000000" w:themeColor="text1"/>
          <w:sz w:val="18"/>
          <w:szCs w:val="18"/>
        </w:rPr>
        <w:t>/franchise/cities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. </w:t>
      </w:r>
    </w:p>
    <w:p w14:paraId="0B0FFB65" w14:textId="028C9CF4" w:rsidR="3EDC1317" w:rsidRDefault="4CC35583" w:rsidP="3312AB0C">
      <w:pPr>
        <w:spacing w:after="135"/>
        <w:rPr>
          <w:rFonts w:ascii="Helvetica" w:eastAsia="Helvetica" w:hAnsi="Helvetica" w:cs="Helvetica"/>
          <w:i/>
          <w:iCs/>
          <w:color w:val="000000" w:themeColor="text1"/>
          <w:sz w:val="22"/>
          <w:szCs w:val="22"/>
        </w:rPr>
      </w:pPr>
      <w:r w:rsidRPr="3312AB0C">
        <w:rPr>
          <w:rFonts w:ascii="Helvetica" w:eastAsia="Helvetica" w:hAnsi="Helvetica" w:cs="Helvetica"/>
          <w:b/>
          <w:bCs/>
          <w:color w:val="000000" w:themeColor="text1"/>
          <w:sz w:val="20"/>
          <w:szCs w:val="20"/>
        </w:rPr>
        <w:t>Acceptance criteria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 (bullets from Lab Guide §2.2): - Stat cards (total revenue, total orders), monthly chart, and city/state chart render for the selected date range + Apply. - Loading state shown while fetching; a friendly message (not a blank screen or raw JSON) on error (FE</w:t>
      </w:r>
      <w:r w:rsidR="3EDC1317">
        <w:noBreakHyphen/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04). </w:t>
      </w:r>
      <w:r w:rsidRPr="3312AB0C">
        <w:rPr>
          <w:rFonts w:ascii="Helvetica" w:eastAsia="Helvetica" w:hAnsi="Helvetica" w:cs="Helvetica"/>
          <w:i/>
          <w:iCs/>
          <w:color w:val="000000" w:themeColor="text1"/>
          <w:sz w:val="20"/>
          <w:szCs w:val="20"/>
        </w:rPr>
        <w:t>“All three reflect the same range” / “no data for this range” empty-state wording is this PRD’s own addition — not Lab Guide text.</w:t>
      </w:r>
    </w:p>
    <w:p w14:paraId="764F4146" w14:textId="154676B4" w:rsidR="3EDC1317" w:rsidRDefault="4CC35583" w:rsidP="3312AB0C">
      <w:pPr>
        <w:spacing w:after="135"/>
        <w:rPr>
          <w:rFonts w:ascii="Helvetica" w:eastAsia="Helvetica" w:hAnsi="Helvetica" w:cs="Helvetica"/>
          <w:color w:val="0F374E"/>
        </w:rPr>
      </w:pPr>
      <w:r w:rsidRPr="3312AB0C">
        <w:rPr>
          <w:rFonts w:ascii="Helvetica" w:eastAsia="Helvetica" w:hAnsi="Helvetica" w:cs="Helvetica"/>
          <w:color w:val="0F374E"/>
          <w:sz w:val="22"/>
          <w:szCs w:val="22"/>
        </w:rPr>
        <w:t>View 2 — Product Performance (</w:t>
      </w:r>
      <w:r w:rsidRPr="3312AB0C">
        <w:rPr>
          <w:rFonts w:ascii="Courier" w:eastAsia="Courier" w:hAnsi="Courier" w:cs="Courier"/>
          <w:color w:val="0F374E"/>
          <w:sz w:val="18"/>
          <w:szCs w:val="18"/>
        </w:rPr>
        <w:t>frontend/src/pages/ProductsView.js</w:t>
      </w:r>
      <w:r w:rsidRPr="3312AB0C">
        <w:rPr>
          <w:rFonts w:ascii="Helvetica" w:eastAsia="Helvetica" w:hAnsi="Helvetica" w:cs="Helvetica"/>
          <w:color w:val="0F374E"/>
          <w:sz w:val="22"/>
          <w:szCs w:val="22"/>
        </w:rPr>
        <w:t>)</w:t>
      </w:r>
    </w:p>
    <w:p w14:paraId="6A538CD1" w14:textId="22BB4721" w:rsidR="3EDC1317" w:rsidRDefault="4CC35583" w:rsidP="3312AB0C">
      <w:pPr>
        <w:spacing w:after="135"/>
        <w:rPr>
          <w:rFonts w:hint="eastAsia"/>
        </w:rPr>
      </w:pPr>
      <w:r w:rsidRPr="3312AB0C">
        <w:rPr>
          <w:rFonts w:ascii="Helvetica" w:eastAsia="Helvetica" w:hAnsi="Helvetica" w:cs="Helvetica"/>
          <w:b/>
          <w:bCs/>
          <w:color w:val="000000" w:themeColor="text1"/>
          <w:sz w:val="20"/>
          <w:szCs w:val="20"/>
        </w:rPr>
        <w:t>Purpose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: “What are my best-selling products in this period?” </w:t>
      </w:r>
    </w:p>
    <w:p w14:paraId="4D87F063" w14:textId="7DFAC75F" w:rsidR="3EDC1317" w:rsidRDefault="4CC35583" w:rsidP="3312AB0C">
      <w:pPr>
        <w:spacing w:after="135"/>
        <w:rPr>
          <w:rFonts w:hint="eastAsia"/>
        </w:rPr>
      </w:pPr>
      <w:r w:rsidRPr="3312AB0C">
        <w:rPr>
          <w:rFonts w:ascii="Helvetica" w:eastAsia="Helvetica" w:hAnsi="Helvetica" w:cs="Helvetica"/>
          <w:b/>
          <w:bCs/>
          <w:color w:val="000000" w:themeColor="text1"/>
          <w:sz w:val="20"/>
          <w:szCs w:val="20"/>
        </w:rPr>
        <w:lastRenderedPageBreak/>
        <w:t>Components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: </w:t>
      </w:r>
      <w:r w:rsidRPr="3312AB0C">
        <w:rPr>
          <w:rFonts w:ascii="Courier" w:eastAsia="Courier" w:hAnsi="Courier" w:cs="Courier"/>
          <w:color w:val="000000" w:themeColor="text1"/>
          <w:sz w:val="18"/>
          <w:szCs w:val="18"/>
        </w:rPr>
        <w:t>DateRangeFilter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 (shared) </w:t>
      </w:r>
      <w:r w:rsidRPr="3312AB0C">
        <w:rPr>
          <w:rFonts w:ascii="Lucida Grande" w:eastAsia="Lucida Grande" w:hAnsi="Lucida Grande" w:cs="Lucida Grande"/>
          <w:color w:val="000000" w:themeColor="text1"/>
          <w:sz w:val="20"/>
          <w:szCs w:val="20"/>
        </w:rPr>
        <w:t>→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 </w:t>
      </w:r>
      <w:r w:rsidRPr="3312AB0C">
        <w:rPr>
          <w:rFonts w:ascii="Courier" w:eastAsia="Courier" w:hAnsi="Courier" w:cs="Courier"/>
          <w:color w:val="000000" w:themeColor="text1"/>
          <w:sz w:val="18"/>
          <w:szCs w:val="18"/>
        </w:rPr>
        <w:t>TopProductsChart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 </w:t>
      </w:r>
      <w:r w:rsidRPr="3312AB0C">
        <w:rPr>
          <w:rFonts w:ascii="Lucida Grande" w:eastAsia="Lucida Grande" w:hAnsi="Lucida Grande" w:cs="Lucida Grande"/>
          <w:color w:val="000000" w:themeColor="text1"/>
          <w:sz w:val="20"/>
          <w:szCs w:val="20"/>
        </w:rPr>
        <w:t>→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 </w:t>
      </w:r>
      <w:r w:rsidRPr="3312AB0C">
        <w:rPr>
          <w:rFonts w:ascii="Courier" w:eastAsia="Courier" w:hAnsi="Courier" w:cs="Courier"/>
          <w:color w:val="000000" w:themeColor="text1"/>
          <w:sz w:val="18"/>
          <w:szCs w:val="18"/>
        </w:rPr>
        <w:t>ProductTable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 (product name, category, units sold, revenue). </w:t>
      </w:r>
    </w:p>
    <w:p w14:paraId="72B029F7" w14:textId="60B8E482" w:rsidR="3EDC1317" w:rsidRDefault="4CC35583" w:rsidP="3312AB0C">
      <w:pPr>
        <w:spacing w:after="135"/>
        <w:rPr>
          <w:rFonts w:hint="eastAsia"/>
        </w:rPr>
      </w:pPr>
      <w:r w:rsidRPr="3312AB0C">
        <w:rPr>
          <w:rFonts w:ascii="Helvetica" w:eastAsia="Helvetica" w:hAnsi="Helvetica" w:cs="Helvetica"/>
          <w:b/>
          <w:bCs/>
          <w:color w:val="000000" w:themeColor="text1"/>
          <w:sz w:val="20"/>
          <w:szCs w:val="20"/>
        </w:rPr>
        <w:t>Endpoints used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: </w:t>
      </w:r>
      <w:r w:rsidRPr="3312AB0C">
        <w:rPr>
          <w:rFonts w:ascii="Courier" w:eastAsia="Courier" w:hAnsi="Courier" w:cs="Courier"/>
          <w:color w:val="000000" w:themeColor="text1"/>
          <w:sz w:val="18"/>
          <w:szCs w:val="18"/>
        </w:rPr>
        <w:t>/franchise/products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. </w:t>
      </w:r>
    </w:p>
    <w:p w14:paraId="6C08DBB9" w14:textId="096C0BF2" w:rsidR="3EDC1317" w:rsidRDefault="4CC35583" w:rsidP="3312AB0C">
      <w:pPr>
        <w:spacing w:after="135"/>
        <w:rPr>
          <w:rFonts w:ascii="Helvetica" w:eastAsia="Helvetica" w:hAnsi="Helvetica" w:cs="Helvetica"/>
          <w:i/>
          <w:iCs/>
          <w:color w:val="000000" w:themeColor="text1"/>
          <w:sz w:val="22"/>
          <w:szCs w:val="22"/>
        </w:rPr>
      </w:pPr>
      <w:r w:rsidRPr="3312AB0C">
        <w:rPr>
          <w:rFonts w:ascii="Helvetica" w:eastAsia="Helvetica" w:hAnsi="Helvetica" w:cs="Helvetica"/>
          <w:b/>
          <w:bCs/>
          <w:color w:val="000000" w:themeColor="text1"/>
          <w:sz w:val="20"/>
          <w:szCs w:val="20"/>
        </w:rPr>
        <w:t>Acceptance criteria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 (Lab Guide §2.2 unless noted): - Top 10 products by revenue, shown as both a chart and a table. - Exactly top 10, enforced in SQL — never “return all rows” (Execution Guide anti-pattern warning). </w:t>
      </w:r>
      <w:r w:rsidRPr="3312AB0C">
        <w:rPr>
          <w:rFonts w:ascii="Helvetica" w:eastAsia="Helvetica" w:hAnsi="Helvetica" w:cs="Helvetica"/>
          <w:i/>
          <w:iCs/>
          <w:color w:val="000000" w:themeColor="text1"/>
          <w:sz w:val="20"/>
          <w:szCs w:val="20"/>
        </w:rPr>
        <w:t>“Backed by one fetch, chart and table agree” is this PRD’s own implementation note, not a Lab Guide requirement.</w:t>
      </w:r>
    </w:p>
    <w:p w14:paraId="56F40435" w14:textId="507BCED8" w:rsidR="3EDC1317" w:rsidRDefault="4CC35583" w:rsidP="3312AB0C">
      <w:pPr>
        <w:spacing w:after="135"/>
        <w:rPr>
          <w:rFonts w:ascii="Helvetica" w:eastAsia="Helvetica" w:hAnsi="Helvetica" w:cs="Helvetica"/>
          <w:color w:val="0F374E"/>
        </w:rPr>
      </w:pPr>
      <w:r w:rsidRPr="3312AB0C">
        <w:rPr>
          <w:rFonts w:ascii="Helvetica" w:eastAsia="Helvetica" w:hAnsi="Helvetica" w:cs="Helvetica"/>
          <w:color w:val="0F374E"/>
          <w:sz w:val="22"/>
          <w:szCs w:val="22"/>
        </w:rPr>
        <w:t>View 3 — Customer List (</w:t>
      </w:r>
      <w:r w:rsidRPr="3312AB0C">
        <w:rPr>
          <w:rFonts w:ascii="Courier" w:eastAsia="Courier" w:hAnsi="Courier" w:cs="Courier"/>
          <w:color w:val="0F374E"/>
          <w:sz w:val="18"/>
          <w:szCs w:val="18"/>
        </w:rPr>
        <w:t>frontend/src/pages/CustomersView.js</w:t>
      </w:r>
      <w:r w:rsidRPr="3312AB0C">
        <w:rPr>
          <w:rFonts w:ascii="Helvetica" w:eastAsia="Helvetica" w:hAnsi="Helvetica" w:cs="Helvetica"/>
          <w:color w:val="0F374E"/>
          <w:sz w:val="22"/>
          <w:szCs w:val="22"/>
        </w:rPr>
        <w:t>)</w:t>
      </w:r>
    </w:p>
    <w:p w14:paraId="37A68FC1" w14:textId="508B9E34" w:rsidR="3EDC1317" w:rsidRDefault="4CC35583" w:rsidP="3312AB0C">
      <w:pPr>
        <w:spacing w:after="135"/>
        <w:rPr>
          <w:rFonts w:hint="eastAsia"/>
        </w:rPr>
      </w:pPr>
      <w:r w:rsidRPr="3312AB0C">
        <w:rPr>
          <w:rFonts w:ascii="Helvetica" w:eastAsia="Helvetica" w:hAnsi="Helvetica" w:cs="Helvetica"/>
          <w:b/>
          <w:bCs/>
          <w:color w:val="000000" w:themeColor="text1"/>
          <w:sz w:val="20"/>
          <w:szCs w:val="20"/>
        </w:rPr>
        <w:t>Purpose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: “Who are my top customers, and how are they trending?” </w:t>
      </w:r>
    </w:p>
    <w:p w14:paraId="2FB364B2" w14:textId="3669B17F" w:rsidR="3EDC1317" w:rsidRDefault="4CC35583" w:rsidP="3312AB0C">
      <w:pPr>
        <w:spacing w:after="135"/>
        <w:rPr>
          <w:rFonts w:hint="eastAsia"/>
        </w:rPr>
      </w:pPr>
      <w:r w:rsidRPr="3312AB0C">
        <w:rPr>
          <w:rFonts w:ascii="Helvetica" w:eastAsia="Helvetica" w:hAnsi="Helvetica" w:cs="Helvetica"/>
          <w:b/>
          <w:bCs/>
          <w:color w:val="000000" w:themeColor="text1"/>
          <w:sz w:val="20"/>
          <w:szCs w:val="20"/>
        </w:rPr>
        <w:t>Components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: </w:t>
      </w:r>
      <w:r w:rsidRPr="3312AB0C">
        <w:rPr>
          <w:rFonts w:ascii="Courier" w:eastAsia="Courier" w:hAnsi="Courier" w:cs="Courier"/>
          <w:color w:val="000000" w:themeColor="text1"/>
          <w:sz w:val="18"/>
          <w:szCs w:val="18"/>
        </w:rPr>
        <w:t>DateRangeFilter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 (shared) </w:t>
      </w:r>
      <w:r w:rsidRPr="3312AB0C">
        <w:rPr>
          <w:rFonts w:ascii="Lucida Grande" w:eastAsia="Lucida Grande" w:hAnsi="Lucida Grande" w:cs="Lucida Grande"/>
          <w:color w:val="000000" w:themeColor="text1"/>
          <w:sz w:val="20"/>
          <w:szCs w:val="20"/>
        </w:rPr>
        <w:t>→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 </w:t>
      </w:r>
      <w:r w:rsidRPr="3312AB0C">
        <w:rPr>
          <w:rFonts w:ascii="Courier" w:eastAsia="Courier" w:hAnsi="Courier" w:cs="Courier"/>
          <w:color w:val="000000" w:themeColor="text1"/>
          <w:sz w:val="18"/>
          <w:szCs w:val="18"/>
        </w:rPr>
        <w:t>CustomerTable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 (name, city, state, order count, total spent — sortable by any column). </w:t>
      </w:r>
    </w:p>
    <w:p w14:paraId="4EDE2F20" w14:textId="0AB4FA58" w:rsidR="3EDC1317" w:rsidRDefault="4CC35583" w:rsidP="3312AB0C">
      <w:pPr>
        <w:spacing w:after="135"/>
        <w:rPr>
          <w:rFonts w:hint="eastAsia"/>
        </w:rPr>
      </w:pPr>
      <w:r w:rsidRPr="3312AB0C">
        <w:rPr>
          <w:rFonts w:ascii="Helvetica" w:eastAsia="Helvetica" w:hAnsi="Helvetica" w:cs="Helvetica"/>
          <w:b/>
          <w:bCs/>
          <w:color w:val="000000" w:themeColor="text1"/>
          <w:sz w:val="20"/>
          <w:szCs w:val="20"/>
        </w:rPr>
        <w:t>Endpoints used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: </w:t>
      </w:r>
      <w:r w:rsidRPr="3312AB0C">
        <w:rPr>
          <w:rFonts w:ascii="Courier" w:eastAsia="Courier" w:hAnsi="Courier" w:cs="Courier"/>
          <w:color w:val="000000" w:themeColor="text1"/>
          <w:sz w:val="18"/>
          <w:szCs w:val="18"/>
        </w:rPr>
        <w:t>/franchise/customers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. </w:t>
      </w:r>
    </w:p>
    <w:p w14:paraId="193C8EFD" w14:textId="439F3703" w:rsidR="3EDC1317" w:rsidRDefault="4CC35583" w:rsidP="3312AB0C">
      <w:pPr>
        <w:spacing w:after="135"/>
        <w:rPr>
          <w:rFonts w:ascii="Helvetica" w:eastAsia="Helvetica" w:hAnsi="Helvetica" w:cs="Helvetica"/>
          <w:color w:val="000000" w:themeColor="text1"/>
          <w:sz w:val="22"/>
          <w:szCs w:val="22"/>
        </w:rPr>
      </w:pPr>
      <w:r w:rsidRPr="3312AB0C">
        <w:rPr>
          <w:rFonts w:ascii="Helvetica" w:eastAsia="Helvetica" w:hAnsi="Helvetica" w:cs="Helvetica"/>
          <w:b/>
          <w:bCs/>
          <w:color w:val="000000" w:themeColor="text1"/>
          <w:sz w:val="20"/>
          <w:szCs w:val="20"/>
        </w:rPr>
        <w:t>Acceptance criteria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 (Lab Guide §2.2 unless noted): - Exactly top 20 by total spent, enforced in SQL. - Rows sortable by any column, client-side (no network call) — the Lab Guide requires sortability but doesn’t specify toggle direction; “ascending then descending on repeated clicks” is this PRD’s own UI convention, not sourced.</w:t>
      </w:r>
    </w:p>
    <w:p w14:paraId="64D34C83" w14:textId="54523C7B" w:rsidR="3EDC1317" w:rsidRDefault="4CC35583" w:rsidP="3312AB0C">
      <w:pPr>
        <w:spacing w:after="60"/>
        <w:rPr>
          <w:rFonts w:ascii="Helvetica" w:eastAsia="Helvetica" w:hAnsi="Helvetica" w:cs="Helvetica"/>
          <w:color w:val="0F374E"/>
        </w:rPr>
      </w:pPr>
      <w:r w:rsidRPr="3312AB0C">
        <w:rPr>
          <w:rFonts w:ascii="Helvetica" w:eastAsia="Helvetica" w:hAnsi="Helvetica" w:cs="Helvetica"/>
          <w:color w:val="0F374E"/>
          <w:sz w:val="22"/>
          <w:szCs w:val="22"/>
        </w:rPr>
        <w:t>Shell (all views)</w:t>
      </w:r>
    </w:p>
    <w:p w14:paraId="63838C81" w14:textId="19AD3E59" w:rsidR="3EDC1317" w:rsidRDefault="4CC35583" w:rsidP="3312AB0C">
      <w:pPr>
        <w:pStyle w:val="ListParagraph"/>
        <w:numPr>
          <w:ilvl w:val="0"/>
          <w:numId w:val="7"/>
        </w:numPr>
        <w:spacing w:after="27"/>
        <w:rPr>
          <w:rFonts w:ascii="Helvetica" w:eastAsia="Helvetica" w:hAnsi="Helvetica" w:cs="Helvetica"/>
          <w:color w:val="000000" w:themeColor="text1"/>
          <w:sz w:val="20"/>
          <w:szCs w:val="20"/>
        </w:rPr>
      </w:pP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NavBar links to all 3 views, plus a live </w:t>
      </w:r>
      <w:r w:rsidRPr="3312AB0C">
        <w:rPr>
          <w:rFonts w:ascii="Courier" w:eastAsia="Courier" w:hAnsi="Courier" w:cs="Courier"/>
          <w:color w:val="000000" w:themeColor="text1"/>
          <w:sz w:val="18"/>
          <w:szCs w:val="18"/>
        </w:rPr>
        <w:t>/health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 status pill (poll ~30s).</w:t>
      </w:r>
    </w:p>
    <w:p w14:paraId="731B951C" w14:textId="5D34EC6E" w:rsidR="3EDC1317" w:rsidRDefault="4CC35583" w:rsidP="3312AB0C">
      <w:pPr>
        <w:pStyle w:val="ListParagraph"/>
        <w:numPr>
          <w:ilvl w:val="0"/>
          <w:numId w:val="7"/>
        </w:numPr>
        <w:spacing w:after="27"/>
        <w:rPr>
          <w:rFonts w:ascii="Helvetica" w:eastAsia="Helvetica" w:hAnsi="Helvetica" w:cs="Helvetica"/>
          <w:color w:val="000000" w:themeColor="text1"/>
          <w:sz w:val="20"/>
          <w:szCs w:val="20"/>
        </w:rPr>
      </w:pP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Dark mode toggle, persisted via </w:t>
      </w:r>
      <w:r w:rsidRPr="3312AB0C">
        <w:rPr>
          <w:rFonts w:ascii="Courier" w:eastAsia="Courier" w:hAnsi="Courier" w:cs="Courier"/>
          <w:color w:val="000000" w:themeColor="text1"/>
          <w:sz w:val="18"/>
          <w:szCs w:val="18"/>
        </w:rPr>
        <w:t>localStorage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>.</w:t>
      </w:r>
    </w:p>
    <w:p w14:paraId="2A10006E" w14:textId="7F45CB86" w:rsidR="3EDC1317" w:rsidRDefault="4CC35583" w:rsidP="3312AB0C">
      <w:pPr>
        <w:pStyle w:val="ListParagraph"/>
        <w:numPr>
          <w:ilvl w:val="0"/>
          <w:numId w:val="7"/>
        </w:numPr>
        <w:spacing w:after="120"/>
        <w:rPr>
          <w:rFonts w:ascii="Helvetica" w:eastAsia="Helvetica" w:hAnsi="Helvetica" w:cs="Helvetica"/>
          <w:color w:val="000000" w:themeColor="text1"/>
          <w:sz w:val="20"/>
          <w:szCs w:val="20"/>
        </w:rPr>
      </w:pP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Branding (advisory, not blocking for sign-off): primary blue </w:t>
      </w:r>
      <w:r w:rsidRPr="3312AB0C">
        <w:rPr>
          <w:rFonts w:ascii="Courier" w:eastAsia="Courier" w:hAnsi="Courier" w:cs="Courier"/>
          <w:color w:val="000000" w:themeColor="text1"/>
          <w:sz w:val="18"/>
          <w:szCs w:val="18"/>
        </w:rPr>
        <w:t>#1C4EF5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, dark navy </w:t>
      </w:r>
      <w:r w:rsidRPr="3312AB0C">
        <w:rPr>
          <w:rFonts w:ascii="Courier" w:eastAsia="Courier" w:hAnsi="Courier" w:cs="Courier"/>
          <w:color w:val="000000" w:themeColor="text1"/>
          <w:sz w:val="18"/>
          <w:szCs w:val="18"/>
        </w:rPr>
        <w:t>#051B3F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, teal </w:t>
      </w:r>
      <w:r w:rsidRPr="3312AB0C">
        <w:rPr>
          <w:rFonts w:ascii="Courier" w:eastAsia="Courier" w:hAnsi="Courier" w:cs="Courier"/>
          <w:color w:val="000000" w:themeColor="text1"/>
          <w:sz w:val="18"/>
          <w:szCs w:val="18"/>
        </w:rPr>
        <w:t>#00BFA5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, alert red </w:t>
      </w:r>
      <w:r w:rsidRPr="3312AB0C">
        <w:rPr>
          <w:rFonts w:ascii="Courier" w:eastAsia="Courier" w:hAnsi="Courier" w:cs="Courier"/>
          <w:color w:val="000000" w:themeColor="text1"/>
          <w:sz w:val="18"/>
          <w:szCs w:val="18"/>
        </w:rPr>
        <w:t>#FF6B6B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>, IBM Plex Sans typography.</w:t>
      </w:r>
    </w:p>
    <w:p w14:paraId="2613D40C" w14:textId="0BC9E45E" w:rsidR="3EDC1317" w:rsidRDefault="4CC35583" w:rsidP="3312AB0C">
      <w:pPr>
        <w:spacing w:after="135"/>
        <w:rPr>
          <w:rFonts w:ascii="Helvetica" w:eastAsia="Helvetica" w:hAnsi="Helvetica" w:cs="Helvetica"/>
          <w:color w:val="0F374E"/>
          <w:sz w:val="32"/>
          <w:szCs w:val="32"/>
        </w:rPr>
      </w:pPr>
      <w:r w:rsidRPr="3312AB0C">
        <w:rPr>
          <w:rFonts w:ascii="Helvetica" w:eastAsia="Helvetica" w:hAnsi="Helvetica" w:cs="Helvetica"/>
          <w:color w:val="0F374E"/>
          <w:sz w:val="28"/>
          <w:szCs w:val="28"/>
        </w:rPr>
        <w:t>4. Filters</w:t>
      </w:r>
    </w:p>
    <w:p w14:paraId="0C275CC6" w14:textId="23D191EA" w:rsidR="3EDC1317" w:rsidRDefault="4CC35583" w:rsidP="3312AB0C">
      <w:pPr>
        <w:spacing w:after="135"/>
        <w:rPr>
          <w:rFonts w:ascii="Helvetica" w:eastAsia="Helvetica" w:hAnsi="Helvetica" w:cs="Helvetica"/>
          <w:color w:val="000000" w:themeColor="text1"/>
          <w:sz w:val="22"/>
          <w:szCs w:val="22"/>
        </w:rPr>
      </w:pP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MVP filter surface is </w:t>
      </w:r>
      <w:r w:rsidRPr="3312AB0C">
        <w:rPr>
          <w:rFonts w:ascii="Helvetica" w:eastAsia="Helvetica" w:hAnsi="Helvetica" w:cs="Helvetica"/>
          <w:b/>
          <w:bCs/>
          <w:color w:val="000000" w:themeColor="text1"/>
          <w:sz w:val="20"/>
          <w:szCs w:val="20"/>
        </w:rPr>
        <w:t>date range only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 — deliberately not multi-dimensional (§2).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150"/>
        <w:gridCol w:w="3150"/>
      </w:tblGrid>
      <w:tr w:rsidR="3312AB0C" w14:paraId="032E9C45" w14:textId="77777777" w:rsidTr="3312AB0C">
        <w:trPr>
          <w:trHeight w:val="210"/>
        </w:trPr>
        <w:tc>
          <w:tcPr>
            <w:tcW w:w="31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4071B4" w14:textId="2C887C02" w:rsidR="3312AB0C" w:rsidRDefault="3312AB0C" w:rsidP="3312AB0C">
            <w:pPr>
              <w:spacing w:after="27"/>
              <w:rPr>
                <w:rFonts w:ascii="Helvetica" w:eastAsia="Helvetica" w:hAnsi="Helvetica" w:cs="Helvetica"/>
                <w:color w:val="000000" w:themeColor="text1"/>
                <w:sz w:val="22"/>
                <w:szCs w:val="22"/>
              </w:rPr>
            </w:pPr>
            <w:r w:rsidRPr="3312AB0C">
              <w:rPr>
                <w:rFonts w:ascii="Helvetica" w:eastAsia="Helvetica" w:hAnsi="Helvetica" w:cs="Helvetica"/>
                <w:color w:val="000000" w:themeColor="text1"/>
                <w:sz w:val="20"/>
                <w:szCs w:val="20"/>
              </w:rPr>
              <w:t>Aspect</w:t>
            </w:r>
          </w:p>
        </w:tc>
        <w:tc>
          <w:tcPr>
            <w:tcW w:w="31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87C890" w14:textId="69EDA9C1" w:rsidR="3312AB0C" w:rsidRDefault="3312AB0C" w:rsidP="3312AB0C">
            <w:pPr>
              <w:spacing w:after="27"/>
              <w:rPr>
                <w:rFonts w:ascii="Helvetica" w:eastAsia="Helvetica" w:hAnsi="Helvetica" w:cs="Helvetica"/>
                <w:color w:val="000000" w:themeColor="text1"/>
                <w:sz w:val="22"/>
                <w:szCs w:val="22"/>
              </w:rPr>
            </w:pPr>
            <w:r w:rsidRPr="3312AB0C">
              <w:rPr>
                <w:rFonts w:ascii="Helvetica" w:eastAsia="Helvetica" w:hAnsi="Helvetica" w:cs="Helvetica"/>
                <w:color w:val="000000" w:themeColor="text1"/>
                <w:sz w:val="20"/>
                <w:szCs w:val="20"/>
              </w:rPr>
              <w:t>Decision</w:t>
            </w:r>
          </w:p>
        </w:tc>
      </w:tr>
      <w:tr w:rsidR="3312AB0C" w14:paraId="0EBE91E6" w14:textId="77777777" w:rsidTr="3312AB0C">
        <w:trPr>
          <w:trHeight w:val="210"/>
        </w:trPr>
        <w:tc>
          <w:tcPr>
            <w:tcW w:w="31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EC60A9" w14:textId="268A8ECA" w:rsidR="3312AB0C" w:rsidRDefault="3312AB0C" w:rsidP="3312AB0C">
            <w:pPr>
              <w:spacing w:after="27"/>
              <w:rPr>
                <w:rFonts w:ascii="Helvetica" w:eastAsia="Helvetica" w:hAnsi="Helvetica" w:cs="Helvetica"/>
                <w:color w:val="000000" w:themeColor="text1"/>
                <w:sz w:val="22"/>
                <w:szCs w:val="22"/>
              </w:rPr>
            </w:pPr>
            <w:r w:rsidRPr="3312AB0C">
              <w:rPr>
                <w:rFonts w:ascii="Helvetica" w:eastAsia="Helvetica" w:hAnsi="Helvetica" w:cs="Helvetica"/>
                <w:color w:val="000000" w:themeColor="text1"/>
                <w:sz w:val="20"/>
                <w:szCs w:val="20"/>
              </w:rPr>
              <w:t>Inputs</w:t>
            </w:r>
          </w:p>
        </w:tc>
        <w:tc>
          <w:tcPr>
            <w:tcW w:w="31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B7805C" w14:textId="247EDA04" w:rsidR="3312AB0C" w:rsidRDefault="3312AB0C" w:rsidP="3312AB0C">
            <w:pPr>
              <w:spacing w:after="27"/>
              <w:rPr>
                <w:rFonts w:ascii="Helvetica" w:eastAsia="Helvetica" w:hAnsi="Helvetica" w:cs="Helvetica"/>
                <w:color w:val="000000" w:themeColor="text1"/>
                <w:sz w:val="22"/>
                <w:szCs w:val="22"/>
              </w:rPr>
            </w:pPr>
            <w:r w:rsidRPr="3312AB0C">
              <w:rPr>
                <w:rFonts w:ascii="Courier" w:eastAsia="Courier" w:hAnsi="Courier" w:cs="Courier"/>
                <w:color w:val="000000" w:themeColor="text1"/>
                <w:sz w:val="18"/>
                <w:szCs w:val="18"/>
              </w:rPr>
              <w:t>start</w:t>
            </w:r>
            <w:r w:rsidRPr="3312AB0C">
              <w:rPr>
                <w:rFonts w:ascii="Helvetica" w:eastAsia="Helvetica" w:hAnsi="Helvetica" w:cs="Helvetica"/>
                <w:color w:val="000000" w:themeColor="text1"/>
                <w:sz w:val="20"/>
                <w:szCs w:val="20"/>
              </w:rPr>
              <w:t xml:space="preserve">, </w:t>
            </w:r>
            <w:r w:rsidRPr="3312AB0C">
              <w:rPr>
                <w:rFonts w:ascii="Courier" w:eastAsia="Courier" w:hAnsi="Courier" w:cs="Courier"/>
                <w:color w:val="000000" w:themeColor="text1"/>
                <w:sz w:val="18"/>
                <w:szCs w:val="18"/>
              </w:rPr>
              <w:t>end</w:t>
            </w:r>
            <w:r w:rsidRPr="3312AB0C">
              <w:rPr>
                <w:rFonts w:ascii="Helvetica" w:eastAsia="Helvetica" w:hAnsi="Helvetica" w:cs="Helvetica"/>
                <w:color w:val="000000" w:themeColor="text1"/>
                <w:sz w:val="20"/>
                <w:szCs w:val="20"/>
              </w:rPr>
              <w:t xml:space="preserve"> (date)</w:t>
            </w:r>
          </w:p>
        </w:tc>
      </w:tr>
      <w:tr w:rsidR="3312AB0C" w14:paraId="65DD9118" w14:textId="77777777" w:rsidTr="3312AB0C">
        <w:trPr>
          <w:trHeight w:val="420"/>
        </w:trPr>
        <w:tc>
          <w:tcPr>
            <w:tcW w:w="31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3C8E24" w14:textId="3B4DE7E2" w:rsidR="3312AB0C" w:rsidRDefault="3312AB0C" w:rsidP="3312AB0C">
            <w:pPr>
              <w:spacing w:after="27"/>
              <w:rPr>
                <w:rFonts w:ascii="Helvetica" w:eastAsia="Helvetica" w:hAnsi="Helvetica" w:cs="Helvetica"/>
                <w:color w:val="000000" w:themeColor="text1"/>
                <w:sz w:val="22"/>
                <w:szCs w:val="22"/>
              </w:rPr>
            </w:pPr>
            <w:r w:rsidRPr="3312AB0C">
              <w:rPr>
                <w:rFonts w:ascii="Helvetica" w:eastAsia="Helvetica" w:hAnsi="Helvetica" w:cs="Helvetica"/>
                <w:color w:val="000000" w:themeColor="text1"/>
                <w:sz w:val="20"/>
                <w:szCs w:val="20"/>
              </w:rPr>
              <w:t>Trigger</w:t>
            </w:r>
          </w:p>
        </w:tc>
        <w:tc>
          <w:tcPr>
            <w:tcW w:w="31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329078" w14:textId="34557CAC" w:rsidR="3312AB0C" w:rsidRDefault="3312AB0C" w:rsidP="3312AB0C">
            <w:pPr>
              <w:spacing w:after="27"/>
              <w:rPr>
                <w:rFonts w:ascii="Helvetica" w:eastAsia="Helvetica" w:hAnsi="Helvetica" w:cs="Helvetica"/>
                <w:color w:val="000000" w:themeColor="text1"/>
                <w:sz w:val="22"/>
                <w:szCs w:val="22"/>
              </w:rPr>
            </w:pPr>
            <w:r w:rsidRPr="3312AB0C">
              <w:rPr>
                <w:rFonts w:ascii="Helvetica" w:eastAsia="Helvetica" w:hAnsi="Helvetica" w:cs="Helvetica"/>
                <w:color w:val="000000" w:themeColor="text1"/>
                <w:sz w:val="20"/>
                <w:szCs w:val="20"/>
              </w:rPr>
              <w:t xml:space="preserve">Explicit </w:t>
            </w:r>
            <w:r w:rsidRPr="3312AB0C">
              <w:rPr>
                <w:rFonts w:ascii="Helvetica" w:eastAsia="Helvetica" w:hAnsi="Helvetica" w:cs="Helvetica"/>
                <w:b/>
                <w:bCs/>
                <w:color w:val="000000" w:themeColor="text1"/>
                <w:sz w:val="20"/>
                <w:szCs w:val="20"/>
              </w:rPr>
              <w:t>Apply</w:t>
            </w:r>
            <w:r w:rsidRPr="3312AB0C">
              <w:rPr>
                <w:rFonts w:ascii="Helvetica" w:eastAsia="Helvetica" w:hAnsi="Helvetica" w:cs="Helvetica"/>
                <w:color w:val="000000" w:themeColor="text1"/>
                <w:sz w:val="20"/>
                <w:szCs w:val="20"/>
              </w:rPr>
              <w:t xml:space="preserve"> button — not live/instant filtering</w:t>
            </w:r>
          </w:p>
        </w:tc>
      </w:tr>
      <w:tr w:rsidR="3312AB0C" w14:paraId="54322999" w14:textId="77777777" w:rsidTr="3312AB0C">
        <w:trPr>
          <w:trHeight w:val="840"/>
        </w:trPr>
        <w:tc>
          <w:tcPr>
            <w:tcW w:w="31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9458B2" w14:textId="64398C00" w:rsidR="3312AB0C" w:rsidRDefault="3312AB0C" w:rsidP="3312AB0C">
            <w:pPr>
              <w:spacing w:after="27"/>
              <w:rPr>
                <w:rFonts w:ascii="Helvetica" w:eastAsia="Helvetica" w:hAnsi="Helvetica" w:cs="Helvetica"/>
                <w:color w:val="000000" w:themeColor="text1"/>
                <w:sz w:val="22"/>
                <w:szCs w:val="22"/>
              </w:rPr>
            </w:pPr>
            <w:r w:rsidRPr="3312AB0C">
              <w:rPr>
                <w:rFonts w:ascii="Helvetica" w:eastAsia="Helvetica" w:hAnsi="Helvetica" w:cs="Helvetica"/>
                <w:color w:val="000000" w:themeColor="text1"/>
                <w:sz w:val="20"/>
                <w:szCs w:val="20"/>
              </w:rPr>
              <w:t>Default</w:t>
            </w:r>
          </w:p>
        </w:tc>
        <w:tc>
          <w:tcPr>
            <w:tcW w:w="31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3383E3" w14:textId="1F8B9860" w:rsidR="3312AB0C" w:rsidRDefault="3312AB0C" w:rsidP="3312AB0C">
            <w:pPr>
              <w:spacing w:after="27"/>
              <w:rPr>
                <w:rFonts w:ascii="Helvetica" w:eastAsia="Helvetica" w:hAnsi="Helvetica" w:cs="Helvetica"/>
                <w:color w:val="000000" w:themeColor="text1"/>
                <w:sz w:val="22"/>
                <w:szCs w:val="22"/>
              </w:rPr>
            </w:pPr>
            <w:r w:rsidRPr="3312AB0C">
              <w:rPr>
                <w:rFonts w:ascii="Helvetica" w:eastAsia="Helvetica" w:hAnsi="Helvetica" w:cs="Helvetica"/>
                <w:color w:val="000000" w:themeColor="text1"/>
                <w:sz w:val="20"/>
                <w:szCs w:val="20"/>
              </w:rPr>
              <w:t xml:space="preserve">Open question— assumed full available range from </w:t>
            </w:r>
            <w:r w:rsidRPr="3312AB0C">
              <w:rPr>
                <w:rFonts w:ascii="Courier" w:eastAsia="Courier" w:hAnsi="Courier" w:cs="Courier"/>
                <w:color w:val="000000" w:themeColor="text1"/>
                <w:sz w:val="18"/>
                <w:szCs w:val="18"/>
              </w:rPr>
              <w:t>/summary.date_range</w:t>
            </w:r>
            <w:r w:rsidRPr="3312AB0C">
              <w:rPr>
                <w:rFonts w:ascii="Helvetica" w:eastAsia="Helvetica" w:hAnsi="Helvetica" w:cs="Helvetica"/>
                <w:color w:val="000000" w:themeColor="text1"/>
                <w:sz w:val="20"/>
                <w:szCs w:val="20"/>
              </w:rPr>
              <w:t xml:space="preserve"> until confirmed</w:t>
            </w:r>
          </w:p>
        </w:tc>
      </w:tr>
      <w:tr w:rsidR="3312AB0C" w14:paraId="7A57ED01" w14:textId="77777777" w:rsidTr="3312AB0C">
        <w:trPr>
          <w:trHeight w:val="420"/>
        </w:trPr>
        <w:tc>
          <w:tcPr>
            <w:tcW w:w="31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5BC518" w14:textId="6DE40166" w:rsidR="3312AB0C" w:rsidRDefault="3312AB0C" w:rsidP="3312AB0C">
            <w:pPr>
              <w:spacing w:after="27"/>
              <w:rPr>
                <w:rFonts w:ascii="Helvetica" w:eastAsia="Helvetica" w:hAnsi="Helvetica" w:cs="Helvetica"/>
                <w:color w:val="000000" w:themeColor="text1"/>
                <w:sz w:val="22"/>
                <w:szCs w:val="22"/>
              </w:rPr>
            </w:pPr>
            <w:r w:rsidRPr="3312AB0C">
              <w:rPr>
                <w:rFonts w:ascii="Helvetica" w:eastAsia="Helvetica" w:hAnsi="Helvetica" w:cs="Helvetica"/>
                <w:color w:val="000000" w:themeColor="text1"/>
                <w:sz w:val="20"/>
                <w:szCs w:val="20"/>
              </w:rPr>
              <w:t>Scope</w:t>
            </w:r>
          </w:p>
        </w:tc>
        <w:tc>
          <w:tcPr>
            <w:tcW w:w="31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2B87E4" w14:textId="11913904" w:rsidR="3312AB0C" w:rsidRDefault="3312AB0C" w:rsidP="3312AB0C">
            <w:pPr>
              <w:spacing w:after="27"/>
              <w:rPr>
                <w:rFonts w:ascii="Courier" w:eastAsia="Courier" w:hAnsi="Courier" w:cs="Courier"/>
                <w:color w:val="000000" w:themeColor="text1"/>
                <w:sz w:val="20"/>
                <w:szCs w:val="20"/>
              </w:rPr>
            </w:pPr>
            <w:r w:rsidRPr="3312AB0C">
              <w:rPr>
                <w:rFonts w:ascii="Helvetica" w:eastAsia="Helvetica" w:hAnsi="Helvetica" w:cs="Helvetica"/>
                <w:color w:val="000000" w:themeColor="text1"/>
                <w:sz w:val="20"/>
                <w:szCs w:val="20"/>
              </w:rPr>
              <w:t xml:space="preserve">Shared across all 3 views via a single </w:t>
            </w:r>
            <w:r w:rsidRPr="3312AB0C">
              <w:rPr>
                <w:rFonts w:ascii="Courier" w:eastAsia="Courier" w:hAnsi="Courier" w:cs="Courier"/>
                <w:color w:val="000000" w:themeColor="text1"/>
                <w:sz w:val="18"/>
                <w:szCs w:val="18"/>
              </w:rPr>
              <w:t>DateRangeContext</w:t>
            </w:r>
          </w:p>
        </w:tc>
      </w:tr>
      <w:tr w:rsidR="3312AB0C" w14:paraId="799EBB82" w14:textId="77777777" w:rsidTr="3312AB0C">
        <w:trPr>
          <w:trHeight w:val="420"/>
        </w:trPr>
        <w:tc>
          <w:tcPr>
            <w:tcW w:w="31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164EE7" w14:textId="00C15CD1" w:rsidR="3312AB0C" w:rsidRDefault="3312AB0C" w:rsidP="3312AB0C">
            <w:pPr>
              <w:spacing w:after="27"/>
              <w:rPr>
                <w:rFonts w:ascii="Helvetica" w:eastAsia="Helvetica" w:hAnsi="Helvetica" w:cs="Helvetica"/>
                <w:color w:val="000000" w:themeColor="text1"/>
                <w:sz w:val="22"/>
                <w:szCs w:val="22"/>
              </w:rPr>
            </w:pPr>
            <w:r w:rsidRPr="3312AB0C">
              <w:rPr>
                <w:rFonts w:ascii="Helvetica" w:eastAsia="Helvetica" w:hAnsi="Helvetica" w:cs="Helvetica"/>
                <w:color w:val="000000" w:themeColor="text1"/>
                <w:sz w:val="20"/>
                <w:szCs w:val="20"/>
              </w:rPr>
              <w:t>Persistence</w:t>
            </w:r>
          </w:p>
        </w:tc>
        <w:tc>
          <w:tcPr>
            <w:tcW w:w="31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7D9AB3" w14:textId="71B97285" w:rsidR="3312AB0C" w:rsidRDefault="3312AB0C" w:rsidP="3312AB0C">
            <w:pPr>
              <w:spacing w:after="27"/>
              <w:rPr>
                <w:rFonts w:ascii="Helvetica" w:eastAsia="Helvetica" w:hAnsi="Helvetica" w:cs="Helvetica"/>
                <w:color w:val="000000" w:themeColor="text1"/>
                <w:sz w:val="22"/>
                <w:szCs w:val="22"/>
              </w:rPr>
            </w:pPr>
            <w:r w:rsidRPr="3312AB0C">
              <w:rPr>
                <w:rFonts w:ascii="Helvetica" w:eastAsia="Helvetica" w:hAnsi="Helvetica" w:cs="Helvetica"/>
                <w:color w:val="000000" w:themeColor="text1"/>
                <w:sz w:val="20"/>
                <w:szCs w:val="20"/>
              </w:rPr>
              <w:t xml:space="preserve">Session-memory only — not written to </w:t>
            </w:r>
            <w:r w:rsidRPr="3312AB0C">
              <w:rPr>
                <w:rFonts w:ascii="Courier" w:eastAsia="Courier" w:hAnsi="Courier" w:cs="Courier"/>
                <w:color w:val="000000" w:themeColor="text1"/>
                <w:sz w:val="18"/>
                <w:szCs w:val="18"/>
              </w:rPr>
              <w:t>localStorage</w:t>
            </w:r>
            <w:r w:rsidRPr="3312AB0C">
              <w:rPr>
                <w:rFonts w:ascii="Helvetica" w:eastAsia="Helvetica" w:hAnsi="Helvetica" w:cs="Helvetica"/>
                <w:color w:val="000000" w:themeColor="text1"/>
                <w:sz w:val="20"/>
                <w:szCs w:val="20"/>
              </w:rPr>
              <w:t xml:space="preserve"> or the URL</w:t>
            </w:r>
          </w:p>
        </w:tc>
      </w:tr>
      <w:tr w:rsidR="3312AB0C" w14:paraId="007EBD99" w14:textId="77777777" w:rsidTr="3312AB0C">
        <w:trPr>
          <w:trHeight w:val="630"/>
        </w:trPr>
        <w:tc>
          <w:tcPr>
            <w:tcW w:w="31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731EED" w14:textId="72F518E0" w:rsidR="3312AB0C" w:rsidRDefault="3312AB0C" w:rsidP="3312AB0C">
            <w:pPr>
              <w:spacing w:after="27"/>
              <w:rPr>
                <w:rFonts w:ascii="Helvetica" w:eastAsia="Helvetica" w:hAnsi="Helvetica" w:cs="Helvetica"/>
                <w:color w:val="000000" w:themeColor="text1"/>
                <w:sz w:val="22"/>
                <w:szCs w:val="22"/>
              </w:rPr>
            </w:pPr>
            <w:r w:rsidRPr="3312AB0C">
              <w:rPr>
                <w:rFonts w:ascii="Helvetica" w:eastAsia="Helvetica" w:hAnsi="Helvetica" w:cs="Helvetica"/>
                <w:color w:val="000000" w:themeColor="text1"/>
                <w:sz w:val="20"/>
                <w:szCs w:val="20"/>
              </w:rPr>
              <w:lastRenderedPageBreak/>
              <w:t>Execution</w:t>
            </w:r>
          </w:p>
        </w:tc>
        <w:tc>
          <w:tcPr>
            <w:tcW w:w="31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B71337" w14:textId="322D8224" w:rsidR="3312AB0C" w:rsidRDefault="3312AB0C" w:rsidP="3312AB0C">
            <w:pPr>
              <w:spacing w:after="27"/>
              <w:rPr>
                <w:rFonts w:ascii="Helvetica" w:eastAsia="Helvetica" w:hAnsi="Helvetica" w:cs="Helvetica"/>
                <w:color w:val="000000" w:themeColor="text1"/>
                <w:sz w:val="22"/>
                <w:szCs w:val="22"/>
              </w:rPr>
            </w:pPr>
            <w:r w:rsidRPr="3312AB0C">
              <w:rPr>
                <w:rFonts w:ascii="Helvetica" w:eastAsia="Helvetica" w:hAnsi="Helvetica" w:cs="Helvetica"/>
                <w:color w:val="000000" w:themeColor="text1"/>
                <w:sz w:val="20"/>
                <w:szCs w:val="20"/>
              </w:rPr>
              <w:t xml:space="preserve">Backend-executed SQL </w:t>
            </w:r>
            <w:r w:rsidRPr="3312AB0C">
              <w:rPr>
                <w:rFonts w:ascii="Courier" w:eastAsia="Courier" w:hAnsi="Courier" w:cs="Courier"/>
                <w:color w:val="000000" w:themeColor="text1"/>
                <w:sz w:val="18"/>
                <w:szCs w:val="18"/>
              </w:rPr>
              <w:t>WHERE</w:t>
            </w:r>
            <w:r w:rsidRPr="3312AB0C">
              <w:rPr>
                <w:rFonts w:ascii="Helvetica" w:eastAsia="Helvetica" w:hAnsi="Helvetica" w:cs="Helvetica"/>
                <w:color w:val="000000" w:themeColor="text1"/>
                <w:sz w:val="20"/>
                <w:szCs w:val="20"/>
              </w:rPr>
              <w:t xml:space="preserve">/join on </w:t>
            </w:r>
            <w:r w:rsidRPr="3312AB0C">
              <w:rPr>
                <w:rFonts w:ascii="Courier" w:eastAsia="Courier" w:hAnsi="Courier" w:cs="Courier"/>
                <w:color w:val="000000" w:themeColor="text1"/>
                <w:sz w:val="18"/>
                <w:szCs w:val="18"/>
              </w:rPr>
              <w:t>dim_date</w:t>
            </w:r>
            <w:r w:rsidRPr="3312AB0C">
              <w:rPr>
                <w:rFonts w:ascii="Helvetica" w:eastAsia="Helvetica" w:hAnsi="Helvetica" w:cs="Helvetica"/>
                <w:color w:val="000000" w:themeColor="text1"/>
                <w:sz w:val="20"/>
                <w:szCs w:val="20"/>
              </w:rPr>
              <w:t xml:space="preserve"> — never client-side date filtering</w:t>
            </w:r>
          </w:p>
        </w:tc>
      </w:tr>
      <w:tr w:rsidR="3312AB0C" w14:paraId="45DE0D5A" w14:textId="77777777" w:rsidTr="3312AB0C">
        <w:trPr>
          <w:trHeight w:val="840"/>
        </w:trPr>
        <w:tc>
          <w:tcPr>
            <w:tcW w:w="31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E2FD8F" w14:textId="59A388CF" w:rsidR="3312AB0C" w:rsidRDefault="3312AB0C" w:rsidP="3312AB0C">
            <w:pPr>
              <w:spacing w:after="27"/>
              <w:rPr>
                <w:rFonts w:ascii="Helvetica" w:eastAsia="Helvetica" w:hAnsi="Helvetica" w:cs="Helvetica"/>
                <w:color w:val="000000" w:themeColor="text1"/>
                <w:sz w:val="22"/>
                <w:szCs w:val="22"/>
              </w:rPr>
            </w:pPr>
            <w:r w:rsidRPr="3312AB0C">
              <w:rPr>
                <w:rFonts w:ascii="Helvetica" w:eastAsia="Helvetica" w:hAnsi="Helvetica" w:cs="Helvetica"/>
                <w:color w:val="000000" w:themeColor="text1"/>
                <w:sz w:val="20"/>
                <w:szCs w:val="20"/>
              </w:rPr>
              <w:t>Validation</w:t>
            </w:r>
          </w:p>
        </w:tc>
        <w:tc>
          <w:tcPr>
            <w:tcW w:w="31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24D48C" w14:textId="0BA2398C" w:rsidR="3312AB0C" w:rsidRDefault="3312AB0C" w:rsidP="3312AB0C">
            <w:pPr>
              <w:spacing w:after="27"/>
              <w:rPr>
                <w:rFonts w:ascii="Helvetica" w:eastAsia="Helvetica" w:hAnsi="Helvetica" w:cs="Helvetica"/>
                <w:color w:val="000000" w:themeColor="text1"/>
                <w:sz w:val="22"/>
                <w:szCs w:val="22"/>
              </w:rPr>
            </w:pPr>
            <w:r w:rsidRPr="3312AB0C">
              <w:rPr>
                <w:rFonts w:ascii="Courier" w:eastAsia="Courier" w:hAnsi="Courier" w:cs="Courier"/>
                <w:color w:val="000000" w:themeColor="text1"/>
                <w:sz w:val="18"/>
                <w:szCs w:val="18"/>
              </w:rPr>
              <w:t>start &lt;= end</w:t>
            </w:r>
            <w:r w:rsidRPr="3312AB0C">
              <w:rPr>
                <w:rFonts w:ascii="Helvetica" w:eastAsia="Helvetica" w:hAnsi="Helvetica" w:cs="Helvetica"/>
                <w:color w:val="000000" w:themeColor="text1"/>
                <w:sz w:val="20"/>
                <w:szCs w:val="20"/>
              </w:rPr>
              <w:t xml:space="preserve"> enforced server-side (400 if violated); ISO</w:t>
            </w:r>
            <w:r>
              <w:noBreakHyphen/>
            </w:r>
            <w:r w:rsidRPr="3312AB0C">
              <w:rPr>
                <w:rFonts w:ascii="Helvetica" w:eastAsia="Helvetica" w:hAnsi="Helvetica" w:cs="Helvetica"/>
                <w:color w:val="000000" w:themeColor="text1"/>
                <w:sz w:val="20"/>
                <w:szCs w:val="20"/>
              </w:rPr>
              <w:t xml:space="preserve">8601 </w:t>
            </w:r>
            <w:r w:rsidRPr="3312AB0C">
              <w:rPr>
                <w:rFonts w:ascii="Courier" w:eastAsia="Courier" w:hAnsi="Courier" w:cs="Courier"/>
                <w:color w:val="000000" w:themeColor="text1"/>
                <w:sz w:val="18"/>
                <w:szCs w:val="18"/>
              </w:rPr>
              <w:t>YYYY-MM-DD</w:t>
            </w:r>
            <w:r w:rsidRPr="3312AB0C">
              <w:rPr>
                <w:rFonts w:ascii="Helvetica" w:eastAsia="Helvetica" w:hAnsi="Helvetica" w:cs="Helvetica"/>
                <w:color w:val="000000" w:themeColor="text1"/>
                <w:sz w:val="20"/>
                <w:szCs w:val="20"/>
              </w:rPr>
              <w:t xml:space="preserve"> (422 automatic on malformed input via Pydantic)</w:t>
            </w:r>
          </w:p>
        </w:tc>
      </w:tr>
    </w:tbl>
    <w:p w14:paraId="7E1AF8EF" w14:textId="721E962F" w:rsidR="3EDC1317" w:rsidRDefault="4CC35583" w:rsidP="3312AB0C">
      <w:pPr>
        <w:spacing w:after="135"/>
        <w:rPr>
          <w:rFonts w:hint="eastAsia"/>
        </w:rPr>
      </w:pPr>
      <w:r w:rsidRPr="3312AB0C">
        <w:rPr>
          <w:rFonts w:ascii="Helvetica" w:eastAsia="Helvetica" w:hAnsi="Helvetica" w:cs="Helvetica"/>
          <w:color w:val="0F374E"/>
          <w:sz w:val="28"/>
          <w:szCs w:val="28"/>
        </w:rPr>
        <w:t>5. API Endpoints</w:t>
      </w:r>
    </w:p>
    <w:p w14:paraId="084EA59B" w14:textId="5D47C845" w:rsidR="3EDC1317" w:rsidRDefault="3EDC1317" w:rsidP="3312AB0C">
      <w:pPr>
        <w:spacing w:after="135"/>
        <w:rPr>
          <w:rFonts w:ascii="Helvetica" w:eastAsia="Helvetica" w:hAnsi="Helvetica" w:cs="Helvetica"/>
          <w:color w:val="0F374E"/>
          <w:sz w:val="28"/>
          <w:szCs w:val="28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17"/>
        <w:gridCol w:w="3117"/>
        <w:gridCol w:w="3116"/>
      </w:tblGrid>
      <w:tr w:rsidR="3312AB0C" w14:paraId="23CB74D1" w14:textId="77777777" w:rsidTr="3312AB0C">
        <w:trPr>
          <w:trHeight w:val="300"/>
        </w:trPr>
        <w:tc>
          <w:tcPr>
            <w:tcW w:w="3120" w:type="dxa"/>
          </w:tcPr>
          <w:p w14:paraId="01F3399D" w14:textId="48CCDA30" w:rsidR="571D1827" w:rsidRDefault="571D1827" w:rsidP="3312AB0C">
            <w:pPr>
              <w:jc w:val="center"/>
              <w:rPr>
                <w:rFonts w:hint="eastAsia"/>
                <w:b/>
                <w:bCs/>
                <w:color w:val="0F374E"/>
              </w:rPr>
            </w:pPr>
            <w:r w:rsidRPr="3312AB0C">
              <w:rPr>
                <w:b/>
                <w:bCs/>
                <w:color w:val="0F374E"/>
              </w:rPr>
              <w:t>Requirement ID</w:t>
            </w:r>
          </w:p>
        </w:tc>
        <w:tc>
          <w:tcPr>
            <w:tcW w:w="3120" w:type="dxa"/>
          </w:tcPr>
          <w:p w14:paraId="45440EA6" w14:textId="1039DD58" w:rsidR="571D1827" w:rsidRDefault="571D1827" w:rsidP="3312AB0C">
            <w:pPr>
              <w:jc w:val="center"/>
              <w:rPr>
                <w:rFonts w:hint="eastAsia"/>
                <w:b/>
                <w:bCs/>
                <w:color w:val="0F374E"/>
              </w:rPr>
            </w:pPr>
            <w:r w:rsidRPr="3312AB0C">
              <w:rPr>
                <w:b/>
                <w:bCs/>
                <w:color w:val="0F374E"/>
              </w:rPr>
              <w:t xml:space="preserve">Requirement </w:t>
            </w:r>
          </w:p>
        </w:tc>
        <w:tc>
          <w:tcPr>
            <w:tcW w:w="3120" w:type="dxa"/>
          </w:tcPr>
          <w:p w14:paraId="0FC7D979" w14:textId="75C56992" w:rsidR="571D1827" w:rsidRDefault="571D1827" w:rsidP="3312AB0C">
            <w:pPr>
              <w:jc w:val="center"/>
              <w:rPr>
                <w:rFonts w:hint="eastAsia"/>
                <w:b/>
                <w:bCs/>
                <w:color w:val="0F374E"/>
              </w:rPr>
            </w:pPr>
            <w:r w:rsidRPr="3312AB0C">
              <w:rPr>
                <w:b/>
                <w:bCs/>
                <w:color w:val="0F374E"/>
              </w:rPr>
              <w:t>Acceptance Criteria</w:t>
            </w:r>
          </w:p>
        </w:tc>
      </w:tr>
      <w:tr w:rsidR="3312AB0C" w14:paraId="064A6F47" w14:textId="77777777" w:rsidTr="3312AB0C">
        <w:trPr>
          <w:trHeight w:val="300"/>
        </w:trPr>
        <w:tc>
          <w:tcPr>
            <w:tcW w:w="3120" w:type="dxa"/>
          </w:tcPr>
          <w:p w14:paraId="593A31B1" w14:textId="3047AF13" w:rsidR="3312AB0C" w:rsidRDefault="3312AB0C" w:rsidP="3312AB0C">
            <w:pPr>
              <w:rPr>
                <w:rFonts w:ascii="Helvetica" w:eastAsia="Helvetica" w:hAnsi="Helvetica" w:cs="Helvetica"/>
                <w:color w:val="0F374E"/>
                <w:sz w:val="28"/>
                <w:szCs w:val="28"/>
              </w:rPr>
            </w:pPr>
          </w:p>
        </w:tc>
        <w:tc>
          <w:tcPr>
            <w:tcW w:w="3120" w:type="dxa"/>
          </w:tcPr>
          <w:p w14:paraId="080BA210" w14:textId="3047AF13" w:rsidR="3312AB0C" w:rsidRDefault="3312AB0C" w:rsidP="3312AB0C">
            <w:pPr>
              <w:rPr>
                <w:rFonts w:ascii="Helvetica" w:eastAsia="Helvetica" w:hAnsi="Helvetica" w:cs="Helvetica"/>
                <w:color w:val="0F374E"/>
                <w:sz w:val="28"/>
                <w:szCs w:val="28"/>
              </w:rPr>
            </w:pPr>
          </w:p>
        </w:tc>
        <w:tc>
          <w:tcPr>
            <w:tcW w:w="3120" w:type="dxa"/>
          </w:tcPr>
          <w:p w14:paraId="65A55C65" w14:textId="3047AF13" w:rsidR="3312AB0C" w:rsidRDefault="3312AB0C" w:rsidP="3312AB0C">
            <w:pPr>
              <w:rPr>
                <w:rFonts w:ascii="Helvetica" w:eastAsia="Helvetica" w:hAnsi="Helvetica" w:cs="Helvetica"/>
                <w:color w:val="0F374E"/>
                <w:sz w:val="28"/>
                <w:szCs w:val="28"/>
              </w:rPr>
            </w:pPr>
          </w:p>
        </w:tc>
      </w:tr>
      <w:tr w:rsidR="3312AB0C" w14:paraId="0A499A38" w14:textId="77777777" w:rsidTr="3312AB0C">
        <w:trPr>
          <w:trHeight w:val="300"/>
        </w:trPr>
        <w:tc>
          <w:tcPr>
            <w:tcW w:w="3120" w:type="dxa"/>
          </w:tcPr>
          <w:p w14:paraId="63FA1E55" w14:textId="3047AF13" w:rsidR="3312AB0C" w:rsidRDefault="3312AB0C" w:rsidP="3312AB0C">
            <w:pPr>
              <w:rPr>
                <w:rFonts w:ascii="Helvetica" w:eastAsia="Helvetica" w:hAnsi="Helvetica" w:cs="Helvetica"/>
                <w:color w:val="0F374E"/>
                <w:sz w:val="28"/>
                <w:szCs w:val="28"/>
              </w:rPr>
            </w:pPr>
          </w:p>
        </w:tc>
        <w:tc>
          <w:tcPr>
            <w:tcW w:w="3120" w:type="dxa"/>
          </w:tcPr>
          <w:p w14:paraId="4C3B0441" w14:textId="3047AF13" w:rsidR="3312AB0C" w:rsidRDefault="3312AB0C" w:rsidP="3312AB0C">
            <w:pPr>
              <w:rPr>
                <w:rFonts w:ascii="Helvetica" w:eastAsia="Helvetica" w:hAnsi="Helvetica" w:cs="Helvetica"/>
                <w:color w:val="0F374E"/>
                <w:sz w:val="28"/>
                <w:szCs w:val="28"/>
              </w:rPr>
            </w:pPr>
          </w:p>
        </w:tc>
        <w:tc>
          <w:tcPr>
            <w:tcW w:w="3120" w:type="dxa"/>
          </w:tcPr>
          <w:p w14:paraId="22EAF0F9" w14:textId="3047AF13" w:rsidR="3312AB0C" w:rsidRDefault="3312AB0C" w:rsidP="3312AB0C">
            <w:pPr>
              <w:rPr>
                <w:rFonts w:ascii="Helvetica" w:eastAsia="Helvetica" w:hAnsi="Helvetica" w:cs="Helvetica"/>
                <w:color w:val="0F374E"/>
                <w:sz w:val="28"/>
                <w:szCs w:val="28"/>
              </w:rPr>
            </w:pPr>
          </w:p>
        </w:tc>
      </w:tr>
      <w:tr w:rsidR="3312AB0C" w14:paraId="6497692D" w14:textId="77777777" w:rsidTr="3312AB0C">
        <w:trPr>
          <w:trHeight w:val="300"/>
        </w:trPr>
        <w:tc>
          <w:tcPr>
            <w:tcW w:w="3120" w:type="dxa"/>
          </w:tcPr>
          <w:p w14:paraId="75B05D55" w14:textId="3047AF13" w:rsidR="3312AB0C" w:rsidRDefault="3312AB0C" w:rsidP="3312AB0C">
            <w:pPr>
              <w:rPr>
                <w:rFonts w:ascii="Helvetica" w:eastAsia="Helvetica" w:hAnsi="Helvetica" w:cs="Helvetica"/>
                <w:color w:val="0F374E"/>
                <w:sz w:val="28"/>
                <w:szCs w:val="28"/>
              </w:rPr>
            </w:pPr>
          </w:p>
        </w:tc>
        <w:tc>
          <w:tcPr>
            <w:tcW w:w="3120" w:type="dxa"/>
          </w:tcPr>
          <w:p w14:paraId="7ED701A2" w14:textId="3047AF13" w:rsidR="3312AB0C" w:rsidRDefault="3312AB0C" w:rsidP="3312AB0C">
            <w:pPr>
              <w:rPr>
                <w:rFonts w:ascii="Helvetica" w:eastAsia="Helvetica" w:hAnsi="Helvetica" w:cs="Helvetica"/>
                <w:color w:val="0F374E"/>
                <w:sz w:val="28"/>
                <w:szCs w:val="28"/>
              </w:rPr>
            </w:pPr>
          </w:p>
        </w:tc>
        <w:tc>
          <w:tcPr>
            <w:tcW w:w="3120" w:type="dxa"/>
          </w:tcPr>
          <w:p w14:paraId="72A555AB" w14:textId="3047AF13" w:rsidR="3312AB0C" w:rsidRDefault="3312AB0C" w:rsidP="3312AB0C">
            <w:pPr>
              <w:rPr>
                <w:rFonts w:ascii="Helvetica" w:eastAsia="Helvetica" w:hAnsi="Helvetica" w:cs="Helvetica"/>
                <w:color w:val="0F374E"/>
                <w:sz w:val="28"/>
                <w:szCs w:val="28"/>
              </w:rPr>
            </w:pPr>
          </w:p>
        </w:tc>
      </w:tr>
      <w:tr w:rsidR="3312AB0C" w14:paraId="7E677186" w14:textId="77777777" w:rsidTr="3312AB0C">
        <w:trPr>
          <w:trHeight w:val="300"/>
        </w:trPr>
        <w:tc>
          <w:tcPr>
            <w:tcW w:w="3120" w:type="dxa"/>
          </w:tcPr>
          <w:p w14:paraId="42C67932" w14:textId="3047AF13" w:rsidR="3312AB0C" w:rsidRDefault="3312AB0C" w:rsidP="3312AB0C">
            <w:pPr>
              <w:rPr>
                <w:rFonts w:ascii="Helvetica" w:eastAsia="Helvetica" w:hAnsi="Helvetica" w:cs="Helvetica"/>
                <w:color w:val="0F374E"/>
                <w:sz w:val="28"/>
                <w:szCs w:val="28"/>
              </w:rPr>
            </w:pPr>
          </w:p>
        </w:tc>
        <w:tc>
          <w:tcPr>
            <w:tcW w:w="3120" w:type="dxa"/>
          </w:tcPr>
          <w:p w14:paraId="6AD948F2" w14:textId="3047AF13" w:rsidR="3312AB0C" w:rsidRDefault="3312AB0C" w:rsidP="3312AB0C">
            <w:pPr>
              <w:rPr>
                <w:rFonts w:ascii="Helvetica" w:eastAsia="Helvetica" w:hAnsi="Helvetica" w:cs="Helvetica"/>
                <w:color w:val="0F374E"/>
                <w:sz w:val="28"/>
                <w:szCs w:val="28"/>
              </w:rPr>
            </w:pPr>
          </w:p>
        </w:tc>
        <w:tc>
          <w:tcPr>
            <w:tcW w:w="3120" w:type="dxa"/>
          </w:tcPr>
          <w:p w14:paraId="066F8485" w14:textId="3047AF13" w:rsidR="3312AB0C" w:rsidRDefault="3312AB0C" w:rsidP="3312AB0C">
            <w:pPr>
              <w:rPr>
                <w:rFonts w:ascii="Helvetica" w:eastAsia="Helvetica" w:hAnsi="Helvetica" w:cs="Helvetica"/>
                <w:color w:val="0F374E"/>
                <w:sz w:val="28"/>
                <w:szCs w:val="28"/>
              </w:rPr>
            </w:pPr>
          </w:p>
        </w:tc>
      </w:tr>
    </w:tbl>
    <w:p w14:paraId="13F90F47" w14:textId="33F38768" w:rsidR="3EDC1317" w:rsidRDefault="3EDC1317" w:rsidP="3312AB0C">
      <w:pPr>
        <w:spacing w:after="135"/>
        <w:rPr>
          <w:rFonts w:ascii="Helvetica" w:eastAsia="Helvetica" w:hAnsi="Helvetica" w:cs="Helvetica"/>
          <w:color w:val="0F374E"/>
          <w:sz w:val="28"/>
          <w:szCs w:val="28"/>
        </w:rPr>
      </w:pPr>
    </w:p>
    <w:p w14:paraId="4B52891D" w14:textId="64A68E1B" w:rsidR="3EDC1317" w:rsidRDefault="4CC35583" w:rsidP="3312AB0C">
      <w:pPr>
        <w:spacing w:after="135"/>
        <w:rPr>
          <w:rFonts w:hint="eastAsia"/>
        </w:rPr>
      </w:pP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All routes are prefixed </w:t>
      </w:r>
      <w:r w:rsidRPr="3312AB0C">
        <w:rPr>
          <w:rFonts w:ascii="Courier" w:eastAsia="Courier" w:hAnsi="Courier" w:cs="Courier"/>
          <w:color w:val="000000" w:themeColor="text1"/>
          <w:sz w:val="18"/>
          <w:szCs w:val="18"/>
        </w:rPr>
        <w:t>/api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 at the NGINX layer. All 5 endpoints below currently return </w:t>
      </w:r>
      <w:r w:rsidRPr="3312AB0C">
        <w:rPr>
          <w:rFonts w:ascii="Courier" w:eastAsia="Courier" w:hAnsi="Courier" w:cs="Courier"/>
          <w:color w:val="000000" w:themeColor="text1"/>
          <w:sz w:val="18"/>
          <w:szCs w:val="18"/>
        </w:rPr>
        <w:t>501 Not Implemented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 in the starter skeleton — implementing their bodies is the Day 1–3 backend scope. </w:t>
      </w:r>
      <w:r w:rsidRPr="3312AB0C">
        <w:rPr>
          <w:rFonts w:ascii="Helvetica" w:eastAsia="Helvetica" w:hAnsi="Helvetica" w:cs="Helvetica"/>
          <w:b/>
          <w:bCs/>
          <w:color w:val="000000" w:themeColor="text1"/>
          <w:sz w:val="20"/>
          <w:szCs w:val="20"/>
        </w:rPr>
        <w:t xml:space="preserve">Every endpoint that computes revenue must filter </w:t>
      </w:r>
      <w:r w:rsidRPr="3312AB0C">
        <w:rPr>
          <w:rFonts w:ascii="Courier" w:eastAsia="Courier" w:hAnsi="Courier" w:cs="Courier"/>
          <w:b/>
          <w:bCs/>
          <w:color w:val="000000" w:themeColor="text1"/>
          <w:sz w:val="18"/>
          <w:szCs w:val="18"/>
        </w:rPr>
        <w:t>fact_orders.status IN ('delivered', 'shipped')</w:t>
      </w:r>
      <w:r w:rsidRPr="3312AB0C">
        <w:rPr>
          <w:rFonts w:ascii="Helvetica" w:eastAsia="Helvetica" w:hAnsi="Helvetica" w:cs="Helvetica"/>
          <w:b/>
          <w:bCs/>
          <w:color w:val="000000" w:themeColor="text1"/>
          <w:sz w:val="20"/>
          <w:szCs w:val="20"/>
        </w:rPr>
        <w:t>.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 No </w:t>
      </w:r>
      <w:r w:rsidRPr="3312AB0C">
        <w:rPr>
          <w:rFonts w:ascii="Courier" w:eastAsia="Courier" w:hAnsi="Courier" w:cs="Courier"/>
          <w:color w:val="000000" w:themeColor="text1"/>
          <w:sz w:val="18"/>
          <w:szCs w:val="18"/>
        </w:rPr>
        <w:t>{franchise_id}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 path segment on any route — the running service is already scoped to one franchise/team for its whole deployment life (see </w:t>
      </w:r>
      <w:r w:rsidRPr="3312AB0C">
        <w:rPr>
          <w:rFonts w:ascii="Courier" w:eastAsia="Courier" w:hAnsi="Courier" w:cs="Courier"/>
          <w:color w:val="000000" w:themeColor="text1"/>
          <w:sz w:val="18"/>
          <w:szCs w:val="18"/>
        </w:rPr>
        <w:t>docs/ARCHITECTURE.md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>).</w:t>
      </w:r>
    </w:p>
    <w:p w14:paraId="505C6691" w14:textId="11909E95" w:rsidR="3EDC1317" w:rsidRDefault="4CC35583" w:rsidP="3312AB0C">
      <w:pPr>
        <w:spacing w:after="135"/>
        <w:rPr>
          <w:rFonts w:ascii="Helvetica" w:eastAsia="Helvetica" w:hAnsi="Helvetica" w:cs="Helvetica"/>
          <w:color w:val="000000" w:themeColor="text1"/>
          <w:sz w:val="22"/>
          <w:szCs w:val="22"/>
        </w:rPr>
      </w:pPr>
      <w:r w:rsidRPr="3312AB0C">
        <w:rPr>
          <w:rFonts w:ascii="Courier" w:eastAsia="Courier" w:hAnsi="Courier" w:cs="Courier"/>
          <w:b/>
          <w:bCs/>
          <w:color w:val="000000" w:themeColor="text1"/>
          <w:sz w:val="18"/>
          <w:szCs w:val="18"/>
        </w:rPr>
        <w:t>GET /health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 - Params: none. - Response 200: </w:t>
      </w:r>
      <w:r w:rsidRPr="3312AB0C">
        <w:rPr>
          <w:rFonts w:ascii="Courier" w:eastAsia="Courier" w:hAnsi="Courier" w:cs="Courier"/>
          <w:color w:val="000000" w:themeColor="text1"/>
          <w:sz w:val="18"/>
          <w:szCs w:val="18"/>
        </w:rPr>
        <w:t>{status: "healthy", snowflake: "connected", timestamp}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>. Response 503 if the Snowflake/SQLite probe fails. - Acceptance: returns a non-200 status (not a silent 200) when the data backend is unreachable.</w:t>
      </w:r>
    </w:p>
    <w:p w14:paraId="0B984293" w14:textId="4ABE63A5" w:rsidR="3EDC1317" w:rsidRDefault="4CC35583" w:rsidP="3312AB0C">
      <w:pPr>
        <w:spacing w:after="135"/>
        <w:rPr>
          <w:rFonts w:ascii="Helvetica" w:eastAsia="Helvetica" w:hAnsi="Helvetica" w:cs="Helvetica"/>
          <w:color w:val="000000" w:themeColor="text1"/>
          <w:sz w:val="22"/>
          <w:szCs w:val="22"/>
        </w:rPr>
      </w:pPr>
      <w:r w:rsidRPr="3312AB0C">
        <w:rPr>
          <w:rFonts w:ascii="Courier" w:eastAsia="Courier" w:hAnsi="Courier" w:cs="Courier"/>
          <w:b/>
          <w:bCs/>
          <w:color w:val="000000" w:themeColor="text1"/>
          <w:sz w:val="18"/>
          <w:szCs w:val="18"/>
        </w:rPr>
        <w:t>GET /franchise/summary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 - Params: none. - Response 200: </w:t>
      </w:r>
      <w:r w:rsidRPr="3312AB0C">
        <w:rPr>
          <w:rFonts w:ascii="Courier" w:eastAsia="Courier" w:hAnsi="Courier" w:cs="Courier"/>
          <w:color w:val="000000" w:themeColor="text1"/>
          <w:sz w:val="18"/>
          <w:szCs w:val="18"/>
        </w:rPr>
        <w:t>{total_revenue, total_orders, active_customers, date_range: {start, end}}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. - Acceptance: revenue/orders computed only over </w:t>
      </w:r>
      <w:r w:rsidRPr="3312AB0C">
        <w:rPr>
          <w:rFonts w:ascii="Courier" w:eastAsia="Courier" w:hAnsi="Courier" w:cs="Courier"/>
          <w:color w:val="000000" w:themeColor="text1"/>
          <w:sz w:val="18"/>
          <w:szCs w:val="18"/>
        </w:rPr>
        <w:t>delivered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>/</w:t>
      </w:r>
      <w:r w:rsidRPr="3312AB0C">
        <w:rPr>
          <w:rFonts w:ascii="Courier" w:eastAsia="Courier" w:hAnsi="Courier" w:cs="Courier"/>
          <w:color w:val="000000" w:themeColor="text1"/>
          <w:sz w:val="18"/>
          <w:szCs w:val="18"/>
        </w:rPr>
        <w:t>shipped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 statuses.</w:t>
      </w:r>
    </w:p>
    <w:p w14:paraId="0023C7A1" w14:textId="7D4BD34C" w:rsidR="3EDC1317" w:rsidRDefault="4CC35583" w:rsidP="3312AB0C">
      <w:pPr>
        <w:spacing w:after="135"/>
        <w:rPr>
          <w:rFonts w:ascii="Helvetica" w:eastAsia="Helvetica" w:hAnsi="Helvetica" w:cs="Helvetica"/>
          <w:color w:val="000000" w:themeColor="text1"/>
          <w:sz w:val="22"/>
          <w:szCs w:val="22"/>
        </w:rPr>
      </w:pPr>
      <w:r w:rsidRPr="3312AB0C">
        <w:rPr>
          <w:rFonts w:ascii="Courier" w:eastAsia="Courier" w:hAnsi="Courier" w:cs="Courier"/>
          <w:b/>
          <w:bCs/>
          <w:color w:val="000000" w:themeColor="text1"/>
          <w:sz w:val="18"/>
          <w:szCs w:val="18"/>
        </w:rPr>
        <w:t>GET /franchise/orders?start=YYYY-MM-DD&amp;end=YYYY-MM-DD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 - Params: </w:t>
      </w:r>
      <w:r w:rsidRPr="3312AB0C">
        <w:rPr>
          <w:rFonts w:ascii="Courier" w:eastAsia="Courier" w:hAnsi="Courier" w:cs="Courier"/>
          <w:color w:val="000000" w:themeColor="text1"/>
          <w:sz w:val="18"/>
          <w:szCs w:val="18"/>
        </w:rPr>
        <w:t>start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, </w:t>
      </w:r>
      <w:r w:rsidRPr="3312AB0C">
        <w:rPr>
          <w:rFonts w:ascii="Courier" w:eastAsia="Courier" w:hAnsi="Courier" w:cs="Courier"/>
          <w:color w:val="000000" w:themeColor="text1"/>
          <w:sz w:val="18"/>
          <w:szCs w:val="18"/>
        </w:rPr>
        <w:t>end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 (optional dates, default to full range). - Response 200: </w:t>
      </w:r>
      <w:r w:rsidRPr="3312AB0C">
        <w:rPr>
          <w:rFonts w:ascii="Courier" w:eastAsia="Courier" w:hAnsi="Courier" w:cs="Courier"/>
          <w:color w:val="000000" w:themeColor="text1"/>
          <w:sz w:val="18"/>
          <w:szCs w:val="18"/>
        </w:rPr>
        <w:t>list[{month, order_count, revenue}]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, chronologically ordered. - Acceptance: </w:t>
      </w:r>
      <w:r w:rsidRPr="3312AB0C">
        <w:rPr>
          <w:rFonts w:ascii="Courier" w:eastAsia="Courier" w:hAnsi="Courier" w:cs="Courier"/>
          <w:color w:val="000000" w:themeColor="text1"/>
          <w:sz w:val="18"/>
          <w:szCs w:val="18"/>
        </w:rPr>
        <w:t>start &gt; end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 </w:t>
      </w:r>
      <w:r w:rsidRPr="3312AB0C">
        <w:rPr>
          <w:rFonts w:ascii="Lucida Grande" w:eastAsia="Lucida Grande" w:hAnsi="Lucida Grande" w:cs="Lucida Grande"/>
          <w:color w:val="000000" w:themeColor="text1"/>
          <w:sz w:val="20"/>
          <w:szCs w:val="20"/>
        </w:rPr>
        <w:t>→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 400.</w:t>
      </w:r>
    </w:p>
    <w:p w14:paraId="55C39F23" w14:textId="04C08716" w:rsidR="3EDC1317" w:rsidRDefault="4CC35583" w:rsidP="3312AB0C">
      <w:pPr>
        <w:spacing w:after="135"/>
        <w:rPr>
          <w:rFonts w:ascii="Helvetica" w:eastAsia="Helvetica" w:hAnsi="Helvetica" w:cs="Helvetica"/>
          <w:color w:val="000000" w:themeColor="text1"/>
          <w:sz w:val="22"/>
          <w:szCs w:val="22"/>
        </w:rPr>
      </w:pPr>
      <w:r w:rsidRPr="3312AB0C">
        <w:rPr>
          <w:rFonts w:ascii="Courier" w:eastAsia="Courier" w:hAnsi="Courier" w:cs="Courier"/>
          <w:b/>
          <w:bCs/>
          <w:color w:val="000000" w:themeColor="text1"/>
          <w:sz w:val="18"/>
          <w:szCs w:val="18"/>
        </w:rPr>
        <w:t>GET /franchise/products?start&amp;end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 - Params: </w:t>
      </w:r>
      <w:r w:rsidRPr="3312AB0C">
        <w:rPr>
          <w:rFonts w:ascii="Courier" w:eastAsia="Courier" w:hAnsi="Courier" w:cs="Courier"/>
          <w:color w:val="000000" w:themeColor="text1"/>
          <w:sz w:val="18"/>
          <w:szCs w:val="18"/>
        </w:rPr>
        <w:t>start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, </w:t>
      </w:r>
      <w:r w:rsidRPr="3312AB0C">
        <w:rPr>
          <w:rFonts w:ascii="Courier" w:eastAsia="Courier" w:hAnsi="Courier" w:cs="Courier"/>
          <w:color w:val="000000" w:themeColor="text1"/>
          <w:sz w:val="18"/>
          <w:szCs w:val="18"/>
        </w:rPr>
        <w:t>end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 (optional). - Response 200: </w:t>
      </w:r>
      <w:r w:rsidRPr="3312AB0C">
        <w:rPr>
          <w:rFonts w:ascii="Courier" w:eastAsia="Courier" w:hAnsi="Courier" w:cs="Courier"/>
          <w:color w:val="000000" w:themeColor="text1"/>
          <w:sz w:val="18"/>
          <w:szCs w:val="18"/>
        </w:rPr>
        <w:t>list[{product_name, category, units_sold, revenue}]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, top 10 by revenue, </w:t>
      </w:r>
      <w:r w:rsidRPr="3312AB0C">
        <w:rPr>
          <w:rFonts w:ascii="Courier" w:eastAsia="Courier" w:hAnsi="Courier" w:cs="Courier"/>
          <w:color w:val="000000" w:themeColor="text1"/>
          <w:sz w:val="18"/>
          <w:szCs w:val="18"/>
        </w:rPr>
        <w:t>ORDER BY revenue DESC LIMIT 10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. - Acceptance: empty range returns </w:t>
      </w:r>
      <w:r w:rsidRPr="3312AB0C">
        <w:rPr>
          <w:rFonts w:ascii="Courier" w:eastAsia="Courier" w:hAnsi="Courier" w:cs="Courier"/>
          <w:color w:val="000000" w:themeColor="text1"/>
          <w:sz w:val="18"/>
          <w:szCs w:val="18"/>
        </w:rPr>
        <w:t>[]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, never </w:t>
      </w:r>
      <w:r w:rsidRPr="3312AB0C">
        <w:rPr>
          <w:rFonts w:ascii="Courier" w:eastAsia="Courier" w:hAnsi="Courier" w:cs="Courier"/>
          <w:color w:val="000000" w:themeColor="text1"/>
          <w:sz w:val="18"/>
          <w:szCs w:val="18"/>
        </w:rPr>
        <w:t>null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>.</w:t>
      </w:r>
    </w:p>
    <w:p w14:paraId="0B90D017" w14:textId="3D7D58D3" w:rsidR="3EDC1317" w:rsidRDefault="4CC35583" w:rsidP="3312AB0C">
      <w:pPr>
        <w:spacing w:after="135"/>
        <w:rPr>
          <w:rFonts w:ascii="Helvetica" w:eastAsia="Helvetica" w:hAnsi="Helvetica" w:cs="Helvetica"/>
          <w:color w:val="000000" w:themeColor="text1"/>
          <w:sz w:val="22"/>
          <w:szCs w:val="22"/>
        </w:rPr>
      </w:pPr>
      <w:r w:rsidRPr="3312AB0C">
        <w:rPr>
          <w:rFonts w:ascii="Courier" w:eastAsia="Courier" w:hAnsi="Courier" w:cs="Courier"/>
          <w:b/>
          <w:bCs/>
          <w:color w:val="000000" w:themeColor="text1"/>
          <w:sz w:val="18"/>
          <w:szCs w:val="18"/>
        </w:rPr>
        <w:t>GET /franchise/customers?start&amp;end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 - Params: </w:t>
      </w:r>
      <w:r w:rsidRPr="3312AB0C">
        <w:rPr>
          <w:rFonts w:ascii="Courier" w:eastAsia="Courier" w:hAnsi="Courier" w:cs="Courier"/>
          <w:color w:val="000000" w:themeColor="text1"/>
          <w:sz w:val="18"/>
          <w:szCs w:val="18"/>
        </w:rPr>
        <w:t>start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, </w:t>
      </w:r>
      <w:r w:rsidRPr="3312AB0C">
        <w:rPr>
          <w:rFonts w:ascii="Courier" w:eastAsia="Courier" w:hAnsi="Courier" w:cs="Courier"/>
          <w:color w:val="000000" w:themeColor="text1"/>
          <w:sz w:val="18"/>
          <w:szCs w:val="18"/>
        </w:rPr>
        <w:t>end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 (optional). - Response 200: </w:t>
      </w:r>
      <w:r w:rsidRPr="3312AB0C">
        <w:rPr>
          <w:rFonts w:ascii="Courier" w:eastAsia="Courier" w:hAnsi="Courier" w:cs="Courier"/>
          <w:color w:val="000000" w:themeColor="text1"/>
          <w:sz w:val="18"/>
          <w:szCs w:val="18"/>
        </w:rPr>
        <w:t>list[{customer_id, name, city, state, total_orders, total_spent}]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, top 20 by spend, </w:t>
      </w:r>
      <w:r w:rsidRPr="3312AB0C">
        <w:rPr>
          <w:rFonts w:ascii="Courier" w:eastAsia="Courier" w:hAnsi="Courier" w:cs="Courier"/>
          <w:color w:val="000000" w:themeColor="text1"/>
          <w:sz w:val="18"/>
          <w:szCs w:val="18"/>
        </w:rPr>
        <w:t>LIMIT 20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. - Acceptance: single </w:t>
      </w:r>
      <w:r w:rsidRPr="3312AB0C">
        <w:rPr>
          <w:rFonts w:ascii="Courier" w:eastAsia="Courier" w:hAnsi="Courier" w:cs="Courier"/>
          <w:color w:val="000000" w:themeColor="text1"/>
          <w:sz w:val="18"/>
          <w:szCs w:val="18"/>
        </w:rPr>
        <w:t>name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 field and </w:t>
      </w:r>
      <w:r w:rsidRPr="3312AB0C">
        <w:rPr>
          <w:rFonts w:ascii="Courier" w:eastAsia="Courier" w:hAnsi="Courier" w:cs="Courier"/>
          <w:color w:val="000000" w:themeColor="text1"/>
          <w:sz w:val="18"/>
          <w:szCs w:val="18"/>
        </w:rPr>
        <w:t>city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>/</w:t>
      </w:r>
      <w:r w:rsidRPr="3312AB0C">
        <w:rPr>
          <w:rFonts w:ascii="Courier" w:eastAsia="Courier" w:hAnsi="Courier" w:cs="Courier"/>
          <w:color w:val="000000" w:themeColor="text1"/>
          <w:sz w:val="18"/>
          <w:szCs w:val="18"/>
        </w:rPr>
        <w:t>state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 columns — the real schema has no </w:t>
      </w:r>
      <w:r w:rsidRPr="3312AB0C">
        <w:rPr>
          <w:rFonts w:ascii="Courier" w:eastAsia="Courier" w:hAnsi="Courier" w:cs="Courier"/>
          <w:color w:val="000000" w:themeColor="text1"/>
          <w:sz w:val="18"/>
          <w:szCs w:val="18"/>
        </w:rPr>
        <w:t>first_name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>/</w:t>
      </w:r>
      <w:r w:rsidRPr="3312AB0C">
        <w:rPr>
          <w:rFonts w:ascii="Courier" w:eastAsia="Courier" w:hAnsi="Courier" w:cs="Courier"/>
          <w:color w:val="000000" w:themeColor="text1"/>
          <w:sz w:val="18"/>
          <w:szCs w:val="18"/>
        </w:rPr>
        <w:t>last_name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>/</w:t>
      </w:r>
      <w:r w:rsidRPr="3312AB0C">
        <w:rPr>
          <w:rFonts w:ascii="Courier" w:eastAsia="Courier" w:hAnsi="Courier" w:cs="Courier"/>
          <w:color w:val="000000" w:themeColor="text1"/>
          <w:sz w:val="18"/>
          <w:szCs w:val="18"/>
        </w:rPr>
        <w:t>country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 (unlike the Lab Guide’s example payload).</w:t>
      </w:r>
    </w:p>
    <w:p w14:paraId="3426E7BC" w14:textId="61AF6CC0" w:rsidR="3EDC1317" w:rsidRDefault="4CC35583" w:rsidP="3312AB0C">
      <w:pPr>
        <w:spacing w:after="135"/>
        <w:rPr>
          <w:rFonts w:ascii="Helvetica" w:eastAsia="Helvetica" w:hAnsi="Helvetica" w:cs="Helvetica"/>
          <w:color w:val="000000" w:themeColor="text1"/>
          <w:sz w:val="22"/>
          <w:szCs w:val="22"/>
        </w:rPr>
      </w:pPr>
      <w:r w:rsidRPr="3312AB0C">
        <w:rPr>
          <w:rFonts w:ascii="Courier" w:eastAsia="Courier" w:hAnsi="Courier" w:cs="Courier"/>
          <w:b/>
          <w:bCs/>
          <w:color w:val="000000" w:themeColor="text1"/>
          <w:sz w:val="18"/>
          <w:szCs w:val="18"/>
        </w:rPr>
        <w:lastRenderedPageBreak/>
        <w:t>GET /franchise/cities?start&amp;end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 - Params: </w:t>
      </w:r>
      <w:r w:rsidRPr="3312AB0C">
        <w:rPr>
          <w:rFonts w:ascii="Courier" w:eastAsia="Courier" w:hAnsi="Courier" w:cs="Courier"/>
          <w:color w:val="000000" w:themeColor="text1"/>
          <w:sz w:val="18"/>
          <w:szCs w:val="18"/>
        </w:rPr>
        <w:t>start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, </w:t>
      </w:r>
      <w:r w:rsidRPr="3312AB0C">
        <w:rPr>
          <w:rFonts w:ascii="Courier" w:eastAsia="Courier" w:hAnsi="Courier" w:cs="Courier"/>
          <w:color w:val="000000" w:themeColor="text1"/>
          <w:sz w:val="18"/>
          <w:szCs w:val="18"/>
        </w:rPr>
        <w:t>end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 (optional). - Response 200: </w:t>
      </w:r>
      <w:r w:rsidRPr="3312AB0C">
        <w:rPr>
          <w:rFonts w:ascii="Courier" w:eastAsia="Courier" w:hAnsi="Courier" w:cs="Courier"/>
          <w:color w:val="000000" w:themeColor="text1"/>
          <w:sz w:val="18"/>
          <w:szCs w:val="18"/>
        </w:rPr>
        <w:t>list[{city, state, order_count, revenue}]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, </w:t>
      </w:r>
      <w:r w:rsidRPr="3312AB0C">
        <w:rPr>
          <w:rFonts w:ascii="Courier" w:eastAsia="Courier" w:hAnsi="Courier" w:cs="Courier"/>
          <w:color w:val="000000" w:themeColor="text1"/>
          <w:sz w:val="18"/>
          <w:szCs w:val="18"/>
        </w:rPr>
        <w:t>ORDER BY revenue DESC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. - Acceptance: named </w:t>
      </w:r>
      <w:r w:rsidRPr="3312AB0C">
        <w:rPr>
          <w:rFonts w:ascii="Courier" w:eastAsia="Courier" w:hAnsi="Courier" w:cs="Courier"/>
          <w:color w:val="000000" w:themeColor="text1"/>
          <w:sz w:val="18"/>
          <w:szCs w:val="18"/>
        </w:rPr>
        <w:t>/cities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, not the Lab Guide’s </w:t>
      </w:r>
      <w:r w:rsidRPr="3312AB0C">
        <w:rPr>
          <w:rFonts w:ascii="Courier" w:eastAsia="Courier" w:hAnsi="Courier" w:cs="Courier"/>
          <w:color w:val="000000" w:themeColor="text1"/>
          <w:sz w:val="18"/>
          <w:szCs w:val="18"/>
        </w:rPr>
        <w:t>/countries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 — the schema has no country column.</w:t>
      </w:r>
    </w:p>
    <w:p w14:paraId="4E0C342E" w14:textId="16B3C559" w:rsidR="3EDC1317" w:rsidRDefault="4CC35583" w:rsidP="3312AB0C">
      <w:pPr>
        <w:spacing w:after="135"/>
        <w:rPr>
          <w:rFonts w:ascii="Helvetica" w:eastAsia="Helvetica" w:hAnsi="Helvetica" w:cs="Helvetica"/>
          <w:color w:val="000000" w:themeColor="text1"/>
          <w:sz w:val="22"/>
          <w:szCs w:val="22"/>
        </w:rPr>
      </w:pPr>
      <w:r w:rsidRPr="3312AB0C">
        <w:rPr>
          <w:rFonts w:ascii="Helvetica" w:eastAsia="Helvetica" w:hAnsi="Helvetica" w:cs="Helvetica"/>
          <w:b/>
          <w:bCs/>
          <w:color w:val="000000" w:themeColor="text1"/>
          <w:sz w:val="20"/>
          <w:szCs w:val="20"/>
        </w:rPr>
        <w:t>Error contract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: every non-2xx response is </w:t>
      </w:r>
      <w:r w:rsidRPr="3312AB0C">
        <w:rPr>
          <w:rFonts w:ascii="Courier" w:eastAsia="Courier" w:hAnsi="Courier" w:cs="Courier"/>
          <w:color w:val="000000" w:themeColor="text1"/>
          <w:sz w:val="18"/>
          <w:szCs w:val="18"/>
        </w:rPr>
        <w:t>{detail: str, status_code: int}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>.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150"/>
        <w:gridCol w:w="3150"/>
      </w:tblGrid>
      <w:tr w:rsidR="3312AB0C" w14:paraId="1487BA7A" w14:textId="77777777" w:rsidTr="3312AB0C">
        <w:trPr>
          <w:trHeight w:val="210"/>
        </w:trPr>
        <w:tc>
          <w:tcPr>
            <w:tcW w:w="31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F5ED32" w14:textId="143CB2E9" w:rsidR="3312AB0C" w:rsidRDefault="3312AB0C" w:rsidP="3312AB0C">
            <w:pPr>
              <w:spacing w:after="27"/>
              <w:rPr>
                <w:rFonts w:ascii="Helvetica" w:eastAsia="Helvetica" w:hAnsi="Helvetica" w:cs="Helvetica"/>
                <w:color w:val="000000" w:themeColor="text1"/>
                <w:sz w:val="22"/>
                <w:szCs w:val="22"/>
              </w:rPr>
            </w:pPr>
            <w:r w:rsidRPr="3312AB0C">
              <w:rPr>
                <w:rFonts w:ascii="Helvetica" w:eastAsia="Helvetica" w:hAnsi="Helvetica" w:cs="Helvetica"/>
                <w:color w:val="000000" w:themeColor="text1"/>
                <w:sz w:val="20"/>
                <w:szCs w:val="20"/>
              </w:rPr>
              <w:t>Status</w:t>
            </w:r>
          </w:p>
        </w:tc>
        <w:tc>
          <w:tcPr>
            <w:tcW w:w="31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DF4534" w14:textId="56AFD5AA" w:rsidR="3312AB0C" w:rsidRDefault="3312AB0C" w:rsidP="3312AB0C">
            <w:pPr>
              <w:spacing w:after="27"/>
              <w:rPr>
                <w:rFonts w:ascii="Helvetica" w:eastAsia="Helvetica" w:hAnsi="Helvetica" w:cs="Helvetica"/>
                <w:color w:val="000000" w:themeColor="text1"/>
                <w:sz w:val="22"/>
                <w:szCs w:val="22"/>
              </w:rPr>
            </w:pPr>
            <w:r w:rsidRPr="3312AB0C">
              <w:rPr>
                <w:rFonts w:ascii="Helvetica" w:eastAsia="Helvetica" w:hAnsi="Helvetica" w:cs="Helvetica"/>
                <w:color w:val="000000" w:themeColor="text1"/>
                <w:sz w:val="20"/>
                <w:szCs w:val="20"/>
              </w:rPr>
              <w:t>When</w:t>
            </w:r>
          </w:p>
        </w:tc>
      </w:tr>
      <w:tr w:rsidR="3312AB0C" w14:paraId="7268164A" w14:textId="77777777" w:rsidTr="3312AB0C">
        <w:trPr>
          <w:trHeight w:val="420"/>
        </w:trPr>
        <w:tc>
          <w:tcPr>
            <w:tcW w:w="31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294CE0" w14:textId="6084A2C0" w:rsidR="3312AB0C" w:rsidRDefault="3312AB0C" w:rsidP="3312AB0C">
            <w:pPr>
              <w:spacing w:after="27"/>
              <w:rPr>
                <w:rFonts w:ascii="Helvetica" w:eastAsia="Helvetica" w:hAnsi="Helvetica" w:cs="Helvetica"/>
                <w:color w:val="000000" w:themeColor="text1"/>
                <w:sz w:val="22"/>
                <w:szCs w:val="22"/>
              </w:rPr>
            </w:pPr>
            <w:r w:rsidRPr="3312AB0C">
              <w:rPr>
                <w:rFonts w:ascii="Helvetica" w:eastAsia="Helvetica" w:hAnsi="Helvetica" w:cs="Helvetica"/>
                <w:color w:val="000000" w:themeColor="text1"/>
                <w:sz w:val="20"/>
                <w:szCs w:val="20"/>
              </w:rPr>
              <w:t>400</w:t>
            </w:r>
          </w:p>
        </w:tc>
        <w:tc>
          <w:tcPr>
            <w:tcW w:w="31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79F17F" w14:textId="792C88F5" w:rsidR="3312AB0C" w:rsidRDefault="3312AB0C" w:rsidP="3312AB0C">
            <w:pPr>
              <w:spacing w:after="27"/>
              <w:rPr>
                <w:rFonts w:ascii="Helvetica" w:eastAsia="Helvetica" w:hAnsi="Helvetica" w:cs="Helvetica"/>
                <w:color w:val="000000" w:themeColor="text1"/>
                <w:sz w:val="22"/>
                <w:szCs w:val="22"/>
              </w:rPr>
            </w:pPr>
            <w:r w:rsidRPr="3312AB0C">
              <w:rPr>
                <w:rFonts w:ascii="Helvetica" w:eastAsia="Helvetica" w:hAnsi="Helvetica" w:cs="Helvetica"/>
                <w:color w:val="000000" w:themeColor="text1"/>
                <w:sz w:val="20"/>
                <w:szCs w:val="20"/>
              </w:rPr>
              <w:t xml:space="preserve">Malformed business logic (e.g. </w:t>
            </w:r>
            <w:r w:rsidRPr="3312AB0C">
              <w:rPr>
                <w:rFonts w:ascii="Courier" w:eastAsia="Courier" w:hAnsi="Courier" w:cs="Courier"/>
                <w:color w:val="000000" w:themeColor="text1"/>
                <w:sz w:val="18"/>
                <w:szCs w:val="18"/>
              </w:rPr>
              <w:t>start &gt; end</w:t>
            </w:r>
            <w:r w:rsidRPr="3312AB0C">
              <w:rPr>
                <w:rFonts w:ascii="Helvetica" w:eastAsia="Helvetica" w:hAnsi="Helvetica" w:cs="Helvetica"/>
                <w:color w:val="000000" w:themeColor="text1"/>
                <w:sz w:val="20"/>
                <w:szCs w:val="20"/>
              </w:rPr>
              <w:t>)</w:t>
            </w:r>
          </w:p>
        </w:tc>
      </w:tr>
      <w:tr w:rsidR="3312AB0C" w14:paraId="1CECD839" w14:textId="77777777" w:rsidTr="3312AB0C">
        <w:trPr>
          <w:trHeight w:val="420"/>
        </w:trPr>
        <w:tc>
          <w:tcPr>
            <w:tcW w:w="31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58F05F" w14:textId="18B7CF2F" w:rsidR="3312AB0C" w:rsidRDefault="3312AB0C" w:rsidP="3312AB0C">
            <w:pPr>
              <w:spacing w:after="27"/>
              <w:rPr>
                <w:rFonts w:ascii="Helvetica" w:eastAsia="Helvetica" w:hAnsi="Helvetica" w:cs="Helvetica"/>
                <w:color w:val="000000" w:themeColor="text1"/>
                <w:sz w:val="22"/>
                <w:szCs w:val="22"/>
              </w:rPr>
            </w:pPr>
            <w:r w:rsidRPr="3312AB0C">
              <w:rPr>
                <w:rFonts w:ascii="Helvetica" w:eastAsia="Helvetica" w:hAnsi="Helvetica" w:cs="Helvetica"/>
                <w:color w:val="000000" w:themeColor="text1"/>
                <w:sz w:val="20"/>
                <w:szCs w:val="20"/>
              </w:rPr>
              <w:t>404</w:t>
            </w:r>
          </w:p>
        </w:tc>
        <w:tc>
          <w:tcPr>
            <w:tcW w:w="31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E4BA48" w14:textId="125365C1" w:rsidR="3312AB0C" w:rsidRDefault="3312AB0C" w:rsidP="3312AB0C">
            <w:pPr>
              <w:spacing w:after="27"/>
              <w:rPr>
                <w:rFonts w:ascii="Helvetica" w:eastAsia="Helvetica" w:hAnsi="Helvetica" w:cs="Helvetica"/>
                <w:color w:val="000000" w:themeColor="text1"/>
                <w:sz w:val="22"/>
                <w:szCs w:val="22"/>
              </w:rPr>
            </w:pPr>
            <w:r w:rsidRPr="3312AB0C">
              <w:rPr>
                <w:rFonts w:ascii="Helvetica" w:eastAsia="Helvetica" w:hAnsi="Helvetica" w:cs="Helvetica"/>
                <w:color w:val="000000" w:themeColor="text1"/>
                <w:sz w:val="20"/>
                <w:szCs w:val="20"/>
              </w:rPr>
              <w:t>No data at all from the configured backend</w:t>
            </w:r>
          </w:p>
        </w:tc>
      </w:tr>
      <w:tr w:rsidR="3312AB0C" w14:paraId="451C9308" w14:textId="77777777" w:rsidTr="3312AB0C">
        <w:trPr>
          <w:trHeight w:val="420"/>
        </w:trPr>
        <w:tc>
          <w:tcPr>
            <w:tcW w:w="31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4C7E20" w14:textId="17358CF7" w:rsidR="3312AB0C" w:rsidRDefault="3312AB0C" w:rsidP="3312AB0C">
            <w:pPr>
              <w:spacing w:after="27"/>
              <w:rPr>
                <w:rFonts w:ascii="Helvetica" w:eastAsia="Helvetica" w:hAnsi="Helvetica" w:cs="Helvetica"/>
                <w:color w:val="000000" w:themeColor="text1"/>
                <w:sz w:val="22"/>
                <w:szCs w:val="22"/>
              </w:rPr>
            </w:pPr>
            <w:r w:rsidRPr="3312AB0C">
              <w:rPr>
                <w:rFonts w:ascii="Helvetica" w:eastAsia="Helvetica" w:hAnsi="Helvetica" w:cs="Helvetica"/>
                <w:color w:val="000000" w:themeColor="text1"/>
                <w:sz w:val="20"/>
                <w:szCs w:val="20"/>
              </w:rPr>
              <w:t>422</w:t>
            </w:r>
          </w:p>
        </w:tc>
        <w:tc>
          <w:tcPr>
            <w:tcW w:w="31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C3284A" w14:textId="1732A4EF" w:rsidR="3312AB0C" w:rsidRDefault="3312AB0C" w:rsidP="3312AB0C">
            <w:pPr>
              <w:spacing w:after="27"/>
              <w:rPr>
                <w:rFonts w:ascii="Helvetica" w:eastAsia="Helvetica" w:hAnsi="Helvetica" w:cs="Helvetica"/>
                <w:color w:val="000000" w:themeColor="text1"/>
                <w:sz w:val="22"/>
                <w:szCs w:val="22"/>
              </w:rPr>
            </w:pPr>
            <w:r w:rsidRPr="3312AB0C">
              <w:rPr>
                <w:rFonts w:ascii="Helvetica" w:eastAsia="Helvetica" w:hAnsi="Helvetica" w:cs="Helvetica"/>
                <w:color w:val="000000" w:themeColor="text1"/>
                <w:sz w:val="20"/>
                <w:szCs w:val="20"/>
              </w:rPr>
              <w:t>Pydantic validation failure (automatic)</w:t>
            </w:r>
          </w:p>
        </w:tc>
      </w:tr>
      <w:tr w:rsidR="3312AB0C" w14:paraId="45B4C299" w14:textId="77777777" w:rsidTr="3312AB0C">
        <w:trPr>
          <w:trHeight w:val="630"/>
        </w:trPr>
        <w:tc>
          <w:tcPr>
            <w:tcW w:w="31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1CADAE" w14:textId="7D3CD865" w:rsidR="3312AB0C" w:rsidRDefault="3312AB0C" w:rsidP="3312AB0C">
            <w:pPr>
              <w:spacing w:after="27"/>
              <w:rPr>
                <w:rFonts w:ascii="Helvetica" w:eastAsia="Helvetica" w:hAnsi="Helvetica" w:cs="Helvetica"/>
                <w:color w:val="000000" w:themeColor="text1"/>
                <w:sz w:val="22"/>
                <w:szCs w:val="22"/>
              </w:rPr>
            </w:pPr>
            <w:r w:rsidRPr="3312AB0C">
              <w:rPr>
                <w:rFonts w:ascii="Helvetica" w:eastAsia="Helvetica" w:hAnsi="Helvetica" w:cs="Helvetica"/>
                <w:color w:val="000000" w:themeColor="text1"/>
                <w:sz w:val="20"/>
                <w:szCs w:val="20"/>
              </w:rPr>
              <w:t>500</w:t>
            </w:r>
          </w:p>
        </w:tc>
        <w:tc>
          <w:tcPr>
            <w:tcW w:w="31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8C06CE" w14:textId="08A57826" w:rsidR="3312AB0C" w:rsidRDefault="3312AB0C" w:rsidP="3312AB0C">
            <w:pPr>
              <w:spacing w:after="27"/>
              <w:rPr>
                <w:rFonts w:ascii="Helvetica" w:eastAsia="Helvetica" w:hAnsi="Helvetica" w:cs="Helvetica"/>
                <w:color w:val="000000" w:themeColor="text1"/>
                <w:sz w:val="22"/>
                <w:szCs w:val="22"/>
              </w:rPr>
            </w:pPr>
            <w:r w:rsidRPr="3312AB0C">
              <w:rPr>
                <w:rFonts w:ascii="Helvetica" w:eastAsia="Helvetica" w:hAnsi="Helvetica" w:cs="Helvetica"/>
                <w:color w:val="000000" w:themeColor="text1"/>
                <w:sz w:val="20"/>
                <w:szCs w:val="20"/>
              </w:rPr>
              <w:t>Unhandled DB-driver error — logged server-side, generic message to client</w:t>
            </w:r>
          </w:p>
        </w:tc>
      </w:tr>
      <w:tr w:rsidR="3312AB0C" w14:paraId="04EAC482" w14:textId="77777777" w:rsidTr="3312AB0C">
        <w:trPr>
          <w:trHeight w:val="630"/>
        </w:trPr>
        <w:tc>
          <w:tcPr>
            <w:tcW w:w="31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85D004" w14:textId="752A36AD" w:rsidR="3312AB0C" w:rsidRDefault="3312AB0C" w:rsidP="3312AB0C">
            <w:pPr>
              <w:spacing w:after="27"/>
              <w:rPr>
                <w:rFonts w:ascii="Helvetica" w:eastAsia="Helvetica" w:hAnsi="Helvetica" w:cs="Helvetica"/>
                <w:color w:val="000000" w:themeColor="text1"/>
                <w:sz w:val="22"/>
                <w:szCs w:val="22"/>
              </w:rPr>
            </w:pPr>
            <w:r w:rsidRPr="3312AB0C">
              <w:rPr>
                <w:rFonts w:ascii="Helvetica" w:eastAsia="Helvetica" w:hAnsi="Helvetica" w:cs="Helvetica"/>
                <w:color w:val="000000" w:themeColor="text1"/>
                <w:sz w:val="20"/>
                <w:szCs w:val="20"/>
              </w:rPr>
              <w:t>501</w:t>
            </w:r>
          </w:p>
        </w:tc>
        <w:tc>
          <w:tcPr>
            <w:tcW w:w="31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13A31C" w14:textId="63E72D60" w:rsidR="3312AB0C" w:rsidRDefault="3312AB0C" w:rsidP="3312AB0C">
            <w:pPr>
              <w:spacing w:after="27"/>
              <w:rPr>
                <w:rFonts w:ascii="Helvetica" w:eastAsia="Helvetica" w:hAnsi="Helvetica" w:cs="Helvetica"/>
                <w:color w:val="000000" w:themeColor="text1"/>
                <w:sz w:val="22"/>
                <w:szCs w:val="22"/>
              </w:rPr>
            </w:pPr>
            <w:r w:rsidRPr="3312AB0C">
              <w:rPr>
                <w:rFonts w:ascii="Helvetica" w:eastAsia="Helvetica" w:hAnsi="Helvetica" w:cs="Helvetica"/>
                <w:color w:val="000000" w:themeColor="text1"/>
                <w:sz w:val="20"/>
                <w:szCs w:val="20"/>
              </w:rPr>
              <w:t>Current skeleton state of all 5 endpoints before implementation — should not remain once “done”</w:t>
            </w:r>
          </w:p>
        </w:tc>
      </w:tr>
      <w:tr w:rsidR="3312AB0C" w14:paraId="0B956B16" w14:textId="77777777" w:rsidTr="3312AB0C">
        <w:trPr>
          <w:trHeight w:val="420"/>
        </w:trPr>
        <w:tc>
          <w:tcPr>
            <w:tcW w:w="31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BBFF46" w14:textId="309079FF" w:rsidR="3312AB0C" w:rsidRDefault="3312AB0C" w:rsidP="3312AB0C">
            <w:pPr>
              <w:spacing w:after="27"/>
              <w:rPr>
                <w:rFonts w:ascii="Helvetica" w:eastAsia="Helvetica" w:hAnsi="Helvetica" w:cs="Helvetica"/>
                <w:color w:val="000000" w:themeColor="text1"/>
                <w:sz w:val="22"/>
                <w:szCs w:val="22"/>
              </w:rPr>
            </w:pPr>
            <w:r w:rsidRPr="3312AB0C">
              <w:rPr>
                <w:rFonts w:ascii="Helvetica" w:eastAsia="Helvetica" w:hAnsi="Helvetica" w:cs="Helvetica"/>
                <w:color w:val="000000" w:themeColor="text1"/>
                <w:sz w:val="20"/>
                <w:szCs w:val="20"/>
              </w:rPr>
              <w:t>503</w:t>
            </w:r>
          </w:p>
        </w:tc>
        <w:tc>
          <w:tcPr>
            <w:tcW w:w="315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189EFA" w14:textId="352CD0C7" w:rsidR="3312AB0C" w:rsidRDefault="3312AB0C" w:rsidP="3312AB0C">
            <w:pPr>
              <w:spacing w:after="27"/>
              <w:rPr>
                <w:rFonts w:ascii="Helvetica" w:eastAsia="Helvetica" w:hAnsi="Helvetica" w:cs="Helvetica"/>
                <w:color w:val="000000" w:themeColor="text1"/>
                <w:sz w:val="22"/>
                <w:szCs w:val="22"/>
              </w:rPr>
            </w:pPr>
            <w:r w:rsidRPr="3312AB0C">
              <w:rPr>
                <w:rFonts w:ascii="Courier" w:eastAsia="Courier" w:hAnsi="Courier" w:cs="Courier"/>
                <w:color w:val="000000" w:themeColor="text1"/>
                <w:sz w:val="18"/>
                <w:szCs w:val="18"/>
              </w:rPr>
              <w:t>/health</w:t>
            </w:r>
            <w:r w:rsidRPr="3312AB0C">
              <w:rPr>
                <w:rFonts w:ascii="Helvetica" w:eastAsia="Helvetica" w:hAnsi="Helvetica" w:cs="Helvetica"/>
                <w:color w:val="000000" w:themeColor="text1"/>
                <w:sz w:val="20"/>
                <w:szCs w:val="20"/>
              </w:rPr>
              <w:t xml:space="preserve"> reporting the data backend unreachable</w:t>
            </w:r>
          </w:p>
        </w:tc>
      </w:tr>
    </w:tbl>
    <w:p w14:paraId="4B3A60A7" w14:textId="012BEE2E" w:rsidR="3EDC1317" w:rsidRDefault="3EDC1317" w:rsidP="3312AB0C">
      <w:pPr>
        <w:spacing w:after="60"/>
        <w:rPr>
          <w:rFonts w:ascii="Helvetica" w:eastAsia="Helvetica" w:hAnsi="Helvetica" w:cs="Helvetica"/>
          <w:color w:val="0F374E"/>
          <w:sz w:val="28"/>
          <w:szCs w:val="28"/>
        </w:rPr>
      </w:pPr>
    </w:p>
    <w:p w14:paraId="288E2CD8" w14:textId="0BDBED56" w:rsidR="3EDC1317" w:rsidRDefault="4CC35583" w:rsidP="3312AB0C">
      <w:pPr>
        <w:spacing w:after="60"/>
        <w:rPr>
          <w:rFonts w:hint="eastAsia"/>
        </w:rPr>
      </w:pPr>
      <w:r w:rsidRPr="3312AB0C">
        <w:rPr>
          <w:rFonts w:ascii="Helvetica" w:eastAsia="Helvetica" w:hAnsi="Helvetica" w:cs="Helvetica"/>
          <w:color w:val="0F374E"/>
          <w:sz w:val="28"/>
          <w:szCs w:val="28"/>
        </w:rPr>
        <w:t xml:space="preserve">6. </w:t>
      </w:r>
      <w:r w:rsidR="23079329" w:rsidRPr="3312AB0C">
        <w:rPr>
          <w:rFonts w:ascii="Helvetica" w:eastAsia="Helvetica" w:hAnsi="Helvetica" w:cs="Helvetica"/>
          <w:color w:val="0F374E"/>
          <w:sz w:val="28"/>
          <w:szCs w:val="28"/>
        </w:rPr>
        <w:t>MVP Scope (Day 1 agreement)</w:t>
      </w:r>
    </w:p>
    <w:p w14:paraId="55E663FE" w14:textId="7C2E32A5" w:rsidR="3EDC1317" w:rsidRDefault="184EB77F" w:rsidP="3312AB0C">
      <w:pPr>
        <w:spacing w:after="60"/>
        <w:rPr>
          <w:rFonts w:ascii="Helvetica" w:eastAsia="Helvetica" w:hAnsi="Helvetica" w:cs="Helvetica"/>
          <w:b/>
          <w:bCs/>
        </w:rPr>
      </w:pPr>
      <w:r w:rsidRPr="3312AB0C">
        <w:rPr>
          <w:rFonts w:ascii="Helvetica" w:eastAsia="Helvetica" w:hAnsi="Helvetica" w:cs="Helvetica"/>
          <w:b/>
          <w:bCs/>
        </w:rPr>
        <w:t>In scope for Day 4 deadline:</w:t>
      </w:r>
    </w:p>
    <w:p w14:paraId="76826FBC" w14:textId="34170B25" w:rsidR="3EDC1317" w:rsidRDefault="184EB77F" w:rsidP="3312AB0C">
      <w:pPr>
        <w:spacing w:after="60"/>
        <w:ind w:left="720"/>
        <w:rPr>
          <w:rFonts w:ascii="Helvetica" w:eastAsia="Helvetica" w:hAnsi="Helvetica" w:cs="Helvetica"/>
        </w:rPr>
      </w:pPr>
      <w:r w:rsidRPr="3312AB0C">
        <w:rPr>
          <w:rFonts w:ascii="Helvetica" w:eastAsia="Helvetica" w:hAnsi="Helvetica" w:cs="Helvetica"/>
        </w:rPr>
        <w:t>• All 5 /franchise/* endpoints returning real data</w:t>
      </w:r>
    </w:p>
    <w:p w14:paraId="36CA6A62" w14:textId="347584BD" w:rsidR="3EDC1317" w:rsidRDefault="184EB77F" w:rsidP="3312AB0C">
      <w:pPr>
        <w:spacing w:after="60"/>
        <w:ind w:left="720"/>
        <w:rPr>
          <w:rFonts w:ascii="Helvetica" w:eastAsia="Helvetica" w:hAnsi="Helvetica" w:cs="Helvetica"/>
        </w:rPr>
      </w:pPr>
      <w:r w:rsidRPr="3312AB0C">
        <w:rPr>
          <w:rFonts w:ascii="Helvetica" w:eastAsia="Helvetica" w:hAnsi="Helvetica" w:cs="Helvetica"/>
        </w:rPr>
        <w:t>• All 3 views fully rendering real data (stat cards, charts, tables)</w:t>
      </w:r>
    </w:p>
    <w:p w14:paraId="21D9E6D2" w14:textId="338E90B8" w:rsidR="3EDC1317" w:rsidRDefault="184EB77F" w:rsidP="3312AB0C">
      <w:pPr>
        <w:spacing w:after="60"/>
        <w:ind w:left="720"/>
        <w:rPr>
          <w:rFonts w:ascii="Helvetica" w:eastAsia="Helvetica" w:hAnsi="Helvetica" w:cs="Helvetica"/>
        </w:rPr>
      </w:pPr>
      <w:r w:rsidRPr="3312AB0C">
        <w:rPr>
          <w:rFonts w:ascii="Helvetica" w:eastAsia="Helvetica" w:hAnsi="Helvetica" w:cs="Helvetica"/>
        </w:rPr>
        <w:t>• Deployed and reachable via SPCS public URL</w:t>
      </w:r>
    </w:p>
    <w:p w14:paraId="105E7589" w14:textId="52190F16" w:rsidR="3EDC1317" w:rsidRDefault="184EB77F" w:rsidP="3312AB0C">
      <w:pPr>
        <w:spacing w:after="60"/>
        <w:ind w:left="720"/>
        <w:rPr>
          <w:rFonts w:ascii="Helvetica" w:eastAsia="Helvetica" w:hAnsi="Helvetica" w:cs="Helvetica"/>
        </w:rPr>
      </w:pPr>
      <w:r w:rsidRPr="3312AB0C">
        <w:rPr>
          <w:rFonts w:ascii="Helvetica" w:eastAsia="Helvetica" w:hAnsi="Helvetica" w:cs="Helvetica"/>
        </w:rPr>
        <w:t>• Swagger docs complete at /docs</w:t>
      </w:r>
    </w:p>
    <w:p w14:paraId="261418A9" w14:textId="78321269" w:rsidR="3EDC1317" w:rsidRDefault="184EB77F" w:rsidP="3312AB0C">
      <w:pPr>
        <w:spacing w:after="60"/>
        <w:rPr>
          <w:rFonts w:ascii="Helvetica" w:eastAsia="Helvetica" w:hAnsi="Helvetica" w:cs="Helvetica"/>
          <w:b/>
          <w:bCs/>
        </w:rPr>
      </w:pPr>
      <w:r w:rsidRPr="3312AB0C">
        <w:rPr>
          <w:rFonts w:ascii="Helvetica" w:eastAsia="Helvetica" w:hAnsi="Helvetica" w:cs="Helvetica"/>
          <w:b/>
          <w:bCs/>
        </w:rPr>
        <w:t>Out of scope unless time allows:</w:t>
      </w:r>
    </w:p>
    <w:p w14:paraId="2BB118F4" w14:textId="56117C09" w:rsidR="3EDC1317" w:rsidRDefault="184EB77F" w:rsidP="3312AB0C">
      <w:pPr>
        <w:spacing w:after="60"/>
        <w:ind w:left="720"/>
        <w:rPr>
          <w:rFonts w:ascii="Helvetica" w:eastAsia="Helvetica" w:hAnsi="Helvetica" w:cs="Helvetica"/>
        </w:rPr>
      </w:pPr>
      <w:r w:rsidRPr="3312AB0C">
        <w:rPr>
          <w:rFonts w:ascii="Helvetica" w:eastAsia="Helvetica" w:hAnsi="Helvetica" w:cs="Helvetica"/>
        </w:rPr>
        <w:t>• Customer detail/history drill-down (stretch goal)</w:t>
      </w:r>
    </w:p>
    <w:p w14:paraId="255DDE22" w14:textId="62B54E0B" w:rsidR="3EDC1317" w:rsidRDefault="184EB77F" w:rsidP="3312AB0C">
      <w:pPr>
        <w:spacing w:after="60"/>
        <w:ind w:left="720"/>
        <w:rPr>
          <w:rFonts w:ascii="Helvetica" w:eastAsia="Helvetica" w:hAnsi="Helvetica" w:cs="Helvetica"/>
        </w:rPr>
      </w:pPr>
      <w:r w:rsidRPr="3312AB0C">
        <w:rPr>
          <w:rFonts w:ascii="Helvetica" w:eastAsia="Helvetica" w:hAnsi="Helvetica" w:cs="Helvetica"/>
        </w:rPr>
        <w:t>• Any UI/UX beyond what's specified above (no new views, no auth beyond what's already wired)</w:t>
      </w:r>
    </w:p>
    <w:p w14:paraId="5F39351B" w14:textId="0E3404C3" w:rsidR="3EDC1317" w:rsidRDefault="3EDC1317" w:rsidP="3312AB0C">
      <w:pPr>
        <w:spacing w:after="60"/>
        <w:rPr>
          <w:rFonts w:hint="eastAsia"/>
        </w:rPr>
      </w:pPr>
    </w:p>
    <w:p w14:paraId="4621FE26" w14:textId="1BE84D9A" w:rsidR="3EDC1317" w:rsidRDefault="3EDC1317" w:rsidP="3312AB0C">
      <w:pPr>
        <w:spacing w:after="60"/>
        <w:rPr>
          <w:rFonts w:ascii="Helvetica" w:eastAsia="Helvetica" w:hAnsi="Helvetica" w:cs="Helvetica"/>
          <w:color w:val="0F374E"/>
          <w:sz w:val="28"/>
          <w:szCs w:val="28"/>
        </w:rPr>
      </w:pPr>
    </w:p>
    <w:p w14:paraId="6ECED704" w14:textId="551F4576" w:rsidR="3EDC1317" w:rsidRDefault="4CC35583" w:rsidP="3312AB0C">
      <w:pPr>
        <w:spacing w:after="60"/>
        <w:rPr>
          <w:rFonts w:ascii="Helvetica" w:eastAsia="Helvetica" w:hAnsi="Helvetica" w:cs="Helvetica"/>
          <w:color w:val="0F374E"/>
          <w:sz w:val="32"/>
          <w:szCs w:val="32"/>
        </w:rPr>
      </w:pPr>
      <w:r w:rsidRPr="3312AB0C">
        <w:rPr>
          <w:rFonts w:ascii="Helvetica" w:eastAsia="Helvetica" w:hAnsi="Helvetica" w:cs="Helvetica"/>
          <w:color w:val="0F374E"/>
          <w:sz w:val="28"/>
          <w:szCs w:val="28"/>
        </w:rPr>
        <w:t>7. Open Questions / Known Gaps</w:t>
      </w:r>
    </w:p>
    <w:p w14:paraId="51A21591" w14:textId="672F1B9A" w:rsidR="3EDC1317" w:rsidRDefault="4CC35583" w:rsidP="3312AB0C">
      <w:pPr>
        <w:pStyle w:val="ListParagraph"/>
        <w:numPr>
          <w:ilvl w:val="0"/>
          <w:numId w:val="5"/>
        </w:numPr>
        <w:spacing w:after="27"/>
        <w:rPr>
          <w:rFonts w:ascii="Helvetica" w:eastAsia="Helvetica" w:hAnsi="Helvetica" w:cs="Helvetica"/>
          <w:color w:val="000000" w:themeColor="text1"/>
          <w:sz w:val="20"/>
          <w:szCs w:val="20"/>
        </w:rPr>
      </w:pPr>
      <w:r w:rsidRPr="3312AB0C">
        <w:rPr>
          <w:rFonts w:ascii="Helvetica" w:eastAsia="Helvetica" w:hAnsi="Helvetica" w:cs="Helvetica"/>
          <w:b/>
          <w:bCs/>
          <w:color w:val="000000" w:themeColor="text1"/>
          <w:sz w:val="20"/>
          <w:szCs w:val="20"/>
        </w:rPr>
        <w:t>Default date range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 — not settled by any source document; this doc assumes the full available range (</w:t>
      </w:r>
      <w:r w:rsidRPr="3312AB0C">
        <w:rPr>
          <w:rFonts w:ascii="Courier" w:eastAsia="Courier" w:hAnsi="Courier" w:cs="Courier"/>
          <w:color w:val="000000" w:themeColor="text1"/>
          <w:sz w:val="18"/>
          <w:szCs w:val="18"/>
        </w:rPr>
        <w:t>/summary.date_range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>) until the client/facilitator confirms otherwise.</w:t>
      </w:r>
    </w:p>
    <w:p w14:paraId="6C067F77" w14:textId="137F13BA" w:rsidR="3EDC1317" w:rsidRDefault="4CC35583" w:rsidP="3312AB0C">
      <w:pPr>
        <w:pStyle w:val="ListParagraph"/>
        <w:numPr>
          <w:ilvl w:val="0"/>
          <w:numId w:val="5"/>
        </w:numPr>
        <w:spacing w:after="27"/>
        <w:rPr>
          <w:rFonts w:ascii="Helvetica" w:eastAsia="Helvetica" w:hAnsi="Helvetica" w:cs="Helvetica"/>
          <w:color w:val="000000" w:themeColor="text1"/>
          <w:sz w:val="20"/>
          <w:szCs w:val="20"/>
        </w:rPr>
      </w:pPr>
      <w:r w:rsidRPr="3312AB0C">
        <w:rPr>
          <w:rFonts w:ascii="Helvetica" w:eastAsia="Helvetica" w:hAnsi="Helvetica" w:cs="Helvetica"/>
          <w:b/>
          <w:bCs/>
          <w:color w:val="000000" w:themeColor="text1"/>
          <w:sz w:val="20"/>
          <w:szCs w:val="20"/>
        </w:rPr>
        <w:lastRenderedPageBreak/>
        <w:t>“30+ countries” business narrative vs. actual schema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 — </w:t>
      </w:r>
      <w:r w:rsidRPr="3312AB0C">
        <w:rPr>
          <w:rFonts w:ascii="Courier" w:eastAsia="Courier" w:hAnsi="Courier" w:cs="Courier"/>
          <w:color w:val="000000" w:themeColor="text1"/>
          <w:sz w:val="18"/>
          <w:szCs w:val="18"/>
        </w:rPr>
        <w:t>dim_customer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 has no country column, only </w:t>
      </w:r>
      <w:r w:rsidRPr="3312AB0C">
        <w:rPr>
          <w:rFonts w:ascii="Courier" w:eastAsia="Courier" w:hAnsi="Courier" w:cs="Courier"/>
          <w:color w:val="000000" w:themeColor="text1"/>
          <w:sz w:val="18"/>
          <w:szCs w:val="18"/>
        </w:rPr>
        <w:t>addr_city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>/</w:t>
      </w:r>
      <w:r w:rsidRPr="3312AB0C">
        <w:rPr>
          <w:rFonts w:ascii="Courier" w:eastAsia="Courier" w:hAnsi="Courier" w:cs="Courier"/>
          <w:color w:val="000000" w:themeColor="text1"/>
          <w:sz w:val="18"/>
          <w:szCs w:val="18"/>
        </w:rPr>
        <w:t>addr_state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>/</w:t>
      </w:r>
      <w:r w:rsidRPr="3312AB0C">
        <w:rPr>
          <w:rFonts w:ascii="Courier" w:eastAsia="Courier" w:hAnsi="Courier" w:cs="Courier"/>
          <w:color w:val="000000" w:themeColor="text1"/>
          <w:sz w:val="18"/>
          <w:szCs w:val="18"/>
        </w:rPr>
        <w:t>addr_zip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>. Worth raising with the facilitator rather than silently resolving.</w:t>
      </w:r>
    </w:p>
    <w:p w14:paraId="566A7C80" w14:textId="7FFF124D" w:rsidR="3EDC1317" w:rsidRDefault="4CC35583" w:rsidP="3312AB0C">
      <w:pPr>
        <w:pStyle w:val="ListParagraph"/>
        <w:numPr>
          <w:ilvl w:val="0"/>
          <w:numId w:val="5"/>
        </w:numPr>
        <w:spacing w:after="120"/>
        <w:rPr>
          <w:rFonts w:ascii="Helvetica" w:eastAsia="Helvetica" w:hAnsi="Helvetica" w:cs="Helvetica"/>
          <w:color w:val="000000" w:themeColor="text1"/>
          <w:sz w:val="20"/>
          <w:szCs w:val="20"/>
        </w:rPr>
      </w:pP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The full list of reconciled contradictions between the Lab Guide, Execution Guide, and the real starter-repo README (endpoint paths, schema fields, local-dev setup) is in </w:t>
      </w:r>
      <w:r w:rsidRPr="3312AB0C">
        <w:rPr>
          <w:rFonts w:ascii="Courier" w:eastAsia="Courier" w:hAnsi="Courier" w:cs="Courier"/>
          <w:color w:val="000000" w:themeColor="text1"/>
          <w:sz w:val="18"/>
          <w:szCs w:val="18"/>
        </w:rPr>
        <w:t>docs/ARCHITECTURE.md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>.</w:t>
      </w:r>
    </w:p>
    <w:p w14:paraId="0D80EA0F" w14:textId="415F2F16" w:rsidR="3EDC1317" w:rsidRDefault="4CC35583" w:rsidP="3312AB0C">
      <w:pPr>
        <w:spacing w:after="60"/>
        <w:rPr>
          <w:rFonts w:ascii="Helvetica" w:eastAsia="Helvetica" w:hAnsi="Helvetica" w:cs="Helvetica"/>
          <w:color w:val="0F374E"/>
          <w:sz w:val="32"/>
          <w:szCs w:val="32"/>
        </w:rPr>
      </w:pPr>
      <w:r w:rsidRPr="3312AB0C">
        <w:rPr>
          <w:rFonts w:ascii="Helvetica" w:eastAsia="Helvetica" w:hAnsi="Helvetica" w:cs="Helvetica"/>
          <w:color w:val="0F374E"/>
          <w:sz w:val="28"/>
          <w:szCs w:val="28"/>
        </w:rPr>
        <w:t>8. Sign-off</w:t>
      </w:r>
    </w:p>
    <w:p w14:paraId="578BB41C" w14:textId="3388ACD7" w:rsidR="3EDC1317" w:rsidRDefault="4CC35583" w:rsidP="3312AB0C">
      <w:pPr>
        <w:pStyle w:val="ListParagraph"/>
        <w:numPr>
          <w:ilvl w:val="0"/>
          <w:numId w:val="4"/>
        </w:numPr>
        <w:spacing w:after="27"/>
        <w:rPr>
          <w:rFonts w:ascii="Helvetica" w:eastAsia="Helvetica" w:hAnsi="Helvetica" w:cs="Helvetica"/>
          <w:color w:val="000000" w:themeColor="text1"/>
          <w:sz w:val="20"/>
          <w:szCs w:val="20"/>
        </w:rPr>
      </w:pPr>
      <w:r w:rsidRPr="3312AB0C">
        <w:rPr>
          <w:rFonts w:ascii="Helvetica" w:eastAsia="Helvetica" w:hAnsi="Helvetica" w:cs="Helvetica"/>
          <w:b/>
          <w:bCs/>
          <w:color w:val="000000" w:themeColor="text1"/>
          <w:sz w:val="20"/>
          <w:szCs w:val="20"/>
        </w:rPr>
        <w:t>App Developer</w:t>
      </w:r>
      <w:r w:rsidRPr="3312AB0C">
        <w:rPr>
          <w:rFonts w:ascii="Helvetica" w:eastAsia="Helvetica" w:hAnsi="Helvetica" w:cs="Helvetica"/>
          <w:color w:val="000000" w:themeColor="text1"/>
          <w:sz w:val="20"/>
          <w:szCs w:val="20"/>
        </w:rPr>
        <w:t xml:space="preserve"> has reviewed this document and confirms the view specs, endpoint contracts, and acceptance criteria above before Day 2 build work begins. (Execution Guide, Step 3.)</w:t>
      </w:r>
    </w:p>
    <w:p w14:paraId="5B642CCC" w14:textId="6D9BA82B" w:rsidR="3EDC1317" w:rsidRDefault="3EDC1317" w:rsidP="3312AB0C">
      <w:pPr>
        <w:rPr>
          <w:rFonts w:ascii="Aptos" w:eastAsia="Aptos" w:hAnsi="Aptos" w:cs="Aptos"/>
          <w:color w:val="000000" w:themeColor="text1"/>
        </w:rPr>
      </w:pPr>
    </w:p>
    <w:sectPr w:rsidR="3EDC13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AF3601"/>
    <w:multiLevelType w:val="hybridMultilevel"/>
    <w:tmpl w:val="FFFFFFFF"/>
    <w:lvl w:ilvl="0" w:tplc="13BA15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2A16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B475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7AAC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688D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6628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3E11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F4DF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7A4E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E1E12B"/>
    <w:multiLevelType w:val="hybridMultilevel"/>
    <w:tmpl w:val="FFFFFFFF"/>
    <w:lvl w:ilvl="0" w:tplc="5B80AC9C">
      <w:start w:val="1"/>
      <w:numFmt w:val="decimal"/>
      <w:lvlText w:val="%1."/>
      <w:lvlJc w:val="left"/>
      <w:pPr>
        <w:ind w:left="720" w:hanging="360"/>
      </w:pPr>
    </w:lvl>
    <w:lvl w:ilvl="1" w:tplc="5212FD84">
      <w:start w:val="1"/>
      <w:numFmt w:val="lowerLetter"/>
      <w:lvlText w:val="%2."/>
      <w:lvlJc w:val="left"/>
      <w:pPr>
        <w:ind w:left="1440" w:hanging="360"/>
      </w:pPr>
    </w:lvl>
    <w:lvl w:ilvl="2" w:tplc="53900CDC">
      <w:start w:val="1"/>
      <w:numFmt w:val="lowerRoman"/>
      <w:lvlText w:val="%3."/>
      <w:lvlJc w:val="right"/>
      <w:pPr>
        <w:ind w:left="2160" w:hanging="180"/>
      </w:pPr>
    </w:lvl>
    <w:lvl w:ilvl="3" w:tplc="CED0A296">
      <w:start w:val="1"/>
      <w:numFmt w:val="decimal"/>
      <w:lvlText w:val="%4."/>
      <w:lvlJc w:val="left"/>
      <w:pPr>
        <w:ind w:left="2880" w:hanging="360"/>
      </w:pPr>
    </w:lvl>
    <w:lvl w:ilvl="4" w:tplc="E62CAF00">
      <w:start w:val="1"/>
      <w:numFmt w:val="lowerLetter"/>
      <w:lvlText w:val="%5."/>
      <w:lvlJc w:val="left"/>
      <w:pPr>
        <w:ind w:left="3600" w:hanging="360"/>
      </w:pPr>
    </w:lvl>
    <w:lvl w:ilvl="5" w:tplc="0310DEB6">
      <w:start w:val="1"/>
      <w:numFmt w:val="lowerRoman"/>
      <w:lvlText w:val="%6."/>
      <w:lvlJc w:val="right"/>
      <w:pPr>
        <w:ind w:left="4320" w:hanging="180"/>
      </w:pPr>
    </w:lvl>
    <w:lvl w:ilvl="6" w:tplc="7FAEB59E">
      <w:start w:val="1"/>
      <w:numFmt w:val="decimal"/>
      <w:lvlText w:val="%7."/>
      <w:lvlJc w:val="left"/>
      <w:pPr>
        <w:ind w:left="5040" w:hanging="360"/>
      </w:pPr>
    </w:lvl>
    <w:lvl w:ilvl="7" w:tplc="11FC6A9A">
      <w:start w:val="1"/>
      <w:numFmt w:val="lowerLetter"/>
      <w:lvlText w:val="%8."/>
      <w:lvlJc w:val="left"/>
      <w:pPr>
        <w:ind w:left="5760" w:hanging="360"/>
      </w:pPr>
    </w:lvl>
    <w:lvl w:ilvl="8" w:tplc="347033E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F504E0"/>
    <w:multiLevelType w:val="hybridMultilevel"/>
    <w:tmpl w:val="FFFFFFFF"/>
    <w:lvl w:ilvl="0" w:tplc="27762764">
      <w:start w:val="1"/>
      <w:numFmt w:val="decimal"/>
      <w:lvlText w:val="%1."/>
      <w:lvlJc w:val="left"/>
      <w:pPr>
        <w:ind w:left="720" w:hanging="360"/>
      </w:pPr>
    </w:lvl>
    <w:lvl w:ilvl="1" w:tplc="A1B6360A">
      <w:start w:val="1"/>
      <w:numFmt w:val="lowerLetter"/>
      <w:lvlText w:val="%2."/>
      <w:lvlJc w:val="left"/>
      <w:pPr>
        <w:ind w:left="1440" w:hanging="360"/>
      </w:pPr>
    </w:lvl>
    <w:lvl w:ilvl="2" w:tplc="9A5AFD10">
      <w:start w:val="1"/>
      <w:numFmt w:val="lowerRoman"/>
      <w:lvlText w:val="%3."/>
      <w:lvlJc w:val="right"/>
      <w:pPr>
        <w:ind w:left="2160" w:hanging="180"/>
      </w:pPr>
    </w:lvl>
    <w:lvl w:ilvl="3" w:tplc="1CDA3F26">
      <w:start w:val="1"/>
      <w:numFmt w:val="decimal"/>
      <w:lvlText w:val="%4."/>
      <w:lvlJc w:val="left"/>
      <w:pPr>
        <w:ind w:left="2880" w:hanging="360"/>
      </w:pPr>
    </w:lvl>
    <w:lvl w:ilvl="4" w:tplc="01568E4C">
      <w:start w:val="1"/>
      <w:numFmt w:val="lowerLetter"/>
      <w:lvlText w:val="%5."/>
      <w:lvlJc w:val="left"/>
      <w:pPr>
        <w:ind w:left="3600" w:hanging="360"/>
      </w:pPr>
    </w:lvl>
    <w:lvl w:ilvl="5" w:tplc="8AF8C7DE">
      <w:start w:val="1"/>
      <w:numFmt w:val="lowerRoman"/>
      <w:lvlText w:val="%6."/>
      <w:lvlJc w:val="right"/>
      <w:pPr>
        <w:ind w:left="4320" w:hanging="180"/>
      </w:pPr>
    </w:lvl>
    <w:lvl w:ilvl="6" w:tplc="4192C954">
      <w:start w:val="1"/>
      <w:numFmt w:val="decimal"/>
      <w:lvlText w:val="%7."/>
      <w:lvlJc w:val="left"/>
      <w:pPr>
        <w:ind w:left="5040" w:hanging="360"/>
      </w:pPr>
    </w:lvl>
    <w:lvl w:ilvl="7" w:tplc="11C8A06C">
      <w:start w:val="1"/>
      <w:numFmt w:val="lowerLetter"/>
      <w:lvlText w:val="%8."/>
      <w:lvlJc w:val="left"/>
      <w:pPr>
        <w:ind w:left="5760" w:hanging="360"/>
      </w:pPr>
    </w:lvl>
    <w:lvl w:ilvl="8" w:tplc="E2D21DB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A1C1E1"/>
    <w:multiLevelType w:val="hybridMultilevel"/>
    <w:tmpl w:val="FFFFFFFF"/>
    <w:lvl w:ilvl="0" w:tplc="02002D30">
      <w:start w:val="1"/>
      <w:numFmt w:val="decimal"/>
      <w:lvlText w:val="%1."/>
      <w:lvlJc w:val="left"/>
      <w:pPr>
        <w:ind w:left="360" w:hanging="360"/>
      </w:pPr>
    </w:lvl>
    <w:lvl w:ilvl="1" w:tplc="FD9A974C">
      <w:start w:val="1"/>
      <w:numFmt w:val="lowerLetter"/>
      <w:lvlText w:val="%2."/>
      <w:lvlJc w:val="left"/>
      <w:pPr>
        <w:ind w:left="1080" w:hanging="360"/>
      </w:pPr>
    </w:lvl>
    <w:lvl w:ilvl="2" w:tplc="B006588E">
      <w:start w:val="1"/>
      <w:numFmt w:val="lowerRoman"/>
      <w:lvlText w:val="%3."/>
      <w:lvlJc w:val="right"/>
      <w:pPr>
        <w:ind w:left="1800" w:hanging="180"/>
      </w:pPr>
    </w:lvl>
    <w:lvl w:ilvl="3" w:tplc="CD2EFD78">
      <w:start w:val="1"/>
      <w:numFmt w:val="decimal"/>
      <w:lvlText w:val="%4."/>
      <w:lvlJc w:val="left"/>
      <w:pPr>
        <w:ind w:left="2520" w:hanging="360"/>
      </w:pPr>
    </w:lvl>
    <w:lvl w:ilvl="4" w:tplc="92B6CD5A">
      <w:start w:val="1"/>
      <w:numFmt w:val="lowerLetter"/>
      <w:lvlText w:val="%5."/>
      <w:lvlJc w:val="left"/>
      <w:pPr>
        <w:ind w:left="3240" w:hanging="360"/>
      </w:pPr>
    </w:lvl>
    <w:lvl w:ilvl="5" w:tplc="B3CC3802">
      <w:start w:val="1"/>
      <w:numFmt w:val="lowerRoman"/>
      <w:lvlText w:val="%6."/>
      <w:lvlJc w:val="right"/>
      <w:pPr>
        <w:ind w:left="3960" w:hanging="180"/>
      </w:pPr>
    </w:lvl>
    <w:lvl w:ilvl="6" w:tplc="14AA1EDE">
      <w:start w:val="1"/>
      <w:numFmt w:val="decimal"/>
      <w:lvlText w:val="%7."/>
      <w:lvlJc w:val="left"/>
      <w:pPr>
        <w:ind w:left="4680" w:hanging="360"/>
      </w:pPr>
    </w:lvl>
    <w:lvl w:ilvl="7" w:tplc="8558EBA6">
      <w:start w:val="1"/>
      <w:numFmt w:val="lowerLetter"/>
      <w:lvlText w:val="%8."/>
      <w:lvlJc w:val="left"/>
      <w:pPr>
        <w:ind w:left="5400" w:hanging="360"/>
      </w:pPr>
    </w:lvl>
    <w:lvl w:ilvl="8" w:tplc="C194DCFC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6DBC4BA"/>
    <w:multiLevelType w:val="hybridMultilevel"/>
    <w:tmpl w:val="FFFFFFFF"/>
    <w:lvl w:ilvl="0" w:tplc="1C08C5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1EAD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0A02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00AC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3841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7866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FC8C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081F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6870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59CFA6"/>
    <w:multiLevelType w:val="hybridMultilevel"/>
    <w:tmpl w:val="FFFFFFFF"/>
    <w:lvl w:ilvl="0" w:tplc="666CB2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4836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F47A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EAAA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1E26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6A13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6EDB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800E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6AD2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408864"/>
    <w:multiLevelType w:val="hybridMultilevel"/>
    <w:tmpl w:val="FFFFFFFF"/>
    <w:lvl w:ilvl="0" w:tplc="60D89A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DA28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52A0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E67F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C8CC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3CCA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A637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320F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765B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1249217">
    <w:abstractNumId w:val="3"/>
  </w:num>
  <w:num w:numId="2" w16cid:durableId="622273756">
    <w:abstractNumId w:val="2"/>
  </w:num>
  <w:num w:numId="3" w16cid:durableId="1396320454">
    <w:abstractNumId w:val="1"/>
  </w:num>
  <w:num w:numId="4" w16cid:durableId="814363">
    <w:abstractNumId w:val="0"/>
  </w:num>
  <w:num w:numId="5" w16cid:durableId="761145453">
    <w:abstractNumId w:val="6"/>
  </w:num>
  <w:num w:numId="6" w16cid:durableId="1591501515">
    <w:abstractNumId w:val="5"/>
  </w:num>
  <w:num w:numId="7" w16cid:durableId="1937715857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5FB02CF"/>
    <w:rsid w:val="000406DB"/>
    <w:rsid w:val="007049F1"/>
    <w:rsid w:val="00722CC3"/>
    <w:rsid w:val="00B4526E"/>
    <w:rsid w:val="00CB7422"/>
    <w:rsid w:val="00CE6D38"/>
    <w:rsid w:val="00D31122"/>
    <w:rsid w:val="0A901718"/>
    <w:rsid w:val="0FA919E3"/>
    <w:rsid w:val="1157A6F0"/>
    <w:rsid w:val="175B3C75"/>
    <w:rsid w:val="184EB77F"/>
    <w:rsid w:val="1FC764AF"/>
    <w:rsid w:val="23079329"/>
    <w:rsid w:val="29859EBA"/>
    <w:rsid w:val="3312AB0C"/>
    <w:rsid w:val="35AC305B"/>
    <w:rsid w:val="3A5D6AED"/>
    <w:rsid w:val="3EDC1317"/>
    <w:rsid w:val="4508ED4B"/>
    <w:rsid w:val="4A57EF22"/>
    <w:rsid w:val="4C6FC338"/>
    <w:rsid w:val="4CC35583"/>
    <w:rsid w:val="571D1827"/>
    <w:rsid w:val="5B7EA941"/>
    <w:rsid w:val="5DE44B1E"/>
    <w:rsid w:val="6A32BC2B"/>
    <w:rsid w:val="717A0A23"/>
    <w:rsid w:val="75FB02CF"/>
    <w:rsid w:val="7C6E9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5678E1"/>
  <w15:chartTrackingRefBased/>
  <w15:docId w15:val="{1C5569B0-3CE9-49FA-8150-312450255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312AB0C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1117</Words>
  <Characters>6372</Characters>
  <Application>Microsoft Office Word</Application>
  <DocSecurity>0</DocSecurity>
  <Lines>53</Lines>
  <Paragraphs>14</Paragraphs>
  <ScaleCrop>false</ScaleCrop>
  <Company/>
  <LinksUpToDate>false</LinksUpToDate>
  <CharactersWithSpaces>7475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 Brahmbhatt</dc:creator>
  <cp:keywords/>
  <dc:description/>
  <cp:lastModifiedBy>Eyan Jaffery</cp:lastModifiedBy>
  <cp:revision>2</cp:revision>
  <dcterms:created xsi:type="dcterms:W3CDTF">2026-10-12T19:03:00Z</dcterms:created>
  <dcterms:modified xsi:type="dcterms:W3CDTF">2026-10-12T19:03:00Z</dcterms:modified>
</cp:coreProperties>
</file>