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both"/>
      </w:pPr>
      <w:r>
        <w:rPr>
          <w:rFonts w:ascii="Arial" w:hAnsi="Arial"/>
          <w:b w:val="0"/>
          <w:i/>
          <w:sz w:val="19"/>
        </w:rPr>
        <w:t>Lo diligencia quien detecta la anomalía (Producción, operarios de galpón, inspección o cualquier proceso). Es la entrada del mantenimiento correctivo (PROMAT01 act. 5). Preferiblemente se registra directamente en Mántum; este formato se usa cuando no hay acceso al sistema.</w:t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1. Datos de la solicitud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solicitud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Hora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Solicitado por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Cargo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Proceso / área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Ubicación (sala / galpón)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2. Equipo o instalación afectada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Equipo (código)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Nombre del equipo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Sistema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¿El equipo está detenido? (Sí / No)</w:t>
            </w:r>
          </w:p>
        </w:tc>
        <w:tc>
          <w:tcPr>
            <w:tcW w:type="dxa" w:w="2381"/>
          </w:tcPr>
          <w:p/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3. Descripción de la falla o necesidad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256"/>
      </w:tblGrid>
      <w:tr>
        <w:tc>
          <w:tcPr>
            <w:tcW w:type="dxa" w:w="10205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Describa qué ocurre, desde cuándo y en qué condiciones se presenta</w:t>
            </w:r>
          </w:p>
        </w:tc>
      </w:tr>
      <w:tr>
        <w:trPr>
          <w:trHeight w:val="425"/>
        </w:trPr>
        <w:tc>
          <w:tcPr>
            <w:tcW w:type="dxa" w:w="1020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1020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1020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10205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4. Criticidad reportada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Nivel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Criterio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Marque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ALTA (A)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Detiene la producción, afecta la bioseguridad, el bienestar animal, la seguridad de las personas o incumple un requisito legal. Atención inmediata.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MEDIA (B)</w:t>
            </w:r>
          </w:p>
        </w:tc>
        <w:tc>
          <w:tcPr>
            <w:tcW w:type="dxa" w:w="6803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Afecta parcialmente la operación o el rendimiento del equipo. Atención dentro de la semana.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BAJA (C)</w:t>
            </w:r>
          </w:p>
        </w:tc>
        <w:tc>
          <w:tcPr>
            <w:tcW w:type="dxa" w:w="6803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afecta la operación en el corto plazo. Se programa.</w:t>
            </w:r>
          </w:p>
        </w:tc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80"/>
        <w:jc w:val="left"/>
      </w:pPr>
      <w:r>
        <w:rPr>
          <w:rFonts w:ascii="Arial" w:hAnsi="Arial"/>
          <w:b/>
          <w:sz w:val="26"/>
        </w:rPr>
        <w:t>5. Recepción y trámite (diligencia Mantenimiento)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64"/>
        <w:gridCol w:w="2564"/>
        <w:gridCol w:w="2564"/>
        <w:gridCol w:w="2564"/>
      </w:tblGrid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Recibido por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y hora de recepción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Criticidad confirmada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N.° de OT asignada (FOMAT01)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Fecha programada de atención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Responsable asignado</w:t>
            </w:r>
          </w:p>
        </w:tc>
        <w:tc>
          <w:tcPr>
            <w:tcW w:type="dxa" w:w="2381"/>
          </w:tcPr>
          <w:p/>
        </w:tc>
      </w:tr>
      <w:tr>
        <w:trPr>
          <w:trHeight w:val="351"/>
        </w:trPr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Registrado en Mántum (N.°)</w:t>
            </w:r>
          </w:p>
        </w:tc>
        <w:tc>
          <w:tcPr>
            <w:tcW w:type="dxa" w:w="2381"/>
          </w:tcPr>
          <w:p/>
        </w:tc>
        <w:tc>
          <w:tcPr>
            <w:tcW w:type="dxa" w:w="249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Estado de la solicitud</w:t>
            </w:r>
          </w:p>
        </w:tc>
        <w:tc>
          <w:tcPr>
            <w:tcW w:type="dxa" w:w="2381"/>
          </w:tcPr>
          <w:p/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128"/>
        <w:gridCol w:w="5128"/>
      </w:tblGrid>
      <w:tr>
        <w:tc>
          <w:tcPr>
            <w:tcW w:type="dxa" w:w="51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 del solicitante</w:t>
            </w:r>
          </w:p>
        </w:tc>
        <w:tc>
          <w:tcPr>
            <w:tcW w:type="dxa" w:w="510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Firma de quien recibe (Mantenimiento)</w:t>
            </w:r>
          </w:p>
        </w:tc>
      </w:tr>
      <w:tr>
        <w:trPr>
          <w:trHeight w:val="907"/>
        </w:trPr>
        <w:tc>
          <w:tcPr>
            <w:tcW w:type="dxa" w:w="51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10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p>
      <w:pPr>
        <w:spacing w:after="80"/>
        <w:jc w:val="left"/>
      </w:pPr>
      <w:r>
        <w:rPr>
          <w:rFonts w:ascii="Arial" w:hAnsi="Arial"/>
          <w:b/>
          <w:sz w:val="26"/>
        </w:rPr>
        <w:t>Control de los cambios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147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Cambio realizado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Creación del documento.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20-08-2026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carga el inventario con los 93 equipos reales extraídos de Mántum (módulo Equipos), en reemplazo de la plantilla en blanco.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24-08-2026</w:t>
            </w:r>
          </w:p>
        </w:tc>
        <w:tc>
          <w:tcPr>
            <w:tcW w:type="dxa" w:w="708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recarga el inventario con los 101 equipos de Mántum: se registraron en el CMMS las 6 nacedoras (NAC-003.1..3 / NAC-004.1..3) y los 2 chillers (013.1 / 013.2) que ya estaban en operación pero no cargados. Se confirma que PLANTA INCUBANT tiene 24 incubadoras, 12 en Sala 1 y 12 en Sala 2.</w:t>
            </w:r>
          </w:p>
        </w:tc>
        <w:tc>
          <w:tcPr>
            <w:tcW w:type="dxa" w:w="1020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</w:t>
            </w:r>
          </w:p>
        </w:tc>
      </w:tr>
    </w:tbl>
    <w:p>
      <w:pPr>
        <w:spacing w:after="120"/>
        <w:jc w:val="both"/>
      </w:pPr>
      <w:r>
        <w:rPr>
          <w:rFonts w:ascii="Arial" w:hAnsi="Arial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REALIZÓ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REVISÓ</w:t>
            </w:r>
          </w:p>
        </w:tc>
        <w:tc>
          <w:tcPr>
            <w:tcW w:type="dxa" w:w="3419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APROBÓ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Elkin Cavadia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Catalina Ospina García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Miguel Castrillón</w:t>
            </w:r>
          </w:p>
        </w:tc>
      </w:tr>
      <w:tr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Líder de Planta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Asesora de SIG</w:t>
            </w:r>
          </w:p>
        </w:tc>
        <w:tc>
          <w:tcPr>
            <w:tcW w:type="dxa" w:w="3419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Gerente General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ANTIOQUEÑA DE INCUBACIÓN S.A.S. · NIT 900.762.687 · Hispania, Antioquia   |   FOMAT06 v01   |   Documento controlado del SIG — la copia impresa es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2564"/>
      <w:gridCol w:w="2564"/>
      <w:gridCol w:w="2564"/>
      <w:gridCol w:w="2564"/>
    </w:tblGrid>
    <w:tr>
      <w:trPr>
        <w:trHeight w:val="351"/>
      </w:trPr>
      <w:tc>
        <w:tcPr>
          <w:tcW w:type="dxa" w:w="1814"/>
          <w:vMerge w:val="restart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44000" cy="40182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40182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80"/>
          <w:vMerge w:val="restart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/>
              <w:sz w:val="26"/>
            </w:rPr>
            <w:t>SOLICITUD DE MANTENIMIENTO</w:t>
          </w:r>
        </w:p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Código: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FOMAT06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Versión: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01</w:t>
          </w:r>
        </w:p>
      </w:tc>
    </w:tr>
    <w:tr>
      <w:trPr>
        <w:trHeight w:val="351"/>
      </w:trPr>
      <w:tc>
        <w:tcPr>
          <w:tcW w:type="dxa" w:w="1814"/>
          <w:vMerge/>
        </w:tcPr>
        <w:p/>
      </w:tc>
      <w:tc>
        <w:tcPr>
          <w:tcW w:type="dxa" w:w="5380"/>
          <w:vMerge/>
        </w:tcPr>
        <w:p/>
      </w:tc>
      <w:tc>
        <w:tcPr>
          <w:tcW w:type="dxa" w:w="1361"/>
        </w:tcPr>
        <w:p>
          <w:pPr>
            <w:spacing w:before="20" w:after="20"/>
            <w:jc w:val="left"/>
          </w:pPr>
          <w:r/>
          <w:r>
            <w:rPr>
              <w:rFonts w:ascii="Arial" w:hAnsi="Arial"/>
              <w:b/>
              <w:sz w:val="20"/>
            </w:rPr>
            <w:t>Fecha:</w:t>
          </w:r>
        </w:p>
      </w:tc>
      <w:tc>
        <w:tcPr>
          <w:tcW w:type="dxa" w:w="1701"/>
        </w:tcPr>
        <w:p>
          <w:pPr>
            <w:spacing w:before="20" w:after="20"/>
            <w:jc w:val="center"/>
          </w:pPr>
          <w:r/>
          <w:r>
            <w:rPr>
              <w:rFonts w:ascii="Arial" w:hAnsi="Arial"/>
              <w:b w:val="0"/>
              <w:sz w:val="20"/>
            </w:rPr>
            <w:t>18-08-2026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