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rPr>
                <w:sz w:val="16"/>
              </w:rPr>
            </w:r>
            <w:r>
              <w:rPr>
                <w:b/>
                <w:sz w:val="18"/>
              </w:rPr>
              <w:t>ANTIOQUEÑA DE INCUBACIÓN S.A.S.</w:t>
            </w:r>
            <w:r>
              <w:rPr>
                <w:sz w:val="16"/>
              </w:rPr>
              <w:br/>
              <w:t>NIT 900.762.687</w:t>
              <w:br/>
              <w:t>Hispania, Antioquia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>
              <w:rPr>
                <w:sz w:val="16"/>
              </w:rPr>
            </w:r>
            <w:r>
              <w:rPr>
                <w:b/>
                <w:color w:val="0B1428"/>
                <w:sz w:val="22"/>
              </w:rPr>
              <w:t>TABLEROS ELÉCTRICOS, MOTOBOMBAS, TANQUES DE AGUA Y CHUMACERAS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Código: </w:t>
            </w:r>
            <w:r>
              <w:rPr>
                <w:sz w:val="16"/>
              </w:rPr>
              <w:t>MAN-LF-06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Versión: </w:t>
            </w:r>
            <w:r>
              <w:rPr>
                <w:sz w:val="16"/>
              </w:rPr>
              <w:t>01 · APROBADO 2026-10-06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6"/>
              </w:rPr>
              <w:t>GESTIÓN DE MANTENIMIENTO · G-GRANJA LA FE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 xml:space="preserve">Fecha: </w:t>
            </w:r>
            <w:r>
              <w:rPr>
                <w:sz w:val="16"/>
              </w:rPr>
              <w:t>2026-10-06</w:t>
            </w:r>
          </w:p>
        </w:tc>
      </w:tr>
    </w:tbl>
    <w:p/>
    <w:p>
      <w:r>
        <w:rPr>
          <w:i/>
          <w:sz w:val="22"/>
        </w:rPr>
        <w:t>Manual de operación y mantenimiento — equipos de servicio de la granja</w:t>
      </w:r>
    </w:p>
    <w:p>
      <w:r>
        <w:rPr>
          <w:b/>
        </w:rPr>
        <w:t xml:space="preserve">Fabricante: </w:t>
      </w:r>
      <w:r>
        <w:t>Qingdao Big Herdsman Machinery Co., Ltd. (Qingdao, Shandong, China) — bigherdsman.com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1. Objeto y alcance</w:t>
      </w:r>
    </w:p>
    <w:p>
      <w:r>
        <w:t>Establecer cómo se opera, inspecciona, mantiene, limpia y diagnostica el equipo, en concordancia con el Plan AM de la granja (PRGMAT01 hoja 06.2) y el procedimiento PROMAT01. Alcance: Tableros eléctricos de los 24 galpones, tablero general, transferencia y tableros de bombeo; motobombas de suministro de agua; tanques de almacenamiento de agua (S4, S8, S9, S10, S13, S14, S17, S18, S20, S24 y S25); chumaceras de la banda de huevo, los nidos, la unidad motriz de alimentación y los transportadores de los 12 galpones de producción.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2. Sobre este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EF"/>
          </w:tcPr>
          <w:p>
            <w:r/>
            <w:r>
              <w:rPr>
                <w:sz w:val="18"/>
              </w:rPr>
              <w:t>Manual aprobado por el Área de Mantenimiento (versión 01, 2026-10-06) como documento de la empresa. Lo elaboró Incubant para operar y mantener los equipos instalados en G-GRANJA LA FE: el fabricante (Qingdao Big Herdsman Machinery Co., Ltd.) no publica sus manuales; este documento reúne su información técnica pública, la práctica aceptada en la industria avícola y el estándar de la empresa. Los datos marcados con ⚠ son datos de placa: se toman en el levantamiento LF-100, se registran en la hoja 05 INVENTARIO del PRGMAT01 y rigen desde ese momento. Si el fabricante entrega su manual original (solicitud enviada según el pendiente 1), se contrasta y, ante una diferencia, prevalece el original.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3. Descripción general</w:t>
      </w:r>
    </w:p>
    <w:p>
      <w:r>
        <w:t>Estos equipos no son de Big Herdsman, pero de ellos depende que funcionen los sistemas de los galpones: sin tablero no arrancan la cadena, la banda, los nidos ni la luz; sin motobomba y tanque no hay agua para las aves; una chumacera dañada detiene la banda de huevo o la línea de alimento. Por eso tienen plan propio (grupos TAB, MOT, TAN y CHU del Plan AM).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4. Seguridad</w:t>
      </w:r>
    </w:p>
    <w:p>
      <w:pPr>
        <w:pStyle w:val="ListBullet"/>
      </w:pPr>
      <w:r>
        <w:t>Bloqueo y etiquetado (LOTO) antes de cualquier intervención mecánica: apagar desde el tablero del galpón, poner candado y tarjeta personal, probar que no arranca. El controlador automático puede arrancar el equipo en cualquier momento.</w:t>
      </w:r>
    </w:p>
    <w:p>
      <w:pPr>
        <w:pStyle w:val="ListBullet"/>
      </w:pPr>
      <w:r>
        <w:t>Nunca retirar guardas ni puentear finales de carrera, paradas de emergencia o protecciones térmicas.</w:t>
      </w:r>
    </w:p>
    <w:p>
      <w:pPr>
        <w:pStyle w:val="ListBullet"/>
      </w:pPr>
      <w:r>
        <w:t>Los tableros se abren energizados solo para medir y solo por personal calificado (RETIE), con guantes dieléctricos y gafas.</w:t>
      </w:r>
    </w:p>
    <w:p>
      <w:pPr>
        <w:pStyle w:val="ListBullet"/>
      </w:pPr>
      <w:r>
        <w:t>Trabajo sobre escalera: tres puntos de apoyo. Por encima de 2 m aplica el procedimiento de trabajo en alturas (Res. 4272 de 2021).</w:t>
      </w:r>
    </w:p>
    <w:p>
      <w:pPr>
        <w:pStyle w:val="ListBullet"/>
      </w:pPr>
      <w:r>
        <w:t>Bioseguridad: ingresar al galpón por la ducha y con la ropa del módulo; las herramientas se desinfectan al entrar y al salir; respetar el orden de visita (levante antes que producción, galpones sanos antes que con problemas).</w:t>
      </w:r>
    </w:p>
    <w:p>
      <w:pPr>
        <w:pStyle w:val="ListBullet"/>
      </w:pPr>
      <w:r>
        <w:t>Con aves en el galpón: moverse despacio, avisar al galponero y no intervenir durante el reparto de alimento ni la recolección.</w:t>
      </w:r>
    </w:p>
    <w:p>
      <w:pPr>
        <w:pStyle w:val="ListBullet"/>
      </w:pPr>
      <w:r>
        <w:t>Riesgo eléctrico: solo el personal calificado (RETIE) abre tableros energizados, y únicamente para mirar y medir con instrumento. Para apretar, limpiar o cambiar componentes: desenergizar, bloquear (LOTO) y verificar ausencia de tensión con multímetro.</w:t>
      </w:r>
    </w:p>
    <w:p>
      <w:pPr>
        <w:pStyle w:val="ListBullet"/>
      </w:pPr>
      <w:r>
        <w:t>Nunca lavar tableros con agua ni hidrolavadora. Durante el lavado del galpón cubrirlos y mantenerlos cerrados.</w:t>
      </w:r>
    </w:p>
    <w:p>
      <w:pPr>
        <w:pStyle w:val="ListBullet"/>
      </w:pPr>
      <w:r>
        <w:t>Tanques: los elevados son trabajo en alturas (Res. 4272 de 2021); ingresar a un tanque es espacio confinado (Res. 0491 de 2020).</w:t>
      </w:r>
    </w:p>
    <w:p>
      <w:pPr>
        <w:pStyle w:val="ListBullet"/>
      </w:pPr>
      <w:r>
        <w:t>Motobombas: no trabajar sin garantizar agua de respaldo para las aves; descargar la presión de la red antes de desarmar.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5. Tanques de agua</w:t>
      </w:r>
    </w:p>
    <w:p>
      <w:r>
        <w:t>Los tanques almacenan el agua que luego se bombea o baja por gravedad a las líneas de niples. Su limpieza y su cierre son de bioseguridad: un tanque abierto deja entrar luz (algas), insectos, aves y roedores, y contamina el agua de todo el galpón.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Qué se revisa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Tapa y empaque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Cerrada, asegurada, sin rendijas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Flotador / válvula de llenado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Corta el llenado; no rebosa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Rebose y respiradero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Con malla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Válvulas de salida y de lavado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Abren y cierran, sin fugas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Base, torre, escalera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Sin fisuras, corrosión ni pernos faltantes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Paredes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Sin fisuras, abombamiento ni cristalización (plásticos)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LF-151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Verificar nivel, flotador y válvula de llenado, tapa, rebose, válvulas de salida y ausencia de fugas o de acceso de fauna/vectores.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Semanal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Tapa sellada; sin ingreso de luz ni vectores; flotador corta el llenado; rebose con malla; sin fugas.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LF-152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Verificar cloración residual y registrar; ajustar dosificación.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Cloro residual libre dentro del rango definido por el protocolo sanitario.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LF-153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Lavado y desinfección completa del tanque.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Sin sedimento ni biofilm; acta de lavado.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LF-154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Inspección estructural del tanque y de su base o torre: fisuras, deformación, corrosión, anclajes, escalera, tapa y empaques; tuberías y soportes de entrada y salida.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Semestral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Sin fisuras ni deformación; base y anclajes firmes; sin corrosión activa en torre o escalera; empaques de tapa en buen estado.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LF-155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Análisis fisicoquímico y microbiológico del agua por laboratorio acreditado.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Anual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Laboratorio externo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Resultado conforme a los parámetros de agua para consumo animal.</w:t>
            </w:r>
          </w:p>
        </w:tc>
      </w:tr>
    </w:tbl>
    <w:p/>
    <w:p>
      <w:pPr>
        <w:pStyle w:val="ListNumber"/>
      </w:pPr>
      <w:r>
        <w:t>Lavado trimestral: garantizar agua desde otro tanque; vaciar; retirar sedimentos; cepillar paredes y fondo; desinfectar con el producto del protocolo respetando el tiempo de contacto; enjuagar; llenar; medir cloro residual.</w:t>
      </w:r>
    </w:p>
    <w:p>
      <w:pPr>
        <w:pStyle w:val="ListNumber"/>
      </w:pPr>
      <w:r>
        <w:t>Cloro residual: medir con kit DPD a la salida del tanque y al final de una línea; mantenerlo en el rango del protocolo sanitario.</w:t>
      </w:r>
    </w:p>
    <w:p>
      <w:pPr>
        <w:pStyle w:val="ListNumber"/>
      </w:pPr>
      <w:r>
        <w:t>Análisis de laboratorio anual (fisicoquímico y microbiológico).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6. Motobombas — descripción y operación</w:t>
      </w:r>
    </w:p>
    <w:p>
      <w:r>
        <w:t>La motobomba (motor eléctrico + bomba centrífuga) sube el agua desde la fuente o el tanque bajo y la entrega a presión a la red. Arranca y para sola por un PRESOSTATO (que mide la presión de la red) o por un FLOTADOR (que mide el nivel del tanque que llena). Un TANQUE HIDRONEUMÁTICO con aire precargado amortigua los arranques; una VÁLVULA DE PIE o CHEQUE mantiene la bomba cebada.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Dato técnico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Motor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Mueve la bomba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Potencia, tensión, In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Bomba centrífuga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Entrega caudal y presión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Caudal y altura ⚠ dato de placa (levantamiento LF-100)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Sello mecánico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Evita la fuga por el eje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Repuesto de desgaste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Presostato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Arranque y parada por presión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Presión de arranque/parada ajustable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Tanque hidroneumático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Amortigua arranques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Precarga ≈ 2 psi bajo la presión de arranque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Válvula de pie / cheque y canastilla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Mantiene cebada la bomba; filtra la succión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Manómetro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Indica la presión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Rango de trabajo marcado</w:t>
            </w:r>
          </w:p>
        </w:tc>
      </w:tr>
    </w:tbl>
    <w:p/>
    <w:p>
      <w:pPr>
        <w:pStyle w:val="ListNumber"/>
      </w:pPr>
      <w:r>
        <w:t>Modo normal: AUTOMÁTICO. La ronda diaria verifica presión, arranque/parada, ruido y fugas.</w:t>
      </w:r>
    </w:p>
    <w:p>
      <w:pPr>
        <w:pStyle w:val="ListNumber"/>
      </w:pPr>
      <w:r>
        <w:t>Si hay dos bombas, alternarlas (manual o automáticamente) para que ambas trabajen y la de respaldo esté probada.</w:t>
      </w:r>
    </w:p>
    <w:p>
      <w:pPr>
        <w:pStyle w:val="ListNumber"/>
      </w:pPr>
      <w:r>
        <w:t>Nunca dejar la bomba trabajando en seco (sin agua): se daña el sello en minutos.</w:t>
      </w:r>
    </w:p>
    <w:p>
      <w:pPr>
        <w:pStyle w:val="ListNumber"/>
      </w:pPr>
      <w:r>
        <w:t>Si la bomba arranca y para cada pocos segundos: revisar la precarga del hidroneumático o una fuga en la red.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7. Tableros eléctricos — descripción y operación</w:t>
      </w:r>
    </w:p>
    <w:p>
      <w:r>
        <w:t>Cada galpón tiene un tablero con las protecciones (breakers, diferenciales), los arrancadores (contactores y guardamotores) y los controles de sus equipos: unidad motriz de alimentación y transportador silo-tolva, banda de huevo, nidos, energizador antipercheo e iluminación. La granja tiene además un tablero general, la transferencia (ATS) de la planta eléctrica y los tableros de bombeo.</w:t>
      </w:r>
    </w:p>
    <w:p>
      <w:pPr>
        <w:pStyle w:val="ListBullet"/>
      </w:pPr>
      <w:r>
        <w:t>Selectores en AUTOMÁTICO salvo durante mantenimiento.</w:t>
      </w:r>
    </w:p>
    <w:p>
      <w:pPr>
        <w:pStyle w:val="ListBullet"/>
      </w:pPr>
      <w:r>
        <w:t>Puerta siempre cerrada: el polvo, la humedad, los insectos y los roedores son la primera causa de falla en tableros de galpón.</w:t>
      </w:r>
    </w:p>
    <w:p>
      <w:pPr>
        <w:pStyle w:val="ListBullet"/>
      </w:pPr>
      <w:r>
        <w:t>Diagrama unifilar en la puerta y señalización de riesgo eléctrico.</w:t>
      </w:r>
    </w:p>
    <w:p>
      <w:pPr>
        <w:pStyle w:val="ListBullet"/>
      </w:pPr>
      <w:r>
        <w:t>Guardamotores ajustados a la corriente nominal (In) de placa del motor que protegen; nunca subirlos para «que no se dispare».</w:t>
      </w:r>
    </w:p>
    <w:p>
      <w:pPr>
        <w:pStyle w:val="ListBullet"/>
      </w:pPr>
      <w:r>
        <w:t>Diferenciales: probar el botón TEST cada trimestre.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8. Mantenimiento de motobombas y tableros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LF-161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Ronda de la motobomba: presión en el manómetro dentro del rango, arranque y parada automáticos (presostato o flotador), sin ruido anormal, sin fuga por el sello, sin arranques demasiado seguidos.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Diaria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Operario galponero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Presión dentro del rango marcado en el manómetro; arranca y para sola; sin goteo por el sello; sin ciclado rápido.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LF-162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Medir tensión y corriente en las tres fases contra placa; verificar presiones de arranque y parada del presostato y la precarga del tanque hidroneumático; revisar sello mecánico, válvula de pie/cheque, vibración, temperatura y base.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Corriente ≤ In de placa y desbalance entre fases ≤ 10 %; tensión dentro de ± 10 % de la nominal; precarga del hidroneumático ≈ 2 psi por debajo de la presión de arranque; sin goteo por el sello; base firme.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LF-163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Limpiar canastilla y filtro de succión, revisar alineación del acople (bombas con acople), apretar bornes de la caja de conexiones, lubricar rodamientos con grasera y alternar o probar la bomba de respaldo.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Succión limpia; acople alineado; bornes firmes; bomba de respaldo arranca y entrega presión.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LF-164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Mantenimiento mayor: megado del motor, revisión de impulsor y voluta, cambio de sello mecánico y rodamientos por condición, verificación del manómetro y del presostato.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Anual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Aislamiento del motor ≥ 1 MΩ a 500 V; impulsor sin desgaste ni cavitación severa; sello y rodamientos nuevos o en buen estado; manómetro verificado; acta en hoja de vida.</w:t>
            </w:r>
          </w:p>
        </w:tc>
      </w:tr>
    </w:tbl>
    <w:p/>
    <w:p>
      <w:r>
        <w:t>8.1 Diario (operario): ronda de la motobomba. 8.2 Mensual: tensión y corriente, presostato, precarga del hidroneumático, sello, válvula de pie, temperatura y base. 8.3 Trimestral: succión, acople, bornes, lubricación si tiene grasera, prueba de la bomba de respaldo.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LF-191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Inspección del tablero: puerta cerrada con chapa y empaque, sin humedad ni condensación, sin insectos, roedores ni nidos, señalización de riesgo eléctrico y diagrama, luces piloto y selectores en AUTO, sin olor a quemado; temperatura de breakers y contactores con termómetro infrarrojo.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Tablero cerrado y seco; sin plagas; señalización y diagrama presentes; selectores en AUTO; ningún componente &gt; 60 °C ni 15 °C por encima de sus iguales.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LF-192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Con el tablero desenergizado: limpieza interna (aspirar/soplar con aire seco, nunca agua), apriete de bornes, revisión de contactores y guardamotores (ajuste a la In de cada motor), sellado de entradas; prueba del botón TEST de los diferenciales.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eléctrico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Tablero limpio; bornes apretados; guardamotores ajustados a la In de placa; diferenciales disparan con TEST; entradas selladas.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LF-193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Termografía de tableros con carga y apriete de bornes con torque; verificar protecciones de los motores de alimentación, nidos, banda de huevo, motobombas, energizador antipercheo e iluminación.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Semestral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eléctrico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Sin punto caliente (ΔT ≤ 10 °C entre fases o elementos iguales); protecciones coordinadas (RETIE).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LF-194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Medición de la resistencia de puesta a tierra de la granja y megado de los motores principales (alimentación, banda, nidos y motobombas).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Anual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eléctrico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Puesta a tierra dentro de los valores máximos de RETIE; aislamiento de motores ≥ 1 MΩ a 500 V; informe.</w:t>
            </w:r>
          </w:p>
        </w:tc>
      </w:tr>
    </w:tbl>
    <w:p/>
    <w:p>
      <w:r>
        <w:t>8.4 Tableros: mensual inspección con termómetro infrarrojo; trimestral limpieza y apriete desenergizado y prueba de diferenciales; semestral termografía con carga; anual puesta a tierra y megado de motores.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Medición</w:t>
            </w:r>
          </w:p>
        </w:tc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Criterio de la empresa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Corriente del motor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≤ In de placa; desbalance entre fases ≤ 10 %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Tensión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± 10 % de la nominal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Temperatura de componentes de tablero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≤ 60 °C y no más de 15 °C sobre sus iguales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Termografía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ΔT ≤ 10 °C entre fases o elementos iguales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Aislamiento de motores (megado a 500 V)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≥ 1 MΩ y sin caída fuerte frente al año anterior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Puesta a tierra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Valores máximos de RETIE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9. Mantenimiento mayor de motobombas</w:t>
      </w:r>
    </w:p>
    <w:p>
      <w:pPr>
        <w:pStyle w:val="ListNumber"/>
      </w:pPr>
      <w:r>
        <w:t>Garantizar agua de respaldo; bloquear y desconectar.</w:t>
      </w:r>
    </w:p>
    <w:p>
      <w:pPr>
        <w:pStyle w:val="ListNumber"/>
      </w:pPr>
      <w:r>
        <w:t>Megar el motor a 500 V.</w:t>
      </w:r>
    </w:p>
    <w:p>
      <w:pPr>
        <w:pStyle w:val="ListNumber"/>
      </w:pPr>
      <w:r>
        <w:t>Desarmar: revisar impulsor, voluta y anillos de desgaste.</w:t>
      </w:r>
    </w:p>
    <w:p>
      <w:pPr>
        <w:pStyle w:val="ListNumber"/>
      </w:pPr>
      <w:r>
        <w:t>Cambiar sello mecánico y rodamientos por condición o según horas del fabricante ⚠.</w:t>
      </w:r>
    </w:p>
    <w:p>
      <w:pPr>
        <w:pStyle w:val="ListNumber"/>
      </w:pPr>
      <w:r>
        <w:t>Verificar manómetro contra patrón y ajuste del presostato.</w:t>
      </w:r>
    </w:p>
    <w:p>
      <w:pPr>
        <w:pStyle w:val="ListNumber"/>
      </w:pPr>
      <w:r>
        <w:t>Armar, cebar, arrancar, medir corriente y presión; registrar en la hoja de vida (FOMAT03).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10. Chumaceras</w:t>
      </w:r>
    </w:p>
    <w:p>
      <w:r>
        <w:t>La chumacera es un rodamiento montado en un soporte (de pie, UCP; de brida, UCF/UCFL; tensor, UCT) que sostiene un eje que gira: rodillos de la banda de huevo, eje de los nidos, rueda motriz y tensor de la cadena de alimento, transportadores. Fija el rodamiento al eje con prisioneros o con collarín excéntrico. Las que tienen grasera se lubrican; las selladas de por vida solo se inspeccionan.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685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1247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304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268"/>
            <w:shd w:val="clear" w:color="auto" w:fill="0B1428"/>
          </w:tcPr>
          <w:p>
            <w:r/>
            <w:r>
              <w:rPr>
                <w:b/>
                <w:color w:val="FFFFFF"/>
                <w:sz w:val="16"/>
              </w:rPr>
              <w:t>Criterio de aceptación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LF-201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Inspección de chumaceras: temperatura con termómetro infrarrojo, ruido, juego del eje, pernos de fijación y prisioneros apretados, sellos y alineación.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Mensual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Temperatura de la chumacera ≤ 70 °C y sin subir más de 15 °C frente a la medición anterior; sin ruido ni juego; pernos y prisioneros apretados.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LF-202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Lubricar todas las chumaceras con grasera con grasa grado alimenticio, limpiando la grasa vieja; registrar cantidad aplicada.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Trimestral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Aux.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Todas las chumaceras con grasera lubricadas; sin exceso de grasa expulsada por los sellos; grasa NSF H1.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6"/>
              </w:rPr>
              <w:t>LF-203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En el vacío sanitario: cambiar las chumaceras con juego, ruido o temperatura fuera de criterio, por la misma referencia; alinear el eje y registrar.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Por vacío sanitario (≈ anual)</w:t>
            </w:r>
          </w:p>
        </w:tc>
        <w:tc>
          <w:tcPr>
            <w:tcW w:type="dxa" w:w="1304"/>
          </w:tcPr>
          <w:p>
            <w:r/>
            <w:r>
              <w:rPr>
                <w:sz w:val="16"/>
              </w:rPr>
              <w:t>Téc. mantenimiento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Chumaceras cambiadas por la misma referencia; eje alineado y gira libre; registro en hoja de vida.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Señal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Qué indica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Temperatura &gt; 70 °C o subió &gt; 15 °C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Falta o exceso de grasa, desalineación, rodamiento dañado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lubricación y alineación; programar cambio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Golpeteo o chirrido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Pista o bolas dañadas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Programar cambio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Juego del eje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Prisioneros flojos o rodamiento gastado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Apretar prisioneros; si persiste, cambiar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Grasa negra o polvo en el sello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Sello dañado; contaminación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Limpiar, lubricar, vigilar; cambiar si sigue</w:t>
            </w:r>
          </w:p>
        </w:tc>
      </w:tr>
    </w:tbl>
    <w:p/>
    <w:p>
      <w:pPr>
        <w:pStyle w:val="ListNumber"/>
      </w:pPr>
      <w:r>
        <w:t>Lubricación: grasa grado alimenticio NSF H1 (banda, nidos y alimentación pueden tener contacto con huevo o alimento). 1 a 2 bombazos por chumacera cada trimestre; limpiar la grasa vieja y el exceso.</w:t>
      </w:r>
    </w:p>
    <w:p>
      <w:pPr>
        <w:pStyle w:val="ListNumber"/>
      </w:pPr>
      <w:r>
        <w:t>No sobreengrasar: la grasa en exceso revienta el sello y calienta el rodamiento.</w:t>
      </w:r>
    </w:p>
    <w:p>
      <w:pPr>
        <w:pStyle w:val="ListNumber"/>
      </w:pPr>
      <w:r>
        <w:t>Cambio: misma referencia (anotada en el levantamiento LF-100); eje limpio y sin rebabas; no golpear el rodamiento; apretar primero los pernos y luego los prisioneros.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11. Diagnóstico de fallas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Síntoma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Acción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La bomba no arranca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Protección disparada; presostato dañado; falta de fase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tablero; medir tensión; revisar presostato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La bomba arranca y no da presión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Descebada; válvula de pie con fuga; succión tapada; impulsor gastado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Cebar; limpiar canastilla; cambiar válvula; revisar impulsor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Arranques muy seguidos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Hidroneumático sin aire o con membrana rota; fuga en la red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Revisar precarga; buscar fuga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Ruido de grava en la bomba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Cavitación (succión restringida o nivel bajo)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Limpiar succión; revisar nivel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Goteo por el eje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Sello mecánico gastado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Cambiar sello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Breaker o guardamotor se dispara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Sobrecarga del motor; corto; guardamotor mal ajustado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Medir corriente; revisar mecánica; ajustar a 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Diferencial se dispara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Fuga a tierra por humedad o cable dañado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Desconectar circuitos uno a uno para hallar el que falla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Tanque rebosa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Flotador o válvula de llenado dañados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Cambiar flotador o válvula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12. Repuestos críticos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Repuesto</w:t>
            </w:r>
          </w:p>
        </w:tc>
        <w:tc>
          <w:tcPr>
            <w:tcW w:type="dxa" w:w="4986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Stock mínimo sugerido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Kit de sello mecánico por modelo de motobomba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por modelo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Presostato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Manómetro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Válvula de pie/cheque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por diámetro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Flotador / válvula de llenado de tanque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Breakers, contactores y guardamotores por rango usado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 de cada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Diferencial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Chumaceras por referencia instalada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 por referencia (según LF-100)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Grasa NSF H1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2 cartuchos</w:t>
            </w:r>
          </w:p>
        </w:tc>
      </w:tr>
    </w:tbl>
    <w:p/>
    <w:p>
      <w:pPr>
        <w:keepNext/>
        <w:spacing w:before="200" w:after="80"/>
      </w:pPr>
      <w:r>
        <w:rPr>
          <w:b/>
          <w:color w:val="0B1428"/>
          <w:sz w:val="26"/>
        </w:rPr>
        <w:t>13.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Registro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Diligencia</w:t>
            </w:r>
          </w:p>
        </w:tc>
        <w:tc>
          <w:tcPr>
            <w:tcW w:type="dxa" w:w="3324"/>
            <w:shd w:val="clear" w:color="auto" w:fill="0B1428"/>
          </w:tcPr>
          <w:p>
            <w:r/>
            <w:r>
              <w:rPr>
                <w:b/>
                <w:color w:val="FFFFFF"/>
                <w:sz w:val="17"/>
              </w:rPr>
              <w:t>Cuándo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Ronda diaria IncubApp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Operario galponero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Revisiones diarias de este manual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FOMAT06 Solicitud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Quien detecta la falla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Toda falla o anomalía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FOMAT01 Orden de trabajo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Aux./Téc.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Tareas semanales, mensuales, trimestrales y overhaul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FOMAT05 Liberación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Líder de Granja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Después de toda intervención con parada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FOMAT03 Hoja de vida del equipo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Overhaul, cambios de piezas y repuestos usados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Registro de lavado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Aux. de mantenimiento / Bioseguridad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Lavado y desinfección entre lotes</w:t>
            </w:r>
          </w:p>
        </w:tc>
      </w:tr>
    </w:tbl>
    <w:p/>
    <w:p>
      <w:r>
        <w:t>Los registros se conservan mínimo un año en la granja (Res. ICA 3651 de 2014 Art. 4.2.13). El soporte primario es IncubApp / Mántum; lo diligenciado en físico se digitaliza al cerrar la orden.</w:t>
      </w:r>
    </w:p>
    <w:p>
      <w:pPr>
        <w:keepNext/>
        <w:spacing w:before="200" w:after="80"/>
      </w:pPr>
      <w:r>
        <w:rPr>
          <w:b/>
          <w:color w:val="0B1428"/>
          <w:sz w:val="26"/>
        </w:rPr>
        <w:t>14. Datos de placa y manual original</w:t>
      </w:r>
    </w:p>
    <w:p>
      <w:pPr>
        <w:pStyle w:val="ListBullet"/>
      </w:pPr>
      <w:r>
        <w:t>Los datos marcados con ⚠ se toman en el levantamiento de campo LF-100 (semanas 42-43) y se registran en la hoja 05 INVENTARIO del PRGMAT01; desde ese momento son el valor de referencia de este manual.</w:t>
      </w:r>
    </w:p>
    <w:p>
      <w:pPr>
        <w:pStyle w:val="ListBullet"/>
      </w:pPr>
      <w:r>
        <w:t>Lubricantes y cambios de aceite de reductores: los de la placa del reductor; mientras no haya otro dato, aceite mineral cada 5.000 horas de trabajo o cada 2 años, lo que ocurra primero (estándar de la empresa).</w:t>
      </w:r>
    </w:p>
    <w:p>
      <w:pPr>
        <w:pStyle w:val="ListBullet"/>
      </w:pPr>
      <w:r>
        <w:t>Horarios, alturas, presiones e intensidades de luz: los del programa vigente de Producción para el lote; este manual no fija esos valores.</w:t>
      </w:r>
    </w:p>
    <w:p>
      <w:pPr>
        <w:pStyle w:val="ListBullet"/>
      </w:pPr>
      <w:r>
        <w:t>Solicitud del manual original enviada al fabricante (ver carta en la carpeta del plan). Si llega, se contrasta y se emite la versión 02.</w:t>
      </w:r>
    </w:p>
    <w:p>
      <w:pPr>
        <w:keepNext/>
        <w:spacing w:before="200" w:after="80"/>
      </w:pPr>
      <w:r>
        <w:rPr>
          <w:b/>
          <w:color w:val="E0740A"/>
          <w:sz w:val="22"/>
        </w:rPr>
        <w:t>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994"/>
            <w:shd w:val="clear" w:color="auto" w:fill="0B1428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Elaboró — Área de Mantenimiento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Revisó — Coordinación de Granja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sz w:val="18"/>
              </w:rPr>
              <w:t>Aprobó — Gerencia</w:t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94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