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进群必办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一入打新深似海，从此节操是路人，首先欢迎各位刚刚进群的小伙伴，愿各位在接下来的时间里，可以珍惜资源，快乐学习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143500" cy="30099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首先呢，更改群备注，格式：</w:t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  <w:shd w:val="clear" w:fill="FFFF00"/>
        </w:rPr>
        <w:t>昵称+城市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然后是按照接下来的流程去开通属于自己的4家港股券商账户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【开户准备】</w:t>
      </w:r>
    </w:p>
    <w:p>
      <w:pPr>
        <w:snapToGrid w:val="false"/>
        <w:spacing w:before="60" w:after="60" w:line="312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开户需准备：身份证，内地银行卡（用于身份验证）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宋体" w:hAnsi="宋体" w:eastAsia="宋体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【注意事项】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宋体" w:hAnsi="宋体" w:eastAsia="宋体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FF0000"/>
          <w:sz w:val="22"/>
          <w:szCs w:val="22"/>
          <w:shd w:val="clear" w:fill="FFFF00"/>
        </w:rPr>
      </w:pPr>
      <w:r>
        <w:rPr>
          <w:rFonts w:ascii="宋体" w:hAnsi="宋体" w:eastAsia="宋体"/>
          <w:b w:val="true"/>
          <w:bCs w:val="true"/>
          <w:color w:val="FF0000"/>
          <w:sz w:val="21"/>
          <w:szCs w:val="21"/>
          <w:shd w:val="clear" w:fill="FFFF00"/>
        </w:rPr>
        <w:t>1、开户之前一定要看3遍开户流程，因为会有很多细节需要注意，最后开户的时候也一定要参考开户流程来开户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2、本群开户链接开户的券商</w:t>
      </w:r>
      <w:r>
        <w:rPr>
          <w:rFonts w:ascii="宋体" w:hAnsi="宋体" w:eastAsia="宋体"/>
          <w:b w:val="true"/>
          <w:bCs w:val="true"/>
          <w:color w:val="FF0000"/>
          <w:sz w:val="21"/>
          <w:szCs w:val="21"/>
          <w:shd w:val="clear" w:fill="ffff00"/>
        </w:rPr>
        <w:t>没有券商账户管理费和开户费</w:t>
      </w: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，大家可以放心开户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FF0000"/>
          <w:sz w:val="22"/>
          <w:szCs w:val="22"/>
          <w:shd w:val="clear" w:fill="FFFF00"/>
        </w:rPr>
      </w:pPr>
      <w:r>
        <w:rPr>
          <w:rFonts w:ascii="宋体" w:hAnsi="宋体" w:eastAsia="宋体"/>
          <w:b w:val="true"/>
          <w:bCs w:val="true"/>
          <w:color w:val="FF0000"/>
          <w:sz w:val="21"/>
          <w:szCs w:val="21"/>
          <w:shd w:val="clear" w:fill="FFFF00"/>
        </w:rPr>
        <w:t>3、开户一定要在开户链接开户，不然没有券商奖励，且后边也无法处理各种问题！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4、开户本人的大陆银行储蓄卡和本人的身份证就可以了，</w:t>
      </w:r>
      <w:r>
        <w:rPr>
          <w:rFonts w:ascii="宋体" w:hAnsi="宋体" w:eastAsia="宋体"/>
          <w:b w:val="true"/>
          <w:bCs w:val="true"/>
          <w:color w:val="000000"/>
          <w:sz w:val="21"/>
          <w:szCs w:val="21"/>
          <w:shd w:val="clear" w:fill="ffff00"/>
        </w:rPr>
        <w:t>不需要要港卡开户！！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宋体" w:hAnsi="宋体" w:eastAsia="宋体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  <w:t>5、A股华泰不可以港股打新，如果想要港股打新还得在开户链接开户港股华泰！A股华泰叫    涨乐财富通，港股华泰叫张乐全球通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宋体" w:hAnsi="宋体" w:eastAsia="宋体"/>
          <w:b w:val="true"/>
          <w:bCs w:val="true"/>
          <w:color w:val="000000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  <w:t>开户流程：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2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艾德开户全流程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3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华盛开户全流程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4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华泰开户全流程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5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老虎开户全流程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在大家开户成功之后，可以在看下这个这4家券商的App图标，检查下自己开户是否正确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667125" cy="12477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如果哪里有问题，可以随时发群里提问！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预祝大家投资愉快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WlNESVR5UVFJY3Vi" Type="http://schemas.openxmlformats.org/officeDocument/2006/relationships/hyperlink" Id="rId12"/><Relationship TargetMode="External" Target="https://docs.qq.com/doc/DWk5EeE16VFVtc1RH" Type="http://schemas.openxmlformats.org/officeDocument/2006/relationships/hyperlink" Id="rId13"/><Relationship TargetMode="External" Target="https://docs.qq.com/doc/DWmlRdXZEaG9DRHFU" Type="http://schemas.openxmlformats.org/officeDocument/2006/relationships/hyperlink" Id="rId14"/><Relationship TargetMode="External" Target="https://docs.qq.com/doc/DWkR1aXJMbGt4V01J" Type="http://schemas.openxmlformats.org/officeDocument/2006/relationships/hyperlink" Id="rId15"/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