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SEESNexus Frontend: Foundation Rebuild + Hardware Inspector + Articles</w:t>
      </w:r>
    </w:p>
    <w:p>
      <w:pPr>
        <w:pStyle w:val="Heading2"/>
      </w:pPr>
      <w:r>
        <w:t>Context</w:t>
      </w:r>
    </w:p>
    <w:p>
      <w:r>
        <w:t xml:space="preserve">The frontend (Vite + React + TS + Tailwind + Zustand + Framer Motion + R3F) has working pages but several gaps versus </w:t>
      </w:r>
      <w:r>
        <w:rPr>
          <w:rFonts w:ascii="Consolas" w:hAnsi="Consolas"/>
          <w:color w:val="C7254E"/>
          <w:sz w:val="20"/>
        </w:rPr>
        <w:t>SEES-Nexus-Documentation.md</w:t>
      </w:r>
      <w:r>
        <w:t xml:space="preserve"> and internal inconsistencies discovered during review:</w:t>
      </w:r>
    </w:p>
    <w:p>
      <w:pPr>
        <w:pStyle w:val="ListBullet"/>
      </w:pPr>
      <w:r>
        <w:rPr>
          <w:rFonts w:ascii="Consolas" w:hAnsi="Consolas"/>
          <w:color w:val="C7254E"/>
          <w:sz w:val="20"/>
        </w:rPr>
        <w:t>src/services/</w:t>
      </w:r>
      <w:r>
        <w:t xml:space="preserve"> was already staged (uncommitted </w:t>
      </w:r>
      <w:r>
        <w:rPr>
          <w:rFonts w:ascii="Consolas" w:hAnsi="Consolas"/>
          <w:color w:val="C7254E"/>
          <w:sz w:val="20"/>
        </w:rPr>
        <w:t>git mv</w:t>
      </w:r>
      <w:r>
        <w:t xml:space="preserve">) into </w:t>
      </w:r>
      <w:r>
        <w:rPr>
          <w:rFonts w:ascii="Consolas" w:hAnsi="Consolas"/>
          <w:color w:val="C7254E"/>
          <w:sz w:val="20"/>
        </w:rPr>
        <w:t>src/_legacy/services/*.js</w:t>
      </w:r>
      <w:r>
        <w:t xml:space="preserve"> — the active tree has </w:t>
      </w:r>
      <w:r>
        <w:rPr>
          <w:b/>
        </w:rPr>
        <w:t>no typed service layer</w:t>
      </w:r>
      <w:r>
        <w:t xml:space="preserve"> at all. Pages call </w:t>
      </w:r>
      <w:r>
        <w:rPr>
          <w:rFonts w:ascii="Consolas" w:hAnsi="Consolas"/>
          <w:color w:val="C7254E"/>
          <w:sz w:val="20"/>
        </w:rPr>
        <w:t>api.get/post</w:t>
      </w:r>
      <w:r>
        <w:t xml:space="preserve"> ad-hoc with shapes that drift from both </w:t>
      </w:r>
      <w:r>
        <w:rPr>
          <w:rFonts w:ascii="Consolas" w:hAnsi="Consolas"/>
          <w:color w:val="C7254E"/>
          <w:sz w:val="20"/>
        </w:rPr>
        <w:t>types.ts</w:t>
      </w:r>
      <w:r>
        <w:t xml:space="preserve"> and the real backend contracts.</w:t>
      </w:r>
    </w:p>
    <w:p>
      <w:pPr>
        <w:pStyle w:val="ListBullet"/>
      </w:pPr>
      <w:r>
        <w:rPr>
          <w:rFonts w:ascii="Consolas" w:hAnsi="Consolas"/>
          <w:color w:val="C7254E"/>
          <w:sz w:val="20"/>
        </w:rPr>
        <w:t>src/api/axios.ts</w:t>
      </w:r>
      <w:r>
        <w:t xml:space="preserve"> lost the refresh-token interceptor that exists in </w:t>
      </w:r>
      <w:r>
        <w:rPr>
          <w:rFonts w:ascii="Consolas" w:hAnsi="Consolas"/>
          <w:color w:val="C7254E"/>
          <w:sz w:val="20"/>
        </w:rPr>
        <w:t>src/_legacy/api/axios.js</w:t>
      </w:r>
      <w:r>
        <w:t>.</w:t>
      </w:r>
    </w:p>
    <w:p>
      <w:pPr>
        <w:pStyle w:val="ListBullet"/>
      </w:pPr>
      <w:r>
        <w:rPr>
          <w:rFonts w:ascii="Consolas" w:hAnsi="Consolas"/>
          <w:color w:val="C7254E"/>
          <w:sz w:val="20"/>
        </w:rPr>
        <w:t>Hardware.tsx</w:t>
      </w:r>
      <w:r>
        <w:t xml:space="preserve"> uses a local </w:t>
      </w:r>
      <w:r>
        <w:rPr>
          <w:rFonts w:ascii="Consolas" w:hAnsi="Consolas"/>
          <w:color w:val="C7254E"/>
          <w:sz w:val="20"/>
        </w:rPr>
        <w:t>HardwareItem</w:t>
      </w:r>
      <w:r>
        <w:t xml:space="preserve"> type (</w:t>
      </w:r>
      <w:r>
        <w:rPr>
          <w:rFonts w:ascii="Consolas" w:hAnsi="Consolas"/>
          <w:color w:val="C7254E"/>
          <w:sz w:val="20"/>
        </w:rPr>
        <w:t>total_quantity</w:t>
      </w:r>
      <w:r>
        <w:t xml:space="preserve">, ad-hoc status strings) that diverges from </w:t>
      </w:r>
      <w:r>
        <w:rPr>
          <w:rFonts w:ascii="Consolas" w:hAnsi="Consolas"/>
          <w:color w:val="C7254E"/>
          <w:sz w:val="20"/>
        </w:rPr>
        <w:t>types.ts</w:t>
      </w:r>
      <w:r>
        <w:t xml:space="preserve">'s </w:t>
      </w:r>
      <w:r>
        <w:rPr>
          <w:rFonts w:ascii="Consolas" w:hAnsi="Consolas"/>
          <w:color w:val="C7254E"/>
          <w:sz w:val="20"/>
        </w:rPr>
        <w:t>Hardware</w:t>
      </w:r>
      <w:r>
        <w:t xml:space="preserve">, and calls </w:t>
      </w:r>
      <w:r>
        <w:rPr>
          <w:rFonts w:ascii="Consolas" w:hAnsi="Consolas"/>
          <w:color w:val="C7254E"/>
          <w:sz w:val="20"/>
        </w:rPr>
        <w:t>POST /hardware/loans</w:t>
      </w:r>
      <w:r>
        <w:t xml:space="preserve"> with </w:t>
      </w:r>
      <w:r>
        <w:rPr>
          <w:rFonts w:ascii="Consolas" w:hAnsi="Consolas"/>
          <w:color w:val="C7254E"/>
          <w:sz w:val="20"/>
        </w:rPr>
        <w:t>{hardware_id, quantity, reason, return_date}</w:t>
      </w:r>
      <w:r>
        <w:t xml:space="preserve"> — the real backend endpoint is </w:t>
      </w:r>
      <w:r>
        <w:rPr>
          <w:rFonts w:ascii="Consolas" w:hAnsi="Consolas"/>
          <w:color w:val="C7254E"/>
          <w:sz w:val="20"/>
        </w:rPr>
        <w:t>POST /hardware/{id}/loan</w:t>
      </w:r>
      <w:r>
        <w:t xml:space="preserve"> with </w:t>
      </w:r>
      <w:r>
        <w:rPr>
          <w:rFonts w:ascii="Consolas" w:hAnsi="Consolas"/>
          <w:color w:val="C7254E"/>
          <w:sz w:val="20"/>
        </w:rPr>
        <w:t>{purpose, expected_return_date}</w:t>
      </w:r>
      <w:r>
        <w:t>.</w:t>
      </w:r>
    </w:p>
    <w:p>
      <w:pPr>
        <w:pStyle w:val="ListBullet"/>
      </w:pPr>
      <w:r>
        <w:rPr>
          <w:rFonts w:ascii="Consolas" w:hAnsi="Consolas"/>
          <w:color w:val="C7254E"/>
          <w:sz w:val="20"/>
        </w:rPr>
        <w:t>types.ts</w:t>
      </w:r>
      <w:r>
        <w:t xml:space="preserve">'s </w:t>
      </w:r>
      <w:r>
        <w:rPr>
          <w:rFonts w:ascii="Consolas" w:hAnsi="Consolas"/>
          <w:color w:val="C7254E"/>
          <w:sz w:val="20"/>
        </w:rPr>
        <w:t>HardwareLoan</w:t>
      </w:r>
      <w:r>
        <w:t xml:space="preserve"> doesn't match the backend's </w:t>
      </w:r>
      <w:r>
        <w:rPr>
          <w:rFonts w:ascii="Consolas" w:hAnsi="Consolas"/>
          <w:color w:val="C7254E"/>
          <w:sz w:val="20"/>
        </w:rPr>
        <w:t>LoanResponse</w:t>
      </w:r>
      <w:r>
        <w:t xml:space="preserve"> shape, and there's </w:t>
      </w:r>
      <w:r>
        <w:rPr>
          <w:b/>
        </w:rPr>
        <w:t>no `Article` type</w:t>
      </w:r>
      <w:r>
        <w:t xml:space="preserve"> at all despite a working </w:t>
      </w:r>
      <w:r>
        <w:rPr>
          <w:rFonts w:ascii="Consolas" w:hAnsi="Consolas"/>
          <w:color w:val="C7254E"/>
          <w:sz w:val="20"/>
        </w:rPr>
        <w:t>/articles</w:t>
      </w:r>
      <w:r>
        <w:t xml:space="preserve"> backend.</w:t>
      </w:r>
    </w:p>
    <w:p>
      <w:pPr>
        <w:pStyle w:val="ListBullet"/>
      </w:pPr>
      <w:r>
        <w:t xml:space="preserve">Sidebar is </w:t>
      </w:r>
      <w:r>
        <w:rPr>
          <w:rFonts w:ascii="Consolas" w:hAnsi="Consolas"/>
          <w:color w:val="C7254E"/>
          <w:sz w:val="20"/>
        </w:rPr>
        <w:t>w-72</w:t>
      </w:r>
      <w:r>
        <w:t xml:space="preserve"> (288px) but every page's </w:t>
      </w:r>
      <w:r>
        <w:rPr>
          <w:rFonts w:ascii="Consolas" w:hAnsi="Consolas"/>
          <w:color w:val="C7254E"/>
          <w:sz w:val="20"/>
        </w:rPr>
        <w:t>&lt;main&gt;</w:t>
      </w:r>
      <w:r>
        <w:t xml:space="preserve"> uses </w:t>
      </w:r>
      <w:r>
        <w:rPr>
          <w:rFonts w:ascii="Consolas" w:hAnsi="Consolas"/>
          <w:color w:val="C7254E"/>
          <w:sz w:val="20"/>
        </w:rPr>
        <w:t>lg:ml-64</w:t>
      </w:r>
      <w:r>
        <w:t xml:space="preserve"> (256px) — a real 32px layout bug, present on every authenticated page.</w:t>
      </w:r>
    </w:p>
    <w:p>
      <w:pPr>
        <w:pStyle w:val="ListBullet"/>
      </w:pPr>
      <w:r>
        <w:t xml:space="preserve">Sidebar links to </w:t>
      </w:r>
      <w:r>
        <w:rPr>
          <w:rFonts w:ascii="Consolas" w:hAnsi="Consolas"/>
          <w:color w:val="C7254E"/>
          <w:sz w:val="20"/>
        </w:rPr>
        <w:t>/analytics</w:t>
      </w:r>
      <w:r>
        <w:t>, which has no route and no page.</w:t>
      </w:r>
    </w:p>
    <w:p>
      <w:pPr>
        <w:pStyle w:val="ListBullet"/>
      </w:pPr>
      <w:r>
        <w:t>The Hardware Lab "Info" button is a dead no-op — the doc's "High-Precision Hardware Canvas" inspector panel was never built.</w:t>
      </w:r>
    </w:p>
    <w:p>
      <w:pPr>
        <w:pStyle w:val="ListBullet"/>
      </w:pPr>
      <w:r>
        <w:t>No Articles page exists despite a working backend (</w:t>
      </w:r>
      <w:r>
        <w:rPr>
          <w:rFonts w:ascii="Consolas" w:hAnsi="Consolas"/>
          <w:color w:val="C7254E"/>
          <w:sz w:val="20"/>
        </w:rPr>
        <w:t>/articles</w:t>
      </w:r>
      <w:r>
        <w:t>, tags, author info).</w:t>
      </w:r>
    </w:p>
    <w:p>
      <w:r>
        <w:t>Goal of this pass: fix the foundation issues above (so future feature work has a stable base), then ship two concrete features — a Hardware inspector panel and an Articles page — skinned in the existing terminal aesthetic (font-mono, ALL-CAPS, emerald/black) used by Hardware/Events/Profile/AdminPanel, to avoid introducing a third visual language. The "sees-mint glass" theme (Landing/Login/Register/Dashboard) is left untouched.</w:t>
      </w:r>
    </w:p>
    <w:p>
      <w:r>
        <w:t>User decisions already made:</w:t>
      </w:r>
    </w:p>
    <w:p>
      <w:pPr>
        <w:pStyle w:val="ListBullet"/>
      </w:pPr>
      <w:r>
        <w:rPr>
          <w:rFonts w:ascii="Consolas" w:hAnsi="Consolas"/>
          <w:color w:val="C7254E"/>
          <w:sz w:val="20"/>
        </w:rPr>
        <w:t>_legacy/</w:t>
      </w:r>
      <w:r>
        <w:t xml:space="preserve"> stays as a reference during the rebuild; final cleanup commit (removing </w:t>
      </w:r>
      <w:r>
        <w:rPr>
          <w:rFonts w:ascii="Consolas" w:hAnsi="Consolas"/>
          <w:color w:val="C7254E"/>
          <w:sz w:val="20"/>
        </w:rPr>
        <w:t>_legacy/</w:t>
      </w:r>
      <w:r>
        <w:t>) happens once everything is ported and verified working.</w:t>
      </w:r>
    </w:p>
    <w:p>
      <w:pPr>
        <w:pStyle w:val="ListBullet"/>
      </w:pPr>
      <w:r>
        <w:t xml:space="preserve">The dead </w:t>
      </w:r>
      <w:r>
        <w:rPr>
          <w:rFonts w:ascii="Consolas" w:hAnsi="Consolas"/>
          <w:color w:val="C7254E"/>
          <w:sz w:val="20"/>
        </w:rPr>
        <w:t>/analytics</w:t>
      </w:r>
      <w:r>
        <w:t xml:space="preserve"> Sidebar link is removed now (one line).</w:t>
      </w:r>
    </w:p>
    <w:p>
      <w:pPr>
        <w:pStyle w:val="ListBullet"/>
      </w:pPr>
      <w:r>
        <w:t xml:space="preserve">A shared </w:t>
      </w:r>
      <w:r>
        <w:rPr>
          <w:rFonts w:ascii="Consolas" w:hAnsi="Consolas"/>
          <w:color w:val="C7254E"/>
          <w:sz w:val="20"/>
        </w:rPr>
        <w:t>AppLayout</w:t>
      </w:r>
      <w:r>
        <w:t xml:space="preserve"> is built and adopted across </w:t>
      </w:r>
      <w:r>
        <w:rPr>
          <w:b/>
        </w:rPr>
        <w:t>all</w:t>
      </w:r>
      <w:r>
        <w:t xml:space="preserve"> authenticated pages in this pass, fixing the </w:t>
      </w:r>
      <w:r>
        <w:rPr>
          <w:rFonts w:ascii="Consolas" w:hAnsi="Consolas"/>
          <w:color w:val="C7254E"/>
          <w:sz w:val="20"/>
        </w:rPr>
        <w:t>w-72</w:t>
      </w:r>
      <w:r>
        <w:t>/</w:t>
      </w:r>
      <w:r>
        <w:rPr>
          <w:rFonts w:ascii="Consolas" w:hAnsi="Consolas"/>
          <w:color w:val="C7254E"/>
          <w:sz w:val="20"/>
        </w:rPr>
        <w:t>ml-64</w:t>
      </w:r>
      <w:r>
        <w:t xml:space="preserve"> mismatch everywhere at once.</w:t>
      </w:r>
    </w:p>
    <w:p>
      <w:r>
        <w:br/>
      </w:r>
    </w:p>
    <w:p>
      <w:pPr>
        <w:pStyle w:val="Heading2"/>
      </w:pPr>
      <w:r>
        <w:t>Part 1: Foundation Rebuild</w:t>
      </w:r>
    </w:p>
    <w:p>
      <w:pPr>
        <w:pStyle w:val="Heading3"/>
      </w:pPr>
      <w:r>
        <w:t>1.1 Typed services layer (</w:t>
      </w:r>
      <w:r>
        <w:rPr>
          <w:rFonts w:ascii="Consolas" w:hAnsi="Consolas"/>
          <w:color w:val="C7254E"/>
          <w:sz w:val="20"/>
        </w:rPr>
        <w:t>src/services/</w:t>
      </w:r>
      <w:r>
        <w:t>)</w:t>
      </w:r>
    </w:p>
    <w:p>
      <w:r>
        <w:t xml:space="preserve">Recreate as </w:t>
      </w:r>
      <w:r>
        <w:rPr>
          <w:rFonts w:ascii="Consolas" w:hAnsi="Consolas"/>
          <w:color w:val="C7254E"/>
          <w:sz w:val="20"/>
        </w:rPr>
        <w:t>.ts</w:t>
      </w:r>
      <w:r>
        <w:t xml:space="preserve">, porting logic from </w:t>
      </w:r>
      <w:r>
        <w:rPr>
          <w:rFonts w:ascii="Consolas" w:hAnsi="Consolas"/>
          <w:color w:val="C7254E"/>
          <w:sz w:val="20"/>
        </w:rPr>
        <w:t>src/_legacy/services/*.js</w:t>
      </w:r>
      <w:r>
        <w:t xml:space="preserve"> but fixing contracts against the real backend (confirmed via backend routers/schemas) and </w:t>
      </w:r>
      <w:r>
        <w:rPr>
          <w:rFonts w:ascii="Consolas" w:hAnsi="Consolas"/>
          <w:color w:val="C7254E"/>
          <w:sz w:val="20"/>
        </w:rPr>
        <w:t>types.ts</w:t>
      </w:r>
      <w:r>
        <w:t>:</w:t>
      </w:r>
    </w:p>
    <w:p>
      <w:pPr>
        <w:pStyle w:val="ListBullet"/>
      </w:pPr>
      <w:r>
        <w:rPr>
          <w:b/>
        </w:rPr>
        <w:t>`src/services/hardwareService.ts`</w:t>
      </w:r>
    </w:p>
    <w:p>
      <w:pPr>
        <w:pStyle w:val="ListBullet2"/>
      </w:pPr>
      <w:r>
        <w:rPr>
          <w:rFonts w:ascii="Consolas" w:hAnsi="Consolas"/>
          <w:color w:val="C7254E"/>
          <w:sz w:val="20"/>
        </w:rPr>
        <w:t>getAll(params?: {page?, limit?, category?, status?})</w:t>
      </w:r>
      <w:r>
        <w:t xml:space="preserve"> → </w:t>
      </w:r>
      <w:r>
        <w:rPr>
          <w:rFonts w:ascii="Consolas" w:hAnsi="Consolas"/>
          <w:color w:val="C7254E"/>
          <w:sz w:val="20"/>
        </w:rPr>
        <w:t>GET /hardware/</w:t>
      </w:r>
      <w:r>
        <w:t xml:space="preserve">, returns </w:t>
      </w:r>
      <w:r>
        <w:rPr>
          <w:rFonts w:ascii="Consolas" w:hAnsi="Consolas"/>
          <w:color w:val="C7254E"/>
          <w:sz w:val="20"/>
        </w:rPr>
        <w:t>Hardware[]</w:t>
      </w:r>
      <w:r>
        <w:t xml:space="preserve"> (matches backend </w:t>
      </w:r>
      <w:r>
        <w:rPr>
          <w:rFonts w:ascii="Consolas" w:hAnsi="Consolas"/>
          <w:color w:val="C7254E"/>
          <w:sz w:val="20"/>
        </w:rPr>
        <w:t>HardwareResponse</w:t>
      </w:r>
      <w:r>
        <w:t>: id, name, description, serial_number, category, status, image_url, quantity, available_quantity, added_by_id, created_at, updated_at)</w:t>
      </w:r>
    </w:p>
    <w:p>
      <w:pPr>
        <w:pStyle w:val="ListBullet2"/>
      </w:pPr>
      <w:r>
        <w:rPr>
          <w:rFonts w:ascii="Consolas" w:hAnsi="Consolas"/>
          <w:color w:val="C7254E"/>
          <w:sz w:val="20"/>
        </w:rPr>
        <w:t>getById(id)</w:t>
      </w:r>
      <w:r>
        <w:t xml:space="preserve"> → </w:t>
      </w:r>
      <w:r>
        <w:rPr>
          <w:rFonts w:ascii="Consolas" w:hAnsi="Consolas"/>
          <w:color w:val="C7254E"/>
          <w:sz w:val="20"/>
        </w:rPr>
        <w:t>GET /hardware/{id}</w:t>
      </w:r>
    </w:p>
    <w:p>
      <w:pPr>
        <w:pStyle w:val="ListBullet2"/>
      </w:pPr>
      <w:r>
        <w:rPr>
          <w:rFonts w:ascii="Consolas" w:hAnsi="Consolas"/>
          <w:color w:val="C7254E"/>
          <w:sz w:val="20"/>
        </w:rPr>
        <w:t>requestLoan(id, {purpose, expected_return_date})</w:t>
      </w:r>
      <w:r>
        <w:t xml:space="preserve"> → </w:t>
      </w:r>
      <w:r>
        <w:rPr>
          <w:rFonts w:ascii="Consolas" w:hAnsi="Consolas"/>
          <w:color w:val="C7254E"/>
          <w:sz w:val="20"/>
        </w:rPr>
        <w:t>POST /hardware/{id}/loan</w:t>
      </w:r>
      <w:r>
        <w:t xml:space="preserve"> — </w:t>
      </w:r>
      <w:r>
        <w:rPr>
          <w:b/>
        </w:rPr>
        <w:t>this is the corrected contract</w:t>
      </w:r>
      <w:r>
        <w:t xml:space="preserve">; </w:t>
      </w:r>
      <w:r>
        <w:rPr>
          <w:rFonts w:ascii="Consolas" w:hAnsi="Consolas"/>
          <w:color w:val="C7254E"/>
          <w:sz w:val="20"/>
        </w:rPr>
        <w:t>Hardware.tsx</w:t>
      </w:r>
      <w:r>
        <w:t xml:space="preserve"> currently posts to the wrong endpoint with the wrong shape and must be fixed to match</w:t>
      </w:r>
    </w:p>
    <w:p>
      <w:pPr>
        <w:pStyle w:val="ListBullet2"/>
      </w:pPr>
      <w:r>
        <w:rPr>
          <w:rFonts w:ascii="Consolas" w:hAnsi="Consolas"/>
          <w:color w:val="C7254E"/>
          <w:sz w:val="20"/>
        </w:rPr>
        <w:t>getMyLoans()</w:t>
      </w:r>
      <w:r>
        <w:t xml:space="preserve"> → </w:t>
      </w:r>
      <w:r>
        <w:rPr>
          <w:rFonts w:ascii="Consolas" w:hAnsi="Consolas"/>
          <w:color w:val="C7254E"/>
          <w:sz w:val="20"/>
        </w:rPr>
        <w:t>GET /hardware/loans/my</w:t>
      </w:r>
      <w:r>
        <w:t xml:space="preserve">, returns </w:t>
      </w:r>
      <w:r>
        <w:rPr>
          <w:rFonts w:ascii="Consolas" w:hAnsi="Consolas"/>
          <w:color w:val="C7254E"/>
          <w:sz w:val="20"/>
        </w:rPr>
        <w:t>HardwareLoan[]</w:t>
      </w:r>
    </w:p>
    <w:p>
      <w:pPr>
        <w:pStyle w:val="ListBullet"/>
      </w:pPr>
      <w:r>
        <w:rPr>
          <w:b/>
        </w:rPr>
        <w:t>`src/services/articleService.ts`</w:t>
      </w:r>
      <w:r>
        <w:t xml:space="preserve"> (new)</w:t>
      </w:r>
    </w:p>
    <w:p>
      <w:pPr>
        <w:pStyle w:val="ListBullet2"/>
      </w:pPr>
      <w:r>
        <w:rPr>
          <w:rFonts w:ascii="Consolas" w:hAnsi="Consolas"/>
          <w:color w:val="C7254E"/>
          <w:sz w:val="20"/>
        </w:rPr>
        <w:t>getAll(params?: {tag?, status?})</w:t>
      </w:r>
      <w:r>
        <w:t xml:space="preserve"> → </w:t>
      </w:r>
      <w:r>
        <w:rPr>
          <w:rFonts w:ascii="Consolas" w:hAnsi="Consolas"/>
          <w:color w:val="C7254E"/>
          <w:sz w:val="20"/>
        </w:rPr>
        <w:t>GET /articles/</w:t>
      </w:r>
      <w:r>
        <w:t xml:space="preserve">, returns </w:t>
      </w:r>
      <w:r>
        <w:rPr>
          <w:rFonts w:ascii="Consolas" w:hAnsi="Consolas"/>
          <w:color w:val="C7254E"/>
          <w:sz w:val="20"/>
        </w:rPr>
        <w:t>Article[]</w:t>
      </w:r>
    </w:p>
    <w:p>
      <w:pPr>
        <w:pStyle w:val="ListBullet2"/>
      </w:pPr>
      <w:r>
        <w:rPr>
          <w:rFonts w:ascii="Consolas" w:hAnsi="Consolas"/>
          <w:color w:val="C7254E"/>
          <w:sz w:val="20"/>
        </w:rPr>
        <w:t>getBySlug(slug)</w:t>
      </w:r>
      <w:r>
        <w:t xml:space="preserve"> → </w:t>
      </w:r>
      <w:r>
        <w:rPr>
          <w:rFonts w:ascii="Consolas" w:hAnsi="Consolas"/>
          <w:color w:val="C7254E"/>
          <w:sz w:val="20"/>
        </w:rPr>
        <w:t>GET /articles/{slug}</w:t>
      </w:r>
      <w:r>
        <w:t xml:space="preserve"> (or filter client-side if no single-item endpoint — verify during implementation)</w:t>
      </w:r>
    </w:p>
    <w:p>
      <w:pPr>
        <w:pStyle w:val="ListBullet2"/>
      </w:pPr>
      <w:r>
        <w:t>No tag/category-listing endpoint exists; derive the filter chip list client-side from the tags present in loaded articles.</w:t>
      </w:r>
    </w:p>
    <w:p>
      <w:pPr>
        <w:pStyle w:val="ListBullet"/>
      </w:pPr>
      <w:r>
        <w:rPr>
          <w:b/>
        </w:rPr>
        <w:t>`src/services/authService.ts`, `eventService.ts`, `projectService.ts`</w:t>
      </w:r>
      <w:r>
        <w:t xml:space="preserve"> — port as straightforward typed wrappers from </w:t>
      </w:r>
      <w:r>
        <w:rPr>
          <w:rFonts w:ascii="Consolas" w:hAnsi="Consolas"/>
          <w:color w:val="C7254E"/>
          <w:sz w:val="20"/>
        </w:rPr>
        <w:t>_legacy</w:t>
      </w:r>
      <w:r>
        <w:t xml:space="preserve">, no contract changes identified yet; verify each endpoint against backend routers while porting (don't assume </w:t>
      </w:r>
      <w:r>
        <w:rPr>
          <w:rFonts w:ascii="Consolas" w:hAnsi="Consolas"/>
          <w:color w:val="C7254E"/>
          <w:sz w:val="20"/>
        </w:rPr>
        <w:t>_legacy</w:t>
      </w:r>
      <w:r>
        <w:t xml:space="preserve"> shapes are current).</w:t>
      </w:r>
    </w:p>
    <w:p>
      <w:pPr>
        <w:pStyle w:val="Heading3"/>
      </w:pPr>
      <w:r>
        <w:t>1.2 Type reconciliation (</w:t>
      </w:r>
      <w:r>
        <w:rPr>
          <w:rFonts w:ascii="Consolas" w:hAnsi="Consolas"/>
          <w:color w:val="C7254E"/>
          <w:sz w:val="20"/>
        </w:rPr>
        <w:t>src/types.ts</w:t>
      </w:r>
      <w:r>
        <w:t>)</w:t>
      </w:r>
    </w:p>
    <w:p>
      <w:pPr>
        <w:pStyle w:val="ListBullet"/>
      </w:pPr>
      <w:r>
        <w:rPr>
          <w:b/>
        </w:rPr>
        <w:t>`Hardware`</w:t>
      </w:r>
      <w:r>
        <w:t xml:space="preserve">: already close to backend; confirm/align field names exactly (it currently matches </w:t>
      </w:r>
      <w:r>
        <w:rPr>
          <w:rFonts w:ascii="Consolas" w:hAnsi="Consolas"/>
          <w:color w:val="C7254E"/>
          <w:sz w:val="20"/>
        </w:rPr>
        <w:t>HardwareResponse</w:t>
      </w:r>
      <w:r>
        <w:t xml:space="preserve"> reasonably well — </w:t>
      </w:r>
      <w:r>
        <w:rPr>
          <w:rFonts w:ascii="Consolas" w:hAnsi="Consolas"/>
          <w:color w:val="C7254E"/>
          <w:sz w:val="20"/>
        </w:rPr>
        <w:t>id, name, description?, serial_number?, category, status, image_url?, quantity, available_quantity</w:t>
      </w:r>
      <w:r>
        <w:t xml:space="preserve">). Update </w:t>
      </w:r>
      <w:r>
        <w:rPr>
          <w:rFonts w:ascii="Consolas" w:hAnsi="Consolas"/>
          <w:color w:val="C7254E"/>
          <w:sz w:val="20"/>
        </w:rPr>
        <w:t>Hardware.tsx</w:t>
      </w:r>
      <w:r>
        <w:t xml:space="preserve">'s local </w:t>
      </w:r>
      <w:r>
        <w:rPr>
          <w:rFonts w:ascii="Consolas" w:hAnsi="Consolas"/>
          <w:color w:val="C7254E"/>
          <w:sz w:val="20"/>
        </w:rPr>
        <w:t>HardwareItem</w:t>
      </w:r>
      <w:r>
        <w:t xml:space="preserve"> interface usages to this type, renaming </w:t>
      </w:r>
      <w:r>
        <w:rPr>
          <w:rFonts w:ascii="Consolas" w:hAnsi="Consolas"/>
          <w:color w:val="C7254E"/>
          <w:sz w:val="20"/>
        </w:rPr>
        <w:t>total_quantity</w:t>
      </w:r>
      <w:r>
        <w:t xml:space="preserve"> → </w:t>
      </w:r>
      <w:r>
        <w:rPr>
          <w:rFonts w:ascii="Consolas" w:hAnsi="Consolas"/>
          <w:color w:val="C7254E"/>
          <w:sz w:val="20"/>
        </w:rPr>
        <w:t>quantity</w:t>
      </w:r>
      <w:r>
        <w:t xml:space="preserve"> and aligning status values to the backend's </w:t>
      </w:r>
      <w:r>
        <w:rPr>
          <w:rFonts w:ascii="Consolas" w:hAnsi="Consolas"/>
          <w:color w:val="C7254E"/>
          <w:sz w:val="20"/>
        </w:rPr>
        <w:t>HardwareStatus</w:t>
      </w:r>
      <w:r>
        <w:t xml:space="preserve"> enum (check exact enum values in backend schema during implementation).</w:t>
      </w:r>
    </w:p>
    <w:p>
      <w:pPr>
        <w:pStyle w:val="ListBullet"/>
      </w:pPr>
      <w:r>
        <w:rPr>
          <w:b/>
        </w:rPr>
        <w:t>`HardwareLoan`</w:t>
      </w:r>
      <w:r>
        <w:t xml:space="preserve">: rewrite to match backend </w:t>
      </w:r>
      <w:r>
        <w:rPr>
          <w:rFonts w:ascii="Consolas" w:hAnsi="Consolas"/>
          <w:color w:val="C7254E"/>
          <w:sz w:val="20"/>
        </w:rPr>
        <w:t>LoanResponse</w:t>
      </w:r>
      <w:r>
        <w:t xml:space="preserve">: </w:t>
      </w:r>
      <w:r>
        <w:rPr>
          <w:rFonts w:ascii="Consolas" w:hAnsi="Consolas"/>
          <w:color w:val="C7254E"/>
          <w:sz w:val="20"/>
        </w:rPr>
        <w:t>{ id, hardware_id, borrower_id, approved_by_id?, status, purpose, request_date, approval_date?, expected_return_date, actual_return_date?, hardware?, borrower? }</w:t>
      </w:r>
      <w:r>
        <w:t xml:space="preserve">. Drop the current </w:t>
      </w:r>
      <w:r>
        <w:rPr>
          <w:rFonts w:ascii="Consolas" w:hAnsi="Consolas"/>
          <w:color w:val="C7254E"/>
          <w:sz w:val="20"/>
        </w:rPr>
        <w:t>user_id</w:t>
      </w:r>
      <w:r>
        <w:t>/</w:t>
      </w:r>
      <w:r>
        <w:rPr>
          <w:rFonts w:ascii="Consolas" w:hAnsi="Consolas"/>
          <w:color w:val="C7254E"/>
          <w:sz w:val="20"/>
        </w:rPr>
        <w:t>quantity</w:t>
      </w:r>
      <w:r>
        <w:t>/</w:t>
      </w:r>
      <w:r>
        <w:rPr>
          <w:rFonts w:ascii="Consolas" w:hAnsi="Consolas"/>
          <w:color w:val="C7254E"/>
          <w:sz w:val="20"/>
        </w:rPr>
        <w:t>return_date</w:t>
      </w:r>
      <w:r>
        <w:t xml:space="preserve"> fields that don't exist on the backend.</w:t>
      </w:r>
    </w:p>
    <w:p>
      <w:pPr>
        <w:pStyle w:val="ListBullet"/>
      </w:pPr>
      <w:r>
        <w:rPr>
          <w:b/>
        </w:rPr>
        <w:t>`Article`</w:t>
      </w:r>
      <w:r>
        <w:t xml:space="preserve"> (new type): </w:t>
      </w:r>
      <w:r>
        <w:rPr>
          <w:rFonts w:ascii="Consolas" w:hAnsi="Consolas"/>
          <w:color w:val="C7254E"/>
          <w:sz w:val="20"/>
        </w:rPr>
        <w:t>{ id, slug, title, content, excerpt?, cover_image_url?, tags: string[], status: 'DRAFT' | 'PUBLISHED', author_id, author?: { id, full_name, profile_image_url? }, published_at?, created_at, updated_at }</w:t>
      </w:r>
      <w:r>
        <w:t>.</w:t>
      </w:r>
    </w:p>
    <w:p>
      <w:pPr>
        <w:pStyle w:val="Heading3"/>
      </w:pPr>
      <w:r>
        <w:t>1.3 Axios refresh-token interceptor (</w:t>
      </w:r>
      <w:r>
        <w:rPr>
          <w:rFonts w:ascii="Consolas" w:hAnsi="Consolas"/>
          <w:color w:val="C7254E"/>
          <w:sz w:val="20"/>
        </w:rPr>
        <w:t>src/api/axios.ts</w:t>
      </w:r>
      <w:r>
        <w:t>)</w:t>
      </w:r>
    </w:p>
    <w:p>
      <w:r>
        <w:t xml:space="preserve">Port the </w:t>
      </w:r>
      <w:r>
        <w:rPr>
          <w:rFonts w:ascii="Consolas" w:hAnsi="Consolas"/>
          <w:color w:val="C7254E"/>
          <w:sz w:val="20"/>
        </w:rPr>
        <w:t>isRefreshing</w:t>
      </w:r>
      <w:r>
        <w:t xml:space="preserve"> / </w:t>
      </w:r>
      <w:r>
        <w:rPr>
          <w:rFonts w:ascii="Consolas" w:hAnsi="Consolas"/>
          <w:color w:val="C7254E"/>
          <w:sz w:val="20"/>
        </w:rPr>
        <w:t>failedQueue</w:t>
      </w:r>
      <w:r>
        <w:t xml:space="preserve"> / </w:t>
      </w:r>
      <w:r>
        <w:rPr>
          <w:rFonts w:ascii="Consolas" w:hAnsi="Consolas"/>
          <w:color w:val="C7254E"/>
          <w:sz w:val="20"/>
        </w:rPr>
        <w:t>processQueue</w:t>
      </w:r>
      <w:r>
        <w:t xml:space="preserve"> pattern from </w:t>
      </w:r>
      <w:r>
        <w:rPr>
          <w:rFonts w:ascii="Consolas" w:hAnsi="Consolas"/>
          <w:color w:val="C7254E"/>
          <w:sz w:val="20"/>
        </w:rPr>
        <w:t>src/_legacy/api/axios.js</w:t>
      </w:r>
      <w:r>
        <w:t>, adapted to current conventions:</w:t>
      </w:r>
    </w:p>
    <w:p>
      <w:pPr>
        <w:pStyle w:val="ListBullet"/>
      </w:pPr>
      <w:r>
        <w:t xml:space="preserve">Keep the existing </w:t>
      </w:r>
      <w:r>
        <w:rPr>
          <w:rFonts w:ascii="Consolas" w:hAnsi="Consolas"/>
          <w:color w:val="C7254E"/>
          <w:sz w:val="20"/>
        </w:rPr>
        <w:t>sees_access_token</w:t>
      </w:r>
      <w:r>
        <w:t xml:space="preserve"> localStorage key (don't rename — </w:t>
      </w:r>
      <w:r>
        <w:rPr>
          <w:rFonts w:ascii="Consolas" w:hAnsi="Consolas"/>
          <w:color w:val="C7254E"/>
          <w:sz w:val="20"/>
        </w:rPr>
        <w:t>authStore.ts</w:t>
      </w:r>
      <w:r>
        <w:t xml:space="preserve">, </w:t>
      </w:r>
      <w:r>
        <w:rPr>
          <w:rFonts w:ascii="Consolas" w:hAnsi="Consolas"/>
          <w:color w:val="C7254E"/>
          <w:sz w:val="20"/>
        </w:rPr>
        <w:t>Login.tsx</w:t>
      </w:r>
      <w:r>
        <w:t xml:space="preserve">, </w:t>
      </w:r>
      <w:r>
        <w:rPr>
          <w:rFonts w:ascii="Consolas" w:hAnsi="Consolas"/>
          <w:color w:val="C7254E"/>
          <w:sz w:val="20"/>
        </w:rPr>
        <w:t>Register.tsx</w:t>
      </w:r>
      <w:r>
        <w:t xml:space="preserve"> already depend on it).</w:t>
      </w:r>
    </w:p>
    <w:p>
      <w:pPr>
        <w:pStyle w:val="ListBullet"/>
      </w:pPr>
      <w:r>
        <w:t xml:space="preserve">Add a new </w:t>
      </w:r>
      <w:r>
        <w:rPr>
          <w:rFonts w:ascii="Consolas" w:hAnsi="Consolas"/>
          <w:color w:val="C7254E"/>
          <w:sz w:val="20"/>
        </w:rPr>
        <w:t>sees_refresh_token</w:t>
      </w:r>
      <w:r>
        <w:t xml:space="preserve"> key (consistent naming) for the refresh token returned at login/register.</w:t>
      </w:r>
    </w:p>
    <w:p>
      <w:pPr>
        <w:pStyle w:val="ListBullet"/>
      </w:pPr>
      <w:r>
        <w:t xml:space="preserve">On 401, call </w:t>
      </w:r>
      <w:r>
        <w:rPr>
          <w:rFonts w:ascii="Consolas" w:hAnsi="Consolas"/>
          <w:color w:val="C7254E"/>
          <w:sz w:val="20"/>
        </w:rPr>
        <w:t>POST /auth/refresh</w:t>
      </w:r>
      <w:r>
        <w:t xml:space="preserve"> with </w:t>
      </w:r>
      <w:r>
        <w:rPr>
          <w:rFonts w:ascii="Consolas" w:hAnsi="Consolas"/>
          <w:color w:val="C7254E"/>
          <w:sz w:val="20"/>
        </w:rPr>
        <w:t>{refresh_token}</w:t>
      </w:r>
      <w:r>
        <w:t xml:space="preserve">, retry the queued request on success, and on failure fall back to the current behavior (clear tokens + redirect to </w:t>
      </w:r>
      <w:r>
        <w:rPr>
          <w:rFonts w:ascii="Consolas" w:hAnsi="Consolas"/>
          <w:color w:val="C7254E"/>
          <w:sz w:val="20"/>
        </w:rPr>
        <w:t>/login</w:t>
      </w:r>
      <w:r>
        <w:t>).</w:t>
      </w:r>
    </w:p>
    <w:p>
      <w:pPr>
        <w:pStyle w:val="ListBullet"/>
      </w:pPr>
      <w:r>
        <w:t xml:space="preserve">Base URL: keep </w:t>
      </w:r>
      <w:r>
        <w:rPr>
          <w:rFonts w:ascii="Consolas" w:hAnsi="Consolas"/>
          <w:color w:val="C7254E"/>
          <w:sz w:val="20"/>
        </w:rPr>
        <w:t>import.meta.env.VITE_API_BASE_URL || "/api/v1"</w:t>
      </w:r>
      <w:r>
        <w:t xml:space="preserve"> (current active convention) — the </w:t>
      </w:r>
      <w:r>
        <w:rPr>
          <w:rFonts w:ascii="Consolas" w:hAnsi="Consolas"/>
          <w:color w:val="C7254E"/>
          <w:sz w:val="20"/>
        </w:rPr>
        <w:t>_legacy</w:t>
      </w:r>
      <w:r>
        <w:t xml:space="preserve"> </w:t>
      </w:r>
      <w:r>
        <w:rPr>
          <w:rFonts w:ascii="Consolas" w:hAnsi="Consolas"/>
          <w:color w:val="C7254E"/>
          <w:sz w:val="20"/>
        </w:rPr>
        <w:t>VITE_API_URL</w:t>
      </w:r>
      <w:r>
        <w:t xml:space="preserve"> + prod-host fallback is superseded by the current proxy-based setup and not needed.</w:t>
      </w:r>
    </w:p>
    <w:p>
      <w:pPr>
        <w:pStyle w:val="Heading3"/>
      </w:pPr>
      <w:r>
        <w:t xml:space="preserve">1.4 </w:t>
      </w:r>
      <w:r>
        <w:rPr>
          <w:rFonts w:ascii="Consolas" w:hAnsi="Consolas"/>
          <w:color w:val="C7254E"/>
          <w:sz w:val="20"/>
        </w:rPr>
        <w:t>src/mocks/</w:t>
      </w:r>
      <w:r>
        <w:t xml:space="preserve"> layer (formalize existing pattern)</w:t>
      </w:r>
    </w:p>
    <w:p>
      <w:r>
        <w:t xml:space="preserve">Create </w:t>
      </w:r>
      <w:r>
        <w:rPr>
          <w:rFonts w:ascii="Consolas" w:hAnsi="Consolas"/>
          <w:color w:val="C7254E"/>
          <w:sz w:val="20"/>
        </w:rPr>
        <w:t>src/mocks/hardware.ts</w:t>
      </w:r>
      <w:r>
        <w:t xml:space="preserve">, </w:t>
      </w:r>
      <w:r>
        <w:rPr>
          <w:rFonts w:ascii="Consolas" w:hAnsi="Consolas"/>
          <w:color w:val="C7254E"/>
          <w:sz w:val="20"/>
        </w:rPr>
        <w:t>src/mocks/events.ts</w:t>
      </w:r>
      <w:r>
        <w:t xml:space="preserve">, </w:t>
      </w:r>
      <w:r>
        <w:rPr>
          <w:rFonts w:ascii="Consolas" w:hAnsi="Consolas"/>
          <w:color w:val="C7254E"/>
          <w:sz w:val="20"/>
        </w:rPr>
        <w:t>src/mocks/articles.ts</w:t>
      </w:r>
      <w:r>
        <w:t xml:space="preserve">, </w:t>
      </w:r>
      <w:r>
        <w:rPr>
          <w:rFonts w:ascii="Consolas" w:hAnsi="Consolas"/>
          <w:color w:val="C7254E"/>
          <w:sz w:val="20"/>
        </w:rPr>
        <w:t>src/mocks/projects.ts</w:t>
      </w:r>
      <w:r>
        <w:t xml:space="preserve"> — move the existing inline </w:t>
      </w:r>
      <w:r>
        <w:rPr>
          <w:rFonts w:ascii="Consolas" w:hAnsi="Consolas"/>
          <w:color w:val="C7254E"/>
          <w:sz w:val="20"/>
        </w:rPr>
        <w:t>MOCK_PROJECTS</w:t>
      </w:r>
      <w:r>
        <w:t>/</w:t>
      </w:r>
      <w:r>
        <w:rPr>
          <w:rFonts w:ascii="Consolas" w:hAnsi="Consolas"/>
          <w:color w:val="C7254E"/>
          <w:sz w:val="20"/>
        </w:rPr>
        <w:t>EVENT_DATA</w:t>
      </w:r>
      <w:r>
        <w:t>/</w:t>
      </w:r>
      <w:r>
        <w:rPr>
          <w:rFonts w:ascii="Consolas" w:hAnsi="Consolas"/>
          <w:color w:val="C7254E"/>
          <w:sz w:val="20"/>
        </w:rPr>
        <w:t>HARDWARE_DATA</w:t>
      </w:r>
      <w:r>
        <w:t xml:space="preserve"> arrays here, typed against </w:t>
      </w:r>
      <w:r>
        <w:rPr>
          <w:rFonts w:ascii="Consolas" w:hAnsi="Consolas"/>
          <w:color w:val="C7254E"/>
          <w:sz w:val="20"/>
        </w:rPr>
        <w:t>types.ts</w:t>
      </w:r>
      <w:r>
        <w:t>. Pages keep their existing "try API, fall back to mock" pattern but import from this shared location instead of defining inline, so the inspector panel and Articles page can reuse the same mock data shape without duplicating it.</w:t>
      </w:r>
    </w:p>
    <w:p>
      <w:pPr>
        <w:pStyle w:val="Heading3"/>
      </w:pPr>
      <w:r>
        <w:t xml:space="preserve">1.5 </w:t>
      </w:r>
      <w:r>
        <w:rPr>
          <w:rFonts w:ascii="Consolas" w:hAnsi="Consolas"/>
          <w:color w:val="C7254E"/>
          <w:sz w:val="20"/>
        </w:rPr>
        <w:t>AppLayout</w:t>
      </w:r>
      <w:r>
        <w:t xml:space="preserve"> component + adoption (</w:t>
      </w:r>
      <w:r>
        <w:rPr>
          <w:rFonts w:ascii="Consolas" w:hAnsi="Consolas"/>
          <w:color w:val="C7254E"/>
          <w:sz w:val="20"/>
        </w:rPr>
        <w:t>src/components/layout/AppLayout.tsx</w:t>
      </w:r>
      <w:r>
        <w:t>)</w:t>
      </w:r>
    </w:p>
    <w:p>
      <w:r>
        <w:t>New component:</w:t>
      </w:r>
    </w:p>
    <w:p>
      <w:pPr>
        <w:ind w:left="432"/>
      </w:pPr>
      <w:r>
        <w:rPr>
          <w:rFonts w:ascii="Consolas" w:hAnsi="Consolas"/>
          <w:color w:val="333333"/>
          <w:sz w:val="18"/>
        </w:rPr>
        <w:t>&lt;div className="flex min-h-screen bg-... "&gt;</w:t>
        <w:br/>
        <w:t xml:space="preserve">  &lt;Sidebar /&gt;</w:t>
        <w:br/>
        <w:t xml:space="preserve">  &lt;motion.main className="flex-1 lg:ml-72 p-8 relative" ...fade-in transition&gt;</w:t>
        <w:br/>
        <w:t xml:space="preserve">    {children}</w:t>
        <w:br/>
        <w:t xml:space="preserve">  &lt;/motion.main&gt;</w:t>
        <w:br/>
        <w:t>&lt;/div&gt;</w:t>
      </w:r>
    </w:p>
    <w:p>
      <w:pPr>
        <w:pStyle w:val="ListBullet"/>
      </w:pPr>
      <w:r>
        <w:rPr>
          <w:rFonts w:ascii="Consolas" w:hAnsi="Consolas"/>
          <w:color w:val="C7254E"/>
          <w:sz w:val="20"/>
        </w:rPr>
        <w:t>lg:ml-72</w:t>
      </w:r>
      <w:r>
        <w:t xml:space="preserve"> fixes the </w:t>
      </w:r>
      <w:r>
        <w:rPr>
          <w:rFonts w:ascii="Consolas" w:hAnsi="Consolas"/>
          <w:color w:val="C7254E"/>
          <w:sz w:val="20"/>
        </w:rPr>
        <w:t>w-72</w:t>
      </w:r>
      <w:r>
        <w:t xml:space="preserve"> Sidebar vs </w:t>
      </w:r>
      <w:r>
        <w:rPr>
          <w:rFonts w:ascii="Consolas" w:hAnsi="Consolas"/>
          <w:color w:val="C7254E"/>
          <w:sz w:val="20"/>
        </w:rPr>
        <w:t>lg:ml-64</w:t>
      </w:r>
      <w:r>
        <w:t xml:space="preserve"> main mismatch.</w:t>
      </w:r>
    </w:p>
    <w:p>
      <w:pPr>
        <w:pStyle w:val="ListBullet"/>
      </w:pPr>
      <w:r>
        <w:t xml:space="preserve">Standardizes the </w:t>
      </w:r>
      <w:r>
        <w:rPr>
          <w:rFonts w:ascii="Consolas" w:hAnsi="Consolas"/>
          <w:color w:val="C7254E"/>
          <w:sz w:val="20"/>
        </w:rPr>
        <w:t>motion.div</w:t>
      </w:r>
      <w:r>
        <w:t xml:space="preserve"> page-transition wrapper (currently inconsistent: AdminPanel/QRScanner have it, Profile doesn't).</w:t>
      </w:r>
    </w:p>
    <w:p>
      <w:pPr>
        <w:pStyle w:val="ListBullet"/>
      </w:pPr>
      <w:r>
        <w:t xml:space="preserve">Migrate </w:t>
      </w:r>
      <w:r>
        <w:rPr>
          <w:b/>
        </w:rPr>
        <w:t>all</w:t>
      </w:r>
      <w:r>
        <w:t xml:space="preserve"> authenticated pages to use it: </w:t>
      </w:r>
      <w:r>
        <w:rPr>
          <w:rFonts w:ascii="Consolas" w:hAnsi="Consolas"/>
          <w:color w:val="C7254E"/>
          <w:sz w:val="20"/>
        </w:rPr>
        <w:t>Dashboard.tsx</w:t>
      </w:r>
      <w:r>
        <w:t xml:space="preserve">, </w:t>
      </w:r>
      <w:r>
        <w:rPr>
          <w:rFonts w:ascii="Consolas" w:hAnsi="Consolas"/>
          <w:color w:val="C7254E"/>
          <w:sz w:val="20"/>
        </w:rPr>
        <w:t>Profile.tsx</w:t>
      </w:r>
      <w:r>
        <w:t xml:space="preserve">, </w:t>
      </w:r>
      <w:r>
        <w:rPr>
          <w:rFonts w:ascii="Consolas" w:hAnsi="Consolas"/>
          <w:color w:val="C7254E"/>
          <w:sz w:val="20"/>
        </w:rPr>
        <w:t>AdminPanel.tsx</w:t>
      </w:r>
      <w:r>
        <w:t xml:space="preserve">, </w:t>
      </w:r>
      <w:r>
        <w:rPr>
          <w:rFonts w:ascii="Consolas" w:hAnsi="Consolas"/>
          <w:color w:val="C7254E"/>
          <w:sz w:val="20"/>
        </w:rPr>
        <w:t>QRScanner.tsx</w:t>
      </w:r>
      <w:r>
        <w:t xml:space="preserve">, </w:t>
      </w:r>
      <w:r>
        <w:rPr>
          <w:rFonts w:ascii="Consolas" w:hAnsi="Consolas"/>
          <w:color w:val="C7254E"/>
          <w:sz w:val="20"/>
        </w:rPr>
        <w:t>Hardware.tsx</w:t>
      </w:r>
      <w:r>
        <w:t xml:space="preserve">, </w:t>
      </w:r>
      <w:r>
        <w:rPr>
          <w:rFonts w:ascii="Consolas" w:hAnsi="Consolas"/>
          <w:color w:val="C7254E"/>
          <w:sz w:val="20"/>
        </w:rPr>
        <w:t>Events.tsx</w:t>
      </w:r>
      <w:r>
        <w:t xml:space="preserve">, plus the new </w:t>
      </w:r>
      <w:r>
        <w:rPr>
          <w:rFonts w:ascii="Consolas" w:hAnsi="Consolas"/>
          <w:color w:val="C7254E"/>
          <w:sz w:val="20"/>
        </w:rPr>
        <w:t>Articles.tsx</w:t>
      </w:r>
      <w:r>
        <w:t>.</w:t>
      </w:r>
    </w:p>
    <w:p>
      <w:pPr>
        <w:pStyle w:val="ListBullet"/>
      </w:pPr>
      <w:r>
        <w:rPr>
          <w:b/>
        </w:rPr>
        <w:t>`Projects.tsx` is excluded</w:t>
      </w:r>
      <w:r>
        <w:t xml:space="preserve"> — it's an intentional full-screen 3D canvas experience without a sidebar (per doc's "Netflix-style rail" vision). Left as-is; noted as a known inconsistency for a future pass, not in scope here.</w:t>
      </w:r>
    </w:p>
    <w:p>
      <w:pPr>
        <w:pStyle w:val="Heading3"/>
      </w:pPr>
      <w:r>
        <w:t>1.6 Sidebar cleanup (</w:t>
      </w:r>
      <w:r>
        <w:rPr>
          <w:rFonts w:ascii="Consolas" w:hAnsi="Consolas"/>
          <w:color w:val="C7254E"/>
          <w:sz w:val="20"/>
        </w:rPr>
        <w:t>src/components/layout/Sidebar.tsx</w:t>
      </w:r>
      <w:r>
        <w:t>)</w:t>
      </w:r>
    </w:p>
    <w:p>
      <w:r>
        <w:t xml:space="preserve">Remove the </w:t>
      </w:r>
      <w:r>
        <w:rPr>
          <w:rFonts w:ascii="Consolas" w:hAnsi="Consolas"/>
          <w:color w:val="C7254E"/>
          <w:sz w:val="20"/>
        </w:rPr>
        <w:t>/analytics</w:t>
      </w:r>
      <w:r>
        <w:t xml:space="preserve"> entry from </w:t>
      </w:r>
      <w:r>
        <w:rPr>
          <w:rFonts w:ascii="Consolas" w:hAnsi="Consolas"/>
          <w:color w:val="C7254E"/>
          <w:sz w:val="20"/>
        </w:rPr>
        <w:t>adminItems</w:t>
      </w:r>
      <w:r>
        <w:t xml:space="preserve"> (no matching route, no page, not in current doc scope).</w:t>
      </w:r>
    </w:p>
    <w:p>
      <w:r>
        <w:br/>
      </w:r>
    </w:p>
    <w:p>
      <w:pPr>
        <w:pStyle w:val="Heading2"/>
      </w:pPr>
      <w:r>
        <w:t>Part 2: Feature — Hardware Lab Inspector Panel</w:t>
      </w:r>
    </w:p>
    <w:p>
      <w:r>
        <w:t xml:space="preserve">Replaces the dead "Info" button in </w:t>
      </w:r>
      <w:r>
        <w:rPr>
          <w:rFonts w:ascii="Consolas" w:hAnsi="Consolas"/>
          <w:color w:val="C7254E"/>
          <w:sz w:val="20"/>
        </w:rPr>
        <w:t>Hardware.tsx</w:t>
      </w:r>
      <w:r>
        <w:t>. Layout (matches doc's "High-Precision Hardware Canvas" concept, terminal-skinned):</w:t>
      </w:r>
    </w:p>
    <w:p>
      <w:pPr>
        <w:pStyle w:val="ListBullet"/>
      </w:pPr>
      <w:r>
        <w:rPr>
          <w:b/>
        </w:rPr>
        <w:t>Top</w:t>
      </w:r>
      <w:r>
        <w:t>: existing stats row (kept as-is).</w:t>
      </w:r>
    </w:p>
    <w:p>
      <w:pPr>
        <w:pStyle w:val="ListBullet"/>
      </w:pPr>
      <w:r>
        <w:rPr>
          <w:b/>
        </w:rPr>
        <w:t>Main</w:t>
      </w:r>
      <w:r>
        <w:t xml:space="preserve">: existing filterable grid, narrowed to make room for a right rail. Clicking an item (or its "Info" button) sets a </w:t>
      </w:r>
      <w:r>
        <w:rPr>
          <w:rFonts w:ascii="Consolas" w:hAnsi="Consolas"/>
          <w:color w:val="C7254E"/>
          <w:sz w:val="20"/>
        </w:rPr>
        <w:t>selectedHardware</w:t>
      </w:r>
      <w:r>
        <w:t xml:space="preserve"> state and opens the inspector rail.</w:t>
      </w:r>
    </w:p>
    <w:p>
      <w:pPr>
        <w:pStyle w:val="ListBullet"/>
      </w:pPr>
      <w:r>
        <w:rPr>
          <w:b/>
        </w:rPr>
        <w:t>Right rail (inspector panel)</w:t>
      </w:r>
      <w:r>
        <w:t>:</w:t>
      </w:r>
    </w:p>
    <w:p>
      <w:pPr>
        <w:pStyle w:val="ListBullet2"/>
      </w:pPr>
      <w:r>
        <w:t>Item details: name, image (</w:t>
      </w:r>
      <w:r>
        <w:rPr>
          <w:rFonts w:ascii="Consolas" w:hAnsi="Consolas"/>
          <w:color w:val="C7254E"/>
          <w:sz w:val="20"/>
        </w:rPr>
        <w:t>image_url</w:t>
      </w:r>
      <w:r>
        <w:t xml:space="preserve"> with fallback), description, category badge, status badge, </w:t>
      </w:r>
      <w:r>
        <w:rPr>
          <w:rFonts w:ascii="Consolas" w:hAnsi="Consolas"/>
          <w:color w:val="C7254E"/>
          <w:sz w:val="20"/>
        </w:rPr>
        <w:t>available_quantity / quantity</w:t>
      </w:r>
      <w:r>
        <w:t xml:space="preserve">, serial number — all from </w:t>
      </w:r>
      <w:r>
        <w:rPr>
          <w:rFonts w:ascii="Consolas" w:hAnsi="Consolas"/>
          <w:color w:val="C7254E"/>
          <w:sz w:val="20"/>
        </w:rPr>
        <w:t>services/hardwareService.getById</w:t>
      </w:r>
      <w:r>
        <w:t xml:space="preserve"> or the already-loaded list item.</w:t>
      </w:r>
    </w:p>
    <w:p>
      <w:pPr>
        <w:pStyle w:val="ListBullet2"/>
      </w:pPr>
      <w:r>
        <w:rPr>
          <w:b/>
        </w:rPr>
        <w:t>Loan history</w:t>
      </w:r>
      <w:r>
        <w:t xml:space="preserve">: the backend has </w:t>
      </w:r>
      <w:r>
        <w:rPr>
          <w:b/>
        </w:rPr>
        <w:t>no per-item loan history endpoint</w:t>
      </w:r>
      <w:r>
        <w:t xml:space="preserve"> (only </w:t>
      </w:r>
      <w:r>
        <w:rPr>
          <w:rFonts w:ascii="Consolas" w:hAnsi="Consolas"/>
          <w:color w:val="C7254E"/>
          <w:sz w:val="20"/>
        </w:rPr>
        <w:t>GET /hardware/loans/my</w:t>
      </w:r>
      <w:r>
        <w:t>). The panel will instead show "YOUR LOAN STATUS" for this item by filtering the current user's loans (</w:t>
      </w:r>
      <w:r>
        <w:rPr>
          <w:rFonts w:ascii="Consolas" w:hAnsi="Consolas"/>
          <w:color w:val="C7254E"/>
          <w:sz w:val="20"/>
        </w:rPr>
        <w:t>getMyLoans()</w:t>
      </w:r>
      <w:r>
        <w:t xml:space="preserve">) by </w:t>
      </w:r>
      <w:r>
        <w:rPr>
          <w:rFonts w:ascii="Consolas" w:hAnsi="Consolas"/>
          <w:color w:val="C7254E"/>
          <w:sz w:val="20"/>
        </w:rPr>
        <w:t>hardware_id</w:t>
      </w:r>
      <w:r>
        <w:t xml:space="preserve"> — shows if the current user already has a pending/active loan on this item. A full cross-user loan history is noted as a backend gap, not built.</w:t>
      </w:r>
    </w:p>
    <w:p>
      <w:pPr>
        <w:pStyle w:val="ListBullet2"/>
      </w:pPr>
      <w:r>
        <w:rPr>
          <w:b/>
        </w:rPr>
        <w:t>Request Loan form</w:t>
      </w:r>
      <w:r>
        <w:t xml:space="preserve">: </w:t>
      </w:r>
      <w:r>
        <w:rPr>
          <w:rFonts w:ascii="Consolas" w:hAnsi="Consolas"/>
          <w:color w:val="C7254E"/>
          <w:sz w:val="20"/>
        </w:rPr>
        <w:t>purpose</w:t>
      </w:r>
      <w:r>
        <w:t xml:space="preserve"> (textarea) + </w:t>
      </w:r>
      <w:r>
        <w:rPr>
          <w:rFonts w:ascii="Consolas" w:hAnsi="Consolas"/>
          <w:color w:val="C7254E"/>
          <w:sz w:val="20"/>
        </w:rPr>
        <w:t>expected_return_date</w:t>
      </w:r>
      <w:r>
        <w:t xml:space="preserve"> (date picker), submits via the corrected </w:t>
      </w:r>
      <w:r>
        <w:rPr>
          <w:rFonts w:ascii="Consolas" w:hAnsi="Consolas"/>
          <w:color w:val="C7254E"/>
          <w:sz w:val="20"/>
        </w:rPr>
        <w:t>hardwareService.requestLoan(id, {...})</w:t>
      </w:r>
      <w:r>
        <w:t xml:space="preserve">. Disabled/hidden if </w:t>
      </w:r>
      <w:r>
        <w:rPr>
          <w:rFonts w:ascii="Consolas" w:hAnsi="Consolas"/>
          <w:color w:val="C7254E"/>
          <w:sz w:val="20"/>
        </w:rPr>
        <w:t>available_quantity === 0</w:t>
      </w:r>
      <w:r>
        <w:t xml:space="preserve"> or the user already has a pending loan on this item.</w:t>
      </w:r>
    </w:p>
    <w:p>
      <w:pPr>
        <w:pStyle w:val="ListBullet"/>
      </w:pPr>
      <w:r>
        <w:t>Responsive: on smaller screens the rail collapses to a slide-over panel (consistent with the existing mobile Sidebar pattern, if any — verify during implementation).</w:t>
      </w:r>
    </w:p>
    <w:p>
      <w:pPr>
        <w:pStyle w:val="ListBullet"/>
      </w:pPr>
      <w:r>
        <w:t xml:space="preserve">Styling: reuse existing terminal classes from </w:t>
      </w:r>
      <w:r>
        <w:rPr>
          <w:rFonts w:ascii="Consolas" w:hAnsi="Consolas"/>
          <w:color w:val="C7254E"/>
          <w:sz w:val="20"/>
        </w:rPr>
        <w:t>Hardware.tsx</w:t>
      </w:r>
      <w:r>
        <w:t xml:space="preserve"> (font-mono, emerald borders, ALL-CAPS labels) — no new visual language.</w:t>
      </w:r>
    </w:p>
    <w:p>
      <w:r>
        <w:br/>
      </w:r>
    </w:p>
    <w:p>
      <w:pPr>
        <w:pStyle w:val="Heading2"/>
      </w:pPr>
      <w:r>
        <w:t>Part 3: Feature — Articles Page</w:t>
      </w:r>
    </w:p>
    <w:p>
      <w:r>
        <w:t xml:space="preserve">New </w:t>
      </w:r>
      <w:r>
        <w:rPr>
          <w:rFonts w:ascii="Consolas" w:hAnsi="Consolas"/>
          <w:color w:val="C7254E"/>
          <w:sz w:val="20"/>
        </w:rPr>
        <w:t>src/pages/Articles.tsx</w:t>
      </w:r>
      <w:r>
        <w:t xml:space="preserve"> + route </w:t>
      </w:r>
      <w:r>
        <w:rPr>
          <w:rFonts w:ascii="Consolas" w:hAnsi="Consolas"/>
          <w:color w:val="C7254E"/>
          <w:sz w:val="20"/>
        </w:rPr>
        <w:t>/articles</w:t>
      </w:r>
      <w:r>
        <w:t xml:space="preserve"> (added to </w:t>
      </w:r>
      <w:r>
        <w:rPr>
          <w:rFonts w:ascii="Consolas" w:hAnsi="Consolas"/>
          <w:color w:val="C7254E"/>
          <w:sz w:val="20"/>
        </w:rPr>
        <w:t>App.tsx</w:t>
      </w:r>
      <w:r>
        <w:t xml:space="preserve"> inside the </w:t>
      </w:r>
      <w:r>
        <w:rPr>
          <w:rFonts w:ascii="Consolas" w:hAnsi="Consolas"/>
          <w:color w:val="C7254E"/>
          <w:sz w:val="20"/>
        </w:rPr>
        <w:t>AuthWrapper</w:t>
      </w:r>
      <w:r>
        <w:t xml:space="preserve">-protected block) + Sidebar nav entry (in </w:t>
      </w:r>
      <w:r>
        <w:rPr>
          <w:rFonts w:ascii="Consolas" w:hAnsi="Consolas"/>
          <w:color w:val="C7254E"/>
          <w:sz w:val="20"/>
        </w:rPr>
        <w:t>navItems</w:t>
      </w:r>
      <w:r>
        <w:t>, terminal-icon consistent with Hardware/Events).</w:t>
      </w:r>
    </w:p>
    <w:p>
      <w:pPr>
        <w:pStyle w:val="ListBullet"/>
      </w:pPr>
      <w:r>
        <w:t xml:space="preserve">List view: grid/list of articles from </w:t>
      </w:r>
      <w:r>
        <w:rPr>
          <w:rFonts w:ascii="Consolas" w:hAnsi="Consolas"/>
          <w:color w:val="C7254E"/>
          <w:sz w:val="20"/>
        </w:rPr>
        <w:t>articleService.getAll()</w:t>
      </w:r>
      <w:r>
        <w:t xml:space="preserve">, each card showing </w:t>
      </w:r>
      <w:r>
        <w:rPr>
          <w:rFonts w:ascii="Consolas" w:hAnsi="Consolas"/>
          <w:color w:val="C7254E"/>
          <w:sz w:val="20"/>
        </w:rPr>
        <w:t>title</w:t>
      </w:r>
      <w:r>
        <w:t xml:space="preserve">, </w:t>
      </w:r>
      <w:r>
        <w:rPr>
          <w:rFonts w:ascii="Consolas" w:hAnsi="Consolas"/>
          <w:color w:val="C7254E"/>
          <w:sz w:val="20"/>
        </w:rPr>
        <w:t>excerpt</w:t>
      </w:r>
      <w:r>
        <w:t xml:space="preserve">, </w:t>
      </w:r>
      <w:r>
        <w:rPr>
          <w:rFonts w:ascii="Consolas" w:hAnsi="Consolas"/>
          <w:color w:val="C7254E"/>
          <w:sz w:val="20"/>
        </w:rPr>
        <w:t>cover_image_url</w:t>
      </w:r>
      <w:r>
        <w:t xml:space="preserve">, </w:t>
      </w:r>
      <w:r>
        <w:rPr>
          <w:rFonts w:ascii="Consolas" w:hAnsi="Consolas"/>
          <w:color w:val="C7254E"/>
          <w:sz w:val="20"/>
        </w:rPr>
        <w:t>author.full_name</w:t>
      </w:r>
      <w:r>
        <w:t xml:space="preserve">, </w:t>
      </w:r>
      <w:r>
        <w:rPr>
          <w:rFonts w:ascii="Consolas" w:hAnsi="Consolas"/>
          <w:color w:val="C7254E"/>
          <w:sz w:val="20"/>
        </w:rPr>
        <w:t>tags</w:t>
      </w:r>
      <w:r>
        <w:t xml:space="preserve">, </w:t>
      </w:r>
      <w:r>
        <w:rPr>
          <w:rFonts w:ascii="Consolas" w:hAnsi="Consolas"/>
          <w:color w:val="C7254E"/>
          <w:sz w:val="20"/>
        </w:rPr>
        <w:t>published_at</w:t>
      </w:r>
      <w:r>
        <w:t>.</w:t>
      </w:r>
    </w:p>
    <w:p>
      <w:pPr>
        <w:pStyle w:val="ListBullet"/>
      </w:pPr>
      <w:r>
        <w:t xml:space="preserve">Tag filter chips: derived client-side from the unique </w:t>
      </w:r>
      <w:r>
        <w:rPr>
          <w:rFonts w:ascii="Consolas" w:hAnsi="Consolas"/>
          <w:color w:val="C7254E"/>
          <w:sz w:val="20"/>
        </w:rPr>
        <w:t>tags</w:t>
      </w:r>
      <w:r>
        <w:t xml:space="preserve"> across loaded articles (no backend tag-list endpoint).</w:t>
      </w:r>
    </w:p>
    <w:p>
      <w:pPr>
        <w:pStyle w:val="ListBullet"/>
      </w:pPr>
      <w:r>
        <w:t xml:space="preserve">Detail view: modal (trimmed from the shared mockup) showing full </w:t>
      </w:r>
      <w:r>
        <w:rPr>
          <w:rFonts w:ascii="Consolas" w:hAnsi="Consolas"/>
          <w:color w:val="C7254E"/>
          <w:sz w:val="20"/>
        </w:rPr>
        <w:t>content</w:t>
      </w:r>
      <w:r>
        <w:t xml:space="preserve">, author info, tags — opened on card click, closed via existing </w:t>
      </w:r>
      <w:r>
        <w:rPr>
          <w:rFonts w:ascii="Consolas" w:hAnsi="Consolas"/>
          <w:color w:val="C7254E"/>
          <w:sz w:val="20"/>
        </w:rPr>
        <w:t>Modal</w:t>
      </w:r>
      <w:r>
        <w:t xml:space="preserve">/dialog pattern if one exists in </w:t>
      </w:r>
      <w:r>
        <w:rPr>
          <w:rFonts w:ascii="Consolas" w:hAnsi="Consolas"/>
          <w:color w:val="C7254E"/>
          <w:sz w:val="20"/>
        </w:rPr>
        <w:t>components/ui/</w:t>
      </w:r>
      <w:r>
        <w:t xml:space="preserve"> (verify and reuse rather than building new).</w:t>
      </w:r>
    </w:p>
    <w:p>
      <w:pPr>
        <w:pStyle w:val="ListBullet"/>
      </w:pPr>
      <w:r>
        <w:t xml:space="preserve">Mock fallback: </w:t>
      </w:r>
      <w:r>
        <w:rPr>
          <w:rFonts w:ascii="Consolas" w:hAnsi="Consolas"/>
          <w:color w:val="C7254E"/>
          <w:sz w:val="20"/>
        </w:rPr>
        <w:t>src/mocks/articles.ts</w:t>
      </w:r>
      <w:r>
        <w:t xml:space="preserve"> with a few sample articles typed as </w:t>
      </w:r>
      <w:r>
        <w:rPr>
          <w:rFonts w:ascii="Consolas" w:hAnsi="Consolas"/>
          <w:color w:val="C7254E"/>
          <w:sz w:val="20"/>
        </w:rPr>
        <w:t>Article[]</w:t>
      </w:r>
      <w:r>
        <w:t xml:space="preserve">, used if </w:t>
      </w:r>
      <w:r>
        <w:rPr>
          <w:rFonts w:ascii="Consolas" w:hAnsi="Consolas"/>
          <w:color w:val="C7254E"/>
          <w:sz w:val="20"/>
        </w:rPr>
        <w:t>/articles</w:t>
      </w:r>
      <w:r>
        <w:t xml:space="preserve"> fails (consistent with Hardware/Events/Projects pattern).</w:t>
      </w:r>
    </w:p>
    <w:p>
      <w:pPr>
        <w:pStyle w:val="ListBullet"/>
      </w:pPr>
      <w:r>
        <w:t>Terminal-skinned, same as Hardware/Events.</w:t>
      </w:r>
    </w:p>
    <w:p>
      <w:r>
        <w:br/>
      </w:r>
    </w:p>
    <w:p>
      <w:pPr>
        <w:pStyle w:val="Heading2"/>
      </w:pPr>
      <w:r>
        <w:t xml:space="preserve">Part 4: </w:t>
      </w:r>
      <w:r>
        <w:rPr>
          <w:rFonts w:ascii="Consolas" w:hAnsi="Consolas"/>
          <w:color w:val="C7254E"/>
          <w:sz w:val="20"/>
        </w:rPr>
        <w:t>_legacy/</w:t>
      </w:r>
      <w:r>
        <w:t xml:space="preserve"> and cleanup (end of pass)</w:t>
      </w:r>
    </w:p>
    <w:p>
      <w:pPr>
        <w:pStyle w:val="ListBullet"/>
      </w:pPr>
      <w:r>
        <w:t xml:space="preserve">Do </w:t>
      </w:r>
      <w:r>
        <w:rPr>
          <w:b/>
        </w:rPr>
        <w:t>not</w:t>
      </w:r>
      <w:r>
        <w:t xml:space="preserve"> commit the currently-staged rename yet.</w:t>
      </w:r>
    </w:p>
    <w:p>
      <w:pPr>
        <w:pStyle w:val="ListBullet"/>
      </w:pPr>
      <w:r>
        <w:t xml:space="preserve">As each </w:t>
      </w:r>
      <w:r>
        <w:rPr>
          <w:rFonts w:ascii="Consolas" w:hAnsi="Consolas"/>
          <w:color w:val="C7254E"/>
          <w:sz w:val="20"/>
        </w:rPr>
        <w:t>_legacy/services/*.js</w:t>
      </w:r>
      <w:r>
        <w:t xml:space="preserve"> is ported to </w:t>
      </w:r>
      <w:r>
        <w:rPr>
          <w:rFonts w:ascii="Consolas" w:hAnsi="Consolas"/>
          <w:color w:val="C7254E"/>
          <w:sz w:val="20"/>
        </w:rPr>
        <w:t>src/services/*.ts</w:t>
      </w:r>
      <w:r>
        <w:t xml:space="preserve"> and verified, leave the legacy file untouched (reference only).</w:t>
      </w:r>
    </w:p>
    <w:p>
      <w:pPr>
        <w:pStyle w:val="ListBullet"/>
      </w:pPr>
      <w:r>
        <w:t xml:space="preserve">Once all services are ported, the axios refresh logic restored, and Hardware/Articles features verified working end-to-end, do a final commit that removes </w:t>
      </w:r>
      <w:r>
        <w:rPr>
          <w:rFonts w:ascii="Consolas" w:hAnsi="Consolas"/>
          <w:color w:val="C7254E"/>
          <w:sz w:val="20"/>
        </w:rPr>
        <w:t>src/_legacy/</w:t>
      </w:r>
      <w:r>
        <w:t xml:space="preserve"> entirely (the staged rename + deletions become one clean "remove dead code, rebuild services as TS" commit).</w:t>
      </w:r>
    </w:p>
    <w:p>
      <w:r>
        <w:br/>
      </w:r>
    </w:p>
    <w:p>
      <w:pPr>
        <w:pStyle w:val="Heading2"/>
      </w:pPr>
      <w:r>
        <w:t>Deferred (not in this pass)</w:t>
      </w:r>
    </w:p>
    <w:p>
      <w:pPr>
        <w:pStyle w:val="ListBullet"/>
      </w:pPr>
      <w:r>
        <w:t>Events calendar/countdown/attendee-list widgets from the mockup (phase 2 polish, not in doc).</w:t>
      </w:r>
    </w:p>
    <w:p>
      <w:pPr>
        <w:pStyle w:val="ListBullet"/>
      </w:pPr>
      <w:r>
        <w:t>Cross-user hardware loan history (needs new backend endpoint — out of scope, frontend-only).</w:t>
      </w:r>
    </w:p>
    <w:p>
      <w:pPr>
        <w:pStyle w:val="ListBullet"/>
      </w:pPr>
      <w:r>
        <w:rPr>
          <w:rFonts w:ascii="Consolas" w:hAnsi="Consolas"/>
          <w:color w:val="C7254E"/>
          <w:sz w:val="20"/>
        </w:rPr>
        <w:t>Projects.tsx</w:t>
      </w:r>
      <w:r>
        <w:t xml:space="preserve"> sidebar/layout reconciliation (full-screen 3D canvas vs AppLayout).</w:t>
      </w:r>
    </w:p>
    <w:p>
      <w:r>
        <w:br/>
      </w:r>
    </w:p>
    <w:p>
      <w:pPr>
        <w:pStyle w:val="Heading2"/>
      </w:pPr>
      <w:r>
        <w:t>Verification</w:t>
      </w:r>
    </w:p>
    <w:p>
      <w:pPr>
        <w:pStyle w:val="ListBullet"/>
      </w:pPr>
      <w:r>
        <w:rPr>
          <w:rFonts w:ascii="Consolas" w:hAnsi="Consolas"/>
          <w:color w:val="C7254E"/>
          <w:sz w:val="20"/>
        </w:rPr>
        <w:t>npm run dev</w:t>
      </w:r>
      <w:r>
        <w:t xml:space="preserve"> (or existing dev script) — confirm app boots, no TS errors.</w:t>
      </w:r>
    </w:p>
    <w:p>
      <w:pPr>
        <w:pStyle w:val="ListBullet"/>
      </w:pPr>
      <w:r>
        <w:t>Use the existing localStorage dev-auth bypass to log in as ADMIN.</w:t>
      </w:r>
    </w:p>
    <w:p>
      <w:pPr>
        <w:pStyle w:val="ListBullet"/>
      </w:pPr>
      <w:r>
        <w:rPr>
          <w:b/>
        </w:rPr>
        <w:t>Layout</w:t>
      </w:r>
      <w:r>
        <w:t xml:space="preserve">: visually confirm Sidebar/main alignment on Dashboard, Profile, AdminPanel, QRScanner, Hardware, Events, Articles — no gap/overlap at </w:t>
      </w:r>
      <w:r>
        <w:rPr>
          <w:rFonts w:ascii="Consolas" w:hAnsi="Consolas"/>
          <w:color w:val="C7254E"/>
          <w:sz w:val="20"/>
        </w:rPr>
        <w:t>lg</w:t>
      </w:r>
      <w:r>
        <w:t xml:space="preserve"> breakpoint.</w:t>
      </w:r>
    </w:p>
    <w:p>
      <w:pPr>
        <w:pStyle w:val="ListBullet"/>
      </w:pPr>
      <w:r>
        <w:rPr>
          <w:b/>
        </w:rPr>
        <w:t>Hardware</w:t>
      </w:r>
      <w:r>
        <w:t xml:space="preserve">: open inspector panel for an item, confirm details render, submit a loan request (mock or real backend, depending on availability) and confirm the corrected </w:t>
      </w:r>
      <w:r>
        <w:rPr>
          <w:rFonts w:ascii="Consolas" w:hAnsi="Consolas"/>
          <w:color w:val="C7254E"/>
          <w:sz w:val="20"/>
        </w:rPr>
        <w:t>POST /hardware/{id}/loan</w:t>
      </w:r>
      <w:r>
        <w:t xml:space="preserve"> payload shape is sent (check Network tab).</w:t>
      </w:r>
    </w:p>
    <w:p>
      <w:pPr>
        <w:pStyle w:val="ListBullet"/>
      </w:pPr>
      <w:r>
        <w:rPr>
          <w:b/>
        </w:rPr>
        <w:t>Articles</w:t>
      </w:r>
      <w:r>
        <w:t>: confirm list loads (real or mock), tag filter works, detail modal opens/closes.</w:t>
      </w:r>
    </w:p>
    <w:p>
      <w:pPr>
        <w:pStyle w:val="ListBullet"/>
      </w:pPr>
      <w:r>
        <w:rPr>
          <w:b/>
        </w:rPr>
        <w:t>Auth</w:t>
      </w:r>
      <w:r>
        <w:t xml:space="preserve">: confirm </w:t>
      </w:r>
      <w:r>
        <w:rPr>
          <w:rFonts w:ascii="Consolas" w:hAnsi="Consolas"/>
          <w:color w:val="C7254E"/>
          <w:sz w:val="20"/>
        </w:rPr>
        <w:t>sees_access_token</w:t>
      </w:r>
      <w:r>
        <w:t xml:space="preserve"> flows still work for Login/Register; if backend is reachable, confirm a forced 401 triggers the refresh flow without breaking the session.</w:t>
      </w:r>
    </w:p>
    <w:p>
      <w:pPr>
        <w:pStyle w:val="ListBullet"/>
      </w:pPr>
      <w:r>
        <w:rPr>
          <w:rFonts w:ascii="Consolas" w:hAnsi="Consolas"/>
          <w:color w:val="C7254E"/>
          <w:sz w:val="20"/>
        </w:rPr>
        <w:t>tsc --noEmit</w:t>
      </w:r>
      <w:r>
        <w:t xml:space="preserve"> (or </w:t>
      </w:r>
      <w:r>
        <w:rPr>
          <w:rFonts w:ascii="Consolas" w:hAnsi="Consolas"/>
          <w:color w:val="C7254E"/>
          <w:sz w:val="20"/>
        </w:rPr>
        <w:t>npm run build</w:t>
      </w:r>
      <w:r>
        <w:t xml:space="preserve">) — confirm no type errors from the </w:t>
      </w:r>
      <w:r>
        <w:rPr>
          <w:rFonts w:ascii="Consolas" w:hAnsi="Consolas"/>
          <w:color w:val="C7254E"/>
          <w:sz w:val="20"/>
        </w:rPr>
        <w:t>types.ts</w:t>
      </w:r>
      <w:r>
        <w:t xml:space="preserve"> changes (</w:t>
      </w:r>
      <w:r>
        <w:rPr>
          <w:rFonts w:ascii="Consolas" w:hAnsi="Consolas"/>
          <w:color w:val="C7254E"/>
          <w:sz w:val="20"/>
        </w:rPr>
        <w:t>HardwareLoan</w:t>
      </w:r>
      <w:r>
        <w:t xml:space="preserve">, new </w:t>
      </w:r>
      <w:r>
        <w:rPr>
          <w:rFonts w:ascii="Consolas" w:hAnsi="Consolas"/>
          <w:color w:val="C7254E"/>
          <w:sz w:val="20"/>
        </w:rPr>
        <w:t>Article</w:t>
      </w:r>
      <w:r>
        <w:t xml:space="preserve">, </w:t>
      </w:r>
      <w:r>
        <w:rPr>
          <w:rFonts w:ascii="Consolas" w:hAnsi="Consolas"/>
          <w:color w:val="C7254E"/>
          <w:sz w:val="20"/>
        </w:rPr>
        <w:t>Hardware</w:t>
      </w:r>
      <w:r>
        <w:t xml:space="preserve"> field renames) across all consumers.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