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402580" cy="36068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 3 ferramentas de streaming para fazer seu negócio bombar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&lt;.título&gt;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 ferramentas mais bacanas disponíveis no mercado para fazer essa tecnologia trabalhar a favor do seu negócio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&lt;.subtítulo&gt;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Provavelmente você já usou a tecnologia de streaming, mesmo que não se lembre, Você, provavelmente já gastou algumas horinhas assistindo aquela série debaixo das cobertas na pelo </w:t>
      </w:r>
      <w:r w:rsidDel="00000000" w:rsidR="00000000" w:rsidRPr="00000000">
        <w:rPr>
          <w:rFonts w:ascii="Arial" w:cs="Arial" w:eastAsia="Arial" w:hAnsi="Arial"/>
          <w:rtl w:val="0"/>
        </w:rPr>
        <w:t xml:space="preserve">Netflix</w:t>
      </w:r>
      <w:r w:rsidDel="00000000" w:rsidR="00000000" w:rsidRPr="00000000">
        <w:rPr>
          <w:rFonts w:ascii="Arial" w:cs="Arial" w:eastAsia="Arial" w:hAnsi="Arial"/>
          <w:rtl w:val="0"/>
        </w:rPr>
        <w:t xml:space="preserve">, não? Já deve ter gasto algum tempo assistindo à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stories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pelo Instagram ou algum conteúdo ao vivo, daquele famoso que você segue pelo Facebook.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sim, você utilizou e consumiu a tecnologia streaming e estes são exemplos claros de como essa tecnologia afetou seus hábitos de consumo de conteúdo.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uso de transmissões de vídeo pelo internet se popularizou na última década e não há dúvidas de que é uma tecnologia que tem um poder de alcance e engajamento enorme. Mas você já pensou em usar essa tecnologia a favor do seu negócio? Usar essa tecnologia para gerar relevância para sua marca, atrair seguidores e gerar mais oportunidades de negócio para você?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Separei aqui 3 tecnologias disponíveis no mercado para você começar a bombar produzindo conteúdos relevantes e distribuindo de forma online.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&lt;.subtítulo&gt;</w:t>
      </w:r>
      <w:r w:rsidDel="00000000" w:rsidR="00000000" w:rsidRPr="00000000">
        <w:rPr>
          <w:rtl w:val="0"/>
        </w:rPr>
        <w:t xml:space="preserve">Twich </w:t>
      </w:r>
      <w:r w:rsidDel="00000000" w:rsidR="00000000" w:rsidRPr="00000000">
        <w:rPr>
          <w:b w:val="1"/>
          <w:color w:val="980000"/>
          <w:rtl w:val="0"/>
        </w:rPr>
        <w:t xml:space="preserve">&lt;inserir link-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980000"/>
            <w:sz w:val="24"/>
            <w:szCs w:val="24"/>
            <w:u w:val="single"/>
            <w:rtl w:val="0"/>
          </w:rPr>
          <w:t xml:space="preserve">www.twitch.tv/</w:t>
        </w:r>
      </w:hyperlink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</w:rPr>
        <w:drawing>
          <wp:inline distB="114300" distT="114300" distL="114300" distR="114300">
            <wp:extent cx="5402580" cy="4051300"/>
            <wp:effectExtent b="0" l="0" r="0" t="0"/>
            <wp:docPr descr="twitch_inicio" id="4" name="image8.png"/>
            <a:graphic>
              <a:graphicData uri="http://schemas.openxmlformats.org/drawingml/2006/picture">
                <pic:pic>
                  <pic:nvPicPr>
                    <pic:cNvPr descr="twitch_inicio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Criado em 2011, o Twich é uma plataforma para fazer transmissões ao vivo, semelhante ao que é oferecido pelo Facebook e o Instagram, mas a grande sacada desta plataforma, é ser voltada quase exclusivamente para gamers, pois os conteúdos postados lá geralmente são partidas de campeonatos e jogos de jogadores recordistas em jogos como League of Legends, Super Mario e jogos de poker.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&lt;.subtítulo&gt;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Como funciona?</w:t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usuários, é necessário realizar um cadastro pelo site ou baixar o app, disponível para Android ou IOS. Para os criadores de conteúdo, é necessário, além de criar uma conta, instalar um  </w:t>
      </w:r>
      <w:r w:rsidDel="00000000" w:rsidR="00000000" w:rsidRPr="00000000">
        <w:rPr>
          <w:sz w:val="24"/>
          <w:szCs w:val="24"/>
          <w:rtl w:val="0"/>
        </w:rPr>
        <w:t xml:space="preserve">Software de transmissão, entre as opções disponíveis no mercado, pagas e gratuitas, um que é bem bacana é o Open Broadcasd Studio. 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&lt;inserir link </w:t>
      </w:r>
      <w:hyperlink r:id="rId9">
        <w:r w:rsidDel="00000000" w:rsidR="00000000" w:rsidRPr="00000000">
          <w:rPr>
            <w:b w:val="1"/>
            <w:color w:val="980000"/>
            <w:sz w:val="24"/>
            <w:szCs w:val="24"/>
            <w:rtl w:val="0"/>
          </w:rPr>
          <w:t xml:space="preserve">https://obsproject.com/pt-br/download</w:t>
        </w:r>
      </w:hyperlink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. Ah, ele tem também uma versão desktop, para facilitar a transmissão pelo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rFonts w:ascii="Arial" w:cs="Arial" w:eastAsia="Arial" w:hAnsi="Arial"/>
          <w:color w:val="98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&lt;.subtítulo&gt;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Ustream </w:t>
      </w:r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 xml:space="preserve">&lt;colocar link </w:t>
      </w:r>
      <w:hyperlink r:id="rId10">
        <w:r w:rsidDel="00000000" w:rsidR="00000000" w:rsidRPr="00000000">
          <w:rPr>
            <w:rFonts w:ascii="Arial" w:cs="Arial" w:eastAsia="Arial" w:hAnsi="Arial"/>
            <w:color w:val="980000"/>
            <w:sz w:val="24"/>
            <w:szCs w:val="24"/>
            <w:u w:val="single"/>
            <w:rtl w:val="0"/>
          </w:rPr>
          <w:t xml:space="preserve">https://video.ibm.com/</w:t>
        </w:r>
      </w:hyperlink>
      <w:r w:rsidDel="00000000" w:rsidR="00000000" w:rsidRPr="00000000">
        <w:rPr>
          <w:rFonts w:ascii="Arial" w:cs="Arial" w:eastAsia="Arial" w:hAnsi="Arial"/>
          <w:color w:val="98000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</w:rPr>
        <w:drawing>
          <wp:inline distB="114300" distT="114300" distL="114300" distR="114300">
            <wp:extent cx="5400675" cy="2838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Comprado pela gigante IBM em janeiro de 2016, após deixar o Youtube assustado pela popularidade, esse serviço de streaming ganhou maior relevância após fazer parcerias estratégicas com celebridades como Miley Cyrus, atualmente a plataforma permite transmitir ao vivo, gravar, compartilhar nas redes sociais e gerenciar o engajamento dos conteúdos transmitidos, tudo pela mesma plataforma. </w:t>
      </w:r>
    </w:p>
    <w:p w:rsidR="00000000" w:rsidDel="00000000" w:rsidP="00000000" w:rsidRDefault="00000000" w:rsidRPr="00000000" w14:paraId="00000012">
      <w:pPr>
        <w:shd w:fill="ffffff" w:val="clear"/>
        <w:contextualSpacing w:val="0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&lt;.subtítulo&gt;</w:t>
      </w: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rtl w:val="0"/>
        </w:rPr>
        <w:t xml:space="preserve">Como funciona?</w:t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Como é uma alternativa mais robusta e possibilita a conexão com outras tecnologias da IBM, o preço pode ser um pouco salgado e varia entre $99 e $999 para planos com mais horas de visualização inclusas, sendo possível fechar um plano customizado com um dos consultores e utilizar a versão </w:t>
      </w:r>
      <w:r w:rsidDel="00000000" w:rsidR="00000000" w:rsidRPr="00000000">
        <w:rPr>
          <w:rFonts w:ascii="Arial" w:cs="Arial" w:eastAsia="Arial" w:hAnsi="Arial"/>
          <w:i w:val="1"/>
          <w:color w:val="212529"/>
          <w:sz w:val="24"/>
          <w:szCs w:val="24"/>
          <w:rtl w:val="0"/>
        </w:rPr>
        <w:t xml:space="preserve">trial 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da plataforma, que oferece 30 dias de avaliação gratuitos, porém sem todas as funcionalidades da versão premium e com um número de espectadores simulta e no site há vários cases de sucesso &lt;inserir link&gt; de empresas que já utilizaram plataforma.</w:t>
      </w:r>
    </w:p>
    <w:p w:rsidR="00000000" w:rsidDel="00000000" w:rsidP="00000000" w:rsidRDefault="00000000" w:rsidRPr="00000000" w14:paraId="00000014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rFonts w:ascii="Arial" w:cs="Arial" w:eastAsia="Arial" w:hAnsi="Arial"/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&lt;.subtítulo&gt;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LiveStream 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&lt;inserir link https://livestream.com/&gt;</w:t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</w:rPr>
        <w:drawing>
          <wp:inline distB="114300" distT="114300" distL="114300" distR="114300">
            <wp:extent cx="5402580" cy="539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Fundada em 2007, esta plataforma de streaming é considerada por muitos como a melhor do segmento, por ser intuitiva para o usuário e ter boas funcionalidades na versão gratuita. 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&lt;.subtítulo&gt;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Como funciona?</w:t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Nesse app, quando você cria um evento, automaticamente cria um canal e pode compartilhar essa URL para que a sua audiência te encontre, sendo possível inclusive criar banners com as suas fotos da galeria e compartilhar este arquivo em suas redes sociais. Também é possível postar outras mídias em tempo real, como fotos e videoclipes e moderar os comentários para que só apareçam na live os que você achar relevantes. Além disso o app permite conectar outros dispositivos, como celular para capturar imagens e transmitir seu evento em HD. </w:t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Para o usuário, o acesso é gratuito, sendo necessário apenas possuir o link do que deseja assistir. Para o produtor de conteúdo existe a versão Premium por $79 Trumps e a versão Enterprise por $999 Trumps e entre outros recursos deste app está a possibilidade de o criador de conteúdo poder customizar o player de vídeo para que não apareça a marca da Livestream e também monetizar o canal criado através de assinaturas.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&lt;.subtítulo&gt;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Dica bônus</w:t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Além das plataformas citadas acima, podemos citar o </w:t>
      </w:r>
      <w:hyperlink r:id="rId13">
        <w:r w:rsidDel="00000000" w:rsidR="00000000" w:rsidRPr="00000000">
          <w:rPr>
            <w:rFonts w:ascii="Arial" w:cs="Arial" w:eastAsia="Arial" w:hAnsi="Arial"/>
            <w:b w:val="1"/>
            <w:color w:val="fc7700"/>
            <w:sz w:val="23"/>
            <w:szCs w:val="23"/>
            <w:highlight w:val="white"/>
            <w:u w:val="single"/>
            <w:rtl w:val="0"/>
          </w:rPr>
          <w:t xml:space="preserve">LiveCast</w:t>
        </w:r>
      </w:hyperlink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 &lt;inserir link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http://www.livecast.com/</w:t>
        </w:r>
      </w:hyperlink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&gt;, o </w:t>
      </w:r>
      <w:hyperlink r:id="rId15">
        <w:r w:rsidDel="00000000" w:rsidR="00000000" w:rsidRPr="00000000">
          <w:rPr>
            <w:rFonts w:ascii="Arial" w:cs="Arial" w:eastAsia="Arial" w:hAnsi="Arial"/>
            <w:b w:val="1"/>
            <w:color w:val="fc7700"/>
            <w:sz w:val="23"/>
            <w:szCs w:val="23"/>
            <w:highlight w:val="white"/>
            <w:u w:val="single"/>
            <w:rtl w:val="0"/>
          </w:rPr>
          <w:t xml:space="preserve">Google+ Hangouts On Air</w:t>
        </w:r>
      </w:hyperlink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 &lt;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http://www.google.com/+/learnmore/hangouts/onair.html</w:t>
        </w:r>
      </w:hyperlink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&gt;, e Facebook Live &lt;inserir link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https://live.fb.com/</w:t>
        </w:r>
      </w:hyperlink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&gt; e a nova funcionalidade IGVT do Instagram, que permite fazer transmissões com até uma hora de duração e é ótima nos casos em que a  sua empresa já tem um público consolidado nesta rede social (ou quer consolidar).</w:t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E aí? Já escolheu a ferramenta que mais atende a sua empresa? Se quiser saber mais sobre como fazer a sua transmissão ao vivo, acesse o nosso o link &lt;incluir link que direciona para página de formulário&gt; e baixe nosso infográfico gratuito.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 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video.ibm.com/" TargetMode="External"/><Relationship Id="rId13" Type="http://schemas.openxmlformats.org/officeDocument/2006/relationships/hyperlink" Target="http://www.livecast.com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bsproject.com/pt-br/download" TargetMode="External"/><Relationship Id="rId15" Type="http://schemas.openxmlformats.org/officeDocument/2006/relationships/hyperlink" Target="http://www.google.com/+/learnmore/hangouts/onair.html" TargetMode="External"/><Relationship Id="rId14" Type="http://schemas.openxmlformats.org/officeDocument/2006/relationships/hyperlink" Target="http://www.livecast.com/" TargetMode="External"/><Relationship Id="rId17" Type="http://schemas.openxmlformats.org/officeDocument/2006/relationships/hyperlink" Target="https://live.fb.com/" TargetMode="External"/><Relationship Id="rId16" Type="http://schemas.openxmlformats.org/officeDocument/2006/relationships/hyperlink" Target="http://www.google.com/+/learnmore/hangouts/onai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hyperlink" Target="http://www.twitch.tv/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