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 w:ascii="仿宋_GB2312" w:hAnsi="楷体" w:eastAsia="仿宋_GB2312"/>
          <w:sz w:val="30"/>
          <w:szCs w:val="30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-448945</wp:posOffset>
            </wp:positionH>
            <wp:positionV relativeFrom="paragraph">
              <wp:posOffset>-314325</wp:posOffset>
            </wp:positionV>
            <wp:extent cx="629920" cy="629920"/>
            <wp:effectExtent l="0" t="0" r="17780" b="17780"/>
            <wp:wrapNone/>
            <wp:docPr id="2" name="图片 5" descr="mmexport1683676234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mmexport16836762343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96520</wp:posOffset>
                </wp:positionH>
                <wp:positionV relativeFrom="paragraph">
                  <wp:posOffset>-192405</wp:posOffset>
                </wp:positionV>
                <wp:extent cx="5446395" cy="503555"/>
                <wp:effectExtent l="0" t="0" r="1905" b="10795"/>
                <wp:wrapNone/>
                <wp:docPr id="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395" cy="503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方正大黑简体" w:hAnsi="方正大黑简体" w:eastAsia="方正大黑简体" w:cs="方正大黑简体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方正大黑简体" w:hAnsi="方正大黑简体" w:eastAsia="方正大黑简体" w:cs="方正大黑简体"/>
                                <w:b w:val="0"/>
                                <w:bCs w:val="0"/>
                                <w:color w:val="000000"/>
                                <w:sz w:val="36"/>
                                <w:szCs w:val="36"/>
                                <w:lang w:val="en-US" w:eastAsia="zh-CN"/>
                              </w:rPr>
                              <w:t>渤海大学</w:t>
                            </w:r>
                            <w:r>
                              <w:rPr>
                                <w:rFonts w:hint="eastAsia" w:ascii="方正大黑简体" w:hAnsi="方正大黑简体" w:eastAsia="方正大黑简体" w:cs="方正大黑简体"/>
                                <w:b w:val="0"/>
                                <w:bCs w:val="0"/>
                                <w:color w:val="000000"/>
                                <w:sz w:val="36"/>
                                <w:szCs w:val="36"/>
                                <w:u w:val="thick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方正大黑简体" w:hAnsi="方正大黑简体" w:eastAsia="方正大黑简体" w:cs="方正大黑简体"/>
                                <w:b w:val="0"/>
                                <w:bCs w:val="0"/>
                                <w:color w:val="000000"/>
                                <w:sz w:val="36"/>
                                <w:szCs w:val="36"/>
                                <w:lang w:val="en-US" w:eastAsia="zh-CN"/>
                              </w:rPr>
                              <w:t>年全国</w:t>
                            </w:r>
                            <w:r>
                              <w:rPr>
                                <w:rFonts w:hint="eastAsia" w:ascii="方正大黑简体" w:hAnsi="方正大黑简体" w:eastAsia="方正大黑简体" w:cs="方正大黑简体"/>
                                <w:b w:val="0"/>
                                <w:bCs w:val="0"/>
                                <w:color w:val="000000"/>
                                <w:sz w:val="36"/>
                                <w:szCs w:val="36"/>
                              </w:rPr>
                              <w:t>硕士研究生入学考试</w:t>
                            </w:r>
                            <w:r>
                              <w:rPr>
                                <w:rFonts w:hint="eastAsia" w:ascii="方正大黑简体" w:hAnsi="方正大黑简体" w:eastAsia="方正大黑简体" w:cs="方正大黑简体"/>
                                <w:b w:val="0"/>
                                <w:bCs w:val="0"/>
                                <w:color w:val="000000"/>
                                <w:sz w:val="36"/>
                                <w:szCs w:val="36"/>
                                <w:lang w:eastAsia="zh-CN"/>
                              </w:rPr>
                              <w:t>初试试题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_x000B__x000C_" w:hAnsi="_x000B__x000C_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7.6pt;margin-top:-15.15pt;height:39.65pt;width:428.85pt;z-index:251659264;mso-width-relative:page;mso-height-relative:page;" fillcolor="#FFFFFF" filled="t" stroked="f" coordsize="21600,21600" o:gfxdata="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+bOnMNcAAAAJAQAADwAA&#10;AAAAAAABACAAAAAiAAAAZHJzL2Rvd25yZXYueG1sUEsBAhQAFAAAAAgAh07iQEzFFCXeAQAAqgMA&#10;AA4AAAAAAAAAAQAgAAAAJgEAAGRycy9lMm9Eb2MueG1sUEsFBgAAAAAGAAYAWQEAAHY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方正大黑简体" w:hAnsi="方正大黑简体" w:eastAsia="方正大黑简体" w:cs="方正大黑简体"/>
                          <w:b/>
                          <w:bCs/>
                          <w:color w:val="000000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 w:ascii="方正大黑简体" w:hAnsi="方正大黑简体" w:eastAsia="方正大黑简体" w:cs="方正大黑简体"/>
                          <w:b w:val="0"/>
                          <w:bCs w:val="0"/>
                          <w:color w:val="000000"/>
                          <w:sz w:val="36"/>
                          <w:szCs w:val="36"/>
                          <w:lang w:val="en-US" w:eastAsia="zh-CN"/>
                        </w:rPr>
                        <w:t>渤海大学</w:t>
                      </w:r>
                      <w:r>
                        <w:rPr>
                          <w:rFonts w:hint="eastAsia" w:ascii="方正大黑简体" w:hAnsi="方正大黑简体" w:eastAsia="方正大黑简体" w:cs="方正大黑简体"/>
                          <w:b w:val="0"/>
                          <w:bCs w:val="0"/>
                          <w:color w:val="000000"/>
                          <w:sz w:val="36"/>
                          <w:szCs w:val="36"/>
                          <w:u w:val="thick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方正大黑简体" w:hAnsi="方正大黑简体" w:eastAsia="方正大黑简体" w:cs="方正大黑简体"/>
                          <w:b w:val="0"/>
                          <w:bCs w:val="0"/>
                          <w:color w:val="000000"/>
                          <w:sz w:val="36"/>
                          <w:szCs w:val="36"/>
                          <w:lang w:val="en-US" w:eastAsia="zh-CN"/>
                        </w:rPr>
                        <w:t>年全国</w:t>
                      </w:r>
                      <w:r>
                        <w:rPr>
                          <w:rFonts w:hint="eastAsia" w:ascii="方正大黑简体" w:hAnsi="方正大黑简体" w:eastAsia="方正大黑简体" w:cs="方正大黑简体"/>
                          <w:b w:val="0"/>
                          <w:bCs w:val="0"/>
                          <w:color w:val="000000"/>
                          <w:sz w:val="36"/>
                          <w:szCs w:val="36"/>
                        </w:rPr>
                        <w:t>硕士研究生入学考试</w:t>
                      </w:r>
                      <w:r>
                        <w:rPr>
                          <w:rFonts w:hint="eastAsia" w:ascii="方正大黑简体" w:hAnsi="方正大黑简体" w:eastAsia="方正大黑简体" w:cs="方正大黑简体"/>
                          <w:b w:val="0"/>
                          <w:bCs w:val="0"/>
                          <w:color w:val="000000"/>
                          <w:sz w:val="36"/>
                          <w:szCs w:val="36"/>
                          <w:lang w:eastAsia="zh-CN"/>
                        </w:rPr>
                        <w:t>初试试题</w:t>
                      </w:r>
                    </w:p>
                    <w:p>
                      <w:pPr>
                        <w:jc w:val="center"/>
                        <w:rPr>
                          <w:rFonts w:hint="eastAsia" w:ascii="_x000B__x000C_" w:hAnsi="_x000B__x000C_"/>
                          <w:b/>
                          <w:bCs/>
                          <w:color w:val="000000"/>
                          <w:sz w:val="30"/>
                          <w:szCs w:val="3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4"/>
        <w:tblpPr w:leftFromText="180" w:rightFromText="180" w:vertAnchor="page" w:horzAnchor="margin" w:tblpXSpec="center" w:tblpY="2161"/>
        <w:tblW w:w="9639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0" w:hRule="atLeast"/>
        </w:trPr>
        <w:tc>
          <w:tcPr>
            <w:tcW w:w="9400" w:type="dxa"/>
            <w:noWrap w:val="0"/>
            <w:vAlign w:val="top"/>
          </w:tcPr>
          <w:p>
            <w:pPr>
              <w:spacing w:line="600" w:lineRule="exact"/>
              <w:rPr>
                <w:rFonts w:ascii="黑体" w:hAnsi="黑体" w:eastAsia="黑体"/>
                <w:color w:val="7E7E7E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 xml:space="preserve"> </w:t>
            </w:r>
            <w:r>
              <w:rPr>
                <w:rFonts w:hint="eastAsia" w:ascii="黑体" w:hAnsi="黑体" w:eastAsia="黑体"/>
                <w:b/>
                <w:sz w:val="24"/>
              </w:rPr>
              <w:t xml:space="preserve"> </w:t>
            </w:r>
            <w:r>
              <w:rPr>
                <w:rFonts w:hint="eastAsia" w:ascii="黑体" w:hAnsi="黑体" w:eastAsia="黑体"/>
                <w:b/>
                <w:color w:val="7E7E7E"/>
                <w:sz w:val="24"/>
              </w:rPr>
              <w:t xml:space="preserve"> 科目代码：</w:t>
            </w:r>
            <w:r>
              <w:rPr>
                <w:rFonts w:hint="eastAsia" w:ascii="楷体" w:hAnsi="楷体" w:eastAsia="楷体"/>
                <w:color w:val="7E7E7E"/>
                <w:sz w:val="24"/>
                <w:u w:val="single"/>
              </w:rPr>
              <w:t xml:space="preserve">    </w:t>
            </w:r>
            <w:r>
              <w:rPr>
                <w:rFonts w:hint="eastAsia" w:ascii="楷体" w:hAnsi="楷体" w:eastAsia="楷体"/>
                <w:color w:val="7E7E7E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楷体" w:hAnsi="楷体" w:eastAsia="楷体"/>
                <w:color w:val="7E7E7E"/>
                <w:sz w:val="24"/>
                <w:u w:val="single"/>
              </w:rPr>
              <w:t xml:space="preserve"> </w:t>
            </w:r>
            <w:r>
              <w:rPr>
                <w:rFonts w:hint="eastAsia" w:ascii="楷体" w:hAnsi="楷体" w:eastAsia="楷体"/>
                <w:color w:val="7E7E7E"/>
                <w:sz w:val="24"/>
                <w:u w:val="single"/>
                <w:lang w:val="en-US" w:eastAsia="zh-CN"/>
              </w:rPr>
              <w:t>845</w:t>
            </w:r>
            <w:r>
              <w:rPr>
                <w:rFonts w:hint="eastAsia" w:ascii="楷体" w:hAnsi="楷体" w:eastAsia="楷体"/>
                <w:color w:val="7E7E7E"/>
                <w:sz w:val="24"/>
                <w:u w:val="single"/>
              </w:rPr>
              <w:t xml:space="preserve">         </w:t>
            </w:r>
            <w:r>
              <w:rPr>
                <w:rFonts w:hint="eastAsia" w:ascii="楷体" w:hAnsi="楷体" w:eastAsia="楷体"/>
                <w:color w:val="7E7E7E"/>
                <w:sz w:val="24"/>
              </w:rPr>
              <w:t xml:space="preserve"> </w:t>
            </w:r>
            <w:r>
              <w:rPr>
                <w:rFonts w:hint="eastAsia" w:ascii="黑体" w:hAnsi="黑体" w:eastAsia="黑体"/>
                <w:color w:val="7E7E7E"/>
                <w:sz w:val="24"/>
              </w:rPr>
              <w:t xml:space="preserve">    </w:t>
            </w:r>
            <w:r>
              <w:rPr>
                <w:rFonts w:hint="eastAsia" w:ascii="黑体" w:hAnsi="黑体" w:eastAsia="黑体"/>
                <w:b/>
                <w:color w:val="7E7E7E"/>
                <w:sz w:val="24"/>
              </w:rPr>
              <w:t>科目名称：</w:t>
            </w:r>
            <w:r>
              <w:rPr>
                <w:rFonts w:hint="eastAsia" w:ascii="楷体" w:hAnsi="楷体" w:eastAsia="楷体"/>
                <w:color w:val="7E7E7E"/>
                <w:sz w:val="24"/>
                <w:u w:val="single"/>
              </w:rPr>
              <w:t xml:space="preserve">       </w:t>
            </w:r>
            <w:r>
              <w:rPr>
                <w:rFonts w:hint="eastAsia" w:ascii="楷体" w:hAnsi="楷体" w:eastAsia="楷体"/>
                <w:color w:val="7E7E7E"/>
                <w:sz w:val="24"/>
                <w:u w:val="single"/>
                <w:lang w:eastAsia="zh-CN"/>
              </w:rPr>
              <w:t>物理化学</w:t>
            </w:r>
            <w:r>
              <w:rPr>
                <w:rFonts w:hint="eastAsia" w:ascii="楷体" w:hAnsi="楷体" w:eastAsia="楷体"/>
                <w:color w:val="7E7E7E"/>
                <w:sz w:val="24"/>
                <w:u w:val="single"/>
              </w:rPr>
              <w:t xml:space="preserve">          </w:t>
            </w:r>
          </w:p>
          <w:p>
            <w:pPr>
              <w:spacing w:line="600" w:lineRule="exact"/>
              <w:jc w:val="left"/>
              <w:rPr>
                <w:rFonts w:hint="eastAsia" w:ascii="黑体" w:hAnsi="黑体" w:eastAsia="黑体"/>
                <w:b/>
                <w:color w:val="7E7E7E"/>
                <w:sz w:val="24"/>
              </w:rPr>
            </w:pPr>
            <w:r>
              <w:rPr>
                <w:rFonts w:hint="eastAsia" w:ascii="黑体" w:hAnsi="黑体" w:eastAsia="黑体"/>
                <w:color w:val="7E7E7E"/>
                <w:sz w:val="24"/>
              </w:rPr>
              <w:t xml:space="preserve">  </w:t>
            </w:r>
            <w:r>
              <w:rPr>
                <w:rFonts w:hint="eastAsia" w:ascii="黑体" w:hAnsi="黑体" w:eastAsia="黑体"/>
                <w:b/>
                <w:color w:val="7E7E7E"/>
                <w:sz w:val="24"/>
              </w:rPr>
              <w:t>考生注意：所有答案</w:t>
            </w:r>
            <w:r>
              <w:rPr>
                <w:rFonts w:hint="eastAsia" w:ascii="黑体" w:hAnsi="黑体" w:eastAsia="黑体"/>
                <w:b/>
                <w:color w:val="7E7E7E"/>
                <w:sz w:val="24"/>
                <w:lang w:eastAsia="zh-CN"/>
              </w:rPr>
              <w:t>一律</w:t>
            </w:r>
            <w:r>
              <w:rPr>
                <w:rFonts w:hint="eastAsia" w:ascii="黑体" w:hAnsi="黑体" w:eastAsia="黑体"/>
                <w:b/>
                <w:color w:val="7E7E7E"/>
                <w:sz w:val="24"/>
              </w:rPr>
              <w:t>写在答题纸上，写在本试题上</w:t>
            </w:r>
            <w:r>
              <w:rPr>
                <w:rFonts w:hint="eastAsia" w:ascii="黑体" w:hAnsi="黑体" w:eastAsia="黑体"/>
                <w:b/>
                <w:color w:val="7E7E7E"/>
                <w:sz w:val="24"/>
                <w:lang w:eastAsia="zh-CN"/>
              </w:rPr>
              <w:t>无效</w:t>
            </w:r>
            <w:r>
              <w:rPr>
                <w:rFonts w:hint="eastAsia" w:ascii="黑体" w:hAnsi="黑体" w:eastAsia="黑体"/>
                <w:b/>
                <w:color w:val="7E7E7E"/>
                <w:sz w:val="24"/>
              </w:rPr>
              <w:t>。</w:t>
            </w:r>
          </w:p>
          <w:p>
            <w:pP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_x000B__x000C_" w:hAnsi="_x000B__x000C_"/>
                <w:color w:val="000000"/>
                <w:sz w:val="18"/>
                <w:szCs w:val="18"/>
              </w:rPr>
              <w:t>***********************************************************************************************************</w:t>
            </w:r>
          </w:p>
          <w:p>
            <w:pPr>
              <w:rPr>
                <w:rFonts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一、简答题（共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10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题，每小题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6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分，共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60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分）</w:t>
            </w:r>
          </w:p>
          <w:p>
            <w:pPr>
              <w:ind w:firstLine="600" w:firstLineChars="200"/>
              <w:rPr>
                <w:rFonts w:hint="default" w:ascii="Times New Roman" w:hAnsi="Times New Roman" w:eastAsia="仿宋" w:cs="Times New Roman"/>
                <w:color w:val="auto"/>
                <w:sz w:val="30"/>
                <w:szCs w:val="30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30"/>
                <w:szCs w:val="30"/>
              </w:rPr>
              <w:t>1</w:t>
            </w:r>
            <w:r>
              <w:rPr>
                <w:rFonts w:hint="default" w:ascii="Times New Roman" w:hAnsi="Times New Roman" w:eastAsia="仿宋" w:cs="Times New Roman"/>
                <w:color w:val="auto"/>
                <w:sz w:val="30"/>
                <w:szCs w:val="30"/>
                <w:lang w:val="en-US" w:eastAsia="zh-CN"/>
              </w:rPr>
              <w:t>.</w:t>
            </w:r>
            <w:r>
              <w:rPr>
                <w:rFonts w:hint="default" w:ascii="Times New Roman" w:hAnsi="Times New Roman" w:eastAsia="仿宋" w:cs="Times New Roman"/>
                <w:color w:val="auto"/>
                <w:sz w:val="30"/>
                <w:szCs w:val="30"/>
              </w:rPr>
              <w:t>对于实际气体，处于以下哪种情况，其行为与理想气体近似？请说明理由。</w:t>
            </w:r>
          </w:p>
          <w:p>
            <w:pPr>
              <w:ind w:firstLine="600" w:firstLineChars="200"/>
              <w:rPr>
                <w:rFonts w:hint="default" w:ascii="Times New Roman" w:hAnsi="Times New Roman" w:eastAsia="仿宋" w:cs="Times New Roman"/>
                <w:color w:val="auto"/>
                <w:sz w:val="30"/>
                <w:szCs w:val="30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30"/>
                <w:szCs w:val="30"/>
                <w:lang w:eastAsia="zh-CN"/>
              </w:rPr>
              <w:t>（</w:t>
            </w:r>
            <w:r>
              <w:rPr>
                <w:rFonts w:hint="default" w:ascii="Times New Roman" w:hAnsi="Times New Roman" w:eastAsia="仿宋" w:cs="Times New Roman"/>
                <w:color w:val="auto"/>
                <w:sz w:val="30"/>
                <w:szCs w:val="30"/>
                <w:lang w:val="en-US" w:eastAsia="zh-CN"/>
              </w:rPr>
              <w:t>a</w:t>
            </w:r>
            <w:r>
              <w:rPr>
                <w:rFonts w:hint="eastAsia" w:ascii="Times New Roman" w:hAnsi="Times New Roman" w:eastAsia="仿宋" w:cs="Times New Roman"/>
                <w:color w:val="auto"/>
                <w:sz w:val="30"/>
                <w:szCs w:val="30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仿宋" w:cs="Times New Roman"/>
                <w:color w:val="auto"/>
                <w:sz w:val="30"/>
                <w:szCs w:val="30"/>
              </w:rPr>
              <w:t>高温高压；（b）高温低压；（c）低温高压；（d）低温低压。</w:t>
            </w:r>
          </w:p>
          <w:p>
            <w:pPr>
              <w:spacing w:line="560" w:lineRule="exact"/>
              <w:ind w:firstLine="600" w:firstLineChars="200"/>
              <w:rPr>
                <w:rFonts w:hint="default" w:ascii="Times New Roman" w:hAnsi="Times New Roman" w:eastAsia="仿宋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2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  <w:lang w:val="en-US" w:eastAsia="zh-CN"/>
              </w:rPr>
              <w:t>.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 xml:space="preserve">简述热力学平衡态及其内容。               </w:t>
            </w:r>
          </w:p>
          <w:p>
            <w:pPr>
              <w:spacing w:line="560" w:lineRule="exact"/>
              <w:ind w:firstLine="600" w:firstLineChars="200"/>
              <w:rPr>
                <w:rFonts w:hint="default" w:ascii="Times New Roman" w:hAnsi="Times New Roman" w:eastAsia="仿宋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3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  <w:lang w:val="en-US" w:eastAsia="zh-CN"/>
              </w:rPr>
              <w:t>.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如何判断在封闭系统内发生的绝热过程是否可逆？</w:t>
            </w:r>
          </w:p>
          <w:p>
            <w:pPr>
              <w:spacing w:line="360" w:lineRule="auto"/>
              <w:ind w:firstLine="600" w:firstLineChars="200"/>
              <w:rPr>
                <w:rFonts w:hint="default" w:ascii="Times New Roman" w:hAnsi="Times New Roman" w:eastAsia="仿宋" w:cs="Times New Roman"/>
                <w:sz w:val="30"/>
                <w:szCs w:val="30"/>
              </w:rPr>
            </w:pP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>4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  <w:lang w:val="en-US" w:eastAsia="zh-CN"/>
              </w:rPr>
              <w:t>.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能否确定非理想气体卡诺循环过程中Δ</w:t>
            </w:r>
            <w:r>
              <w:rPr>
                <w:rFonts w:hint="default" w:ascii="Times New Roman" w:hAnsi="Times New Roman" w:eastAsia="仿宋" w:cs="Times New Roman"/>
                <w:i/>
                <w:iCs/>
                <w:sz w:val="30"/>
                <w:szCs w:val="30"/>
              </w:rPr>
              <w:t>U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、Δ</w:t>
            </w:r>
            <w:r>
              <w:rPr>
                <w:rFonts w:hint="default" w:ascii="Times New Roman" w:hAnsi="Times New Roman" w:eastAsia="仿宋" w:cs="Times New Roman"/>
                <w:i/>
                <w:iCs/>
                <w:sz w:val="30"/>
                <w:szCs w:val="30"/>
              </w:rPr>
              <w:t>H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、Δ</w:t>
            </w:r>
            <w:r>
              <w:rPr>
                <w:rFonts w:hint="default" w:ascii="Times New Roman" w:hAnsi="Times New Roman" w:eastAsia="仿宋" w:cs="Times New Roman"/>
                <w:i/>
                <w:iCs/>
                <w:sz w:val="30"/>
                <w:szCs w:val="30"/>
              </w:rPr>
              <w:t>S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、Δ</w:t>
            </w:r>
            <w:r>
              <w:rPr>
                <w:rFonts w:hint="default" w:ascii="Times New Roman" w:hAnsi="Times New Roman" w:eastAsia="仿宋" w:cs="Times New Roman"/>
                <w:i/>
                <w:iCs/>
                <w:sz w:val="30"/>
                <w:szCs w:val="30"/>
              </w:rPr>
              <w:t>A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、Δ</w:t>
            </w:r>
            <w:r>
              <w:rPr>
                <w:rFonts w:hint="default" w:ascii="Times New Roman" w:hAnsi="Times New Roman" w:eastAsia="仿宋" w:cs="Times New Roman"/>
                <w:i/>
                <w:iCs/>
                <w:sz w:val="30"/>
                <w:szCs w:val="30"/>
              </w:rPr>
              <w:t>G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的正负号？并说明原因。</w:t>
            </w:r>
          </w:p>
          <w:p>
            <w:pPr>
              <w:spacing w:line="560" w:lineRule="exact"/>
              <w:ind w:firstLine="600" w:firstLineChars="200"/>
              <w:rPr>
                <w:rFonts w:hint="default" w:ascii="Times New Roman" w:hAnsi="Times New Roman" w:eastAsia="仿宋" w:cs="Times New Roman"/>
                <w:sz w:val="30"/>
                <w:szCs w:val="30"/>
              </w:rPr>
            </w:pP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>5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  <w:lang w:val="en-US" w:eastAsia="zh-CN"/>
              </w:rPr>
              <w:t>.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为什么将稀溶液的沸点升高、凝固点降低等性质称为稀溶液的依数性？</w:t>
            </w:r>
          </w:p>
          <w:p>
            <w:pPr>
              <w:spacing w:line="560" w:lineRule="exact"/>
              <w:ind w:firstLine="600" w:firstLineChars="200"/>
              <w:rPr>
                <w:rFonts w:hint="default" w:ascii="Times New Roman" w:hAnsi="Times New Roman" w:eastAsia="仿宋" w:cs="Times New Roman"/>
                <w:sz w:val="30"/>
                <w:szCs w:val="30"/>
              </w:rPr>
            </w:pP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>6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  <w:lang w:val="en-US" w:eastAsia="zh-CN"/>
              </w:rPr>
              <w:t>.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 xml:space="preserve"> “小水滴与水汽混在一起成雾状，因为它们都有相同的化学组成和性质，所以是一个相”，这一说法是否正确，为什么？</w:t>
            </w:r>
          </w:p>
          <w:p>
            <w:pPr>
              <w:spacing w:line="560" w:lineRule="exact"/>
              <w:ind w:firstLine="600" w:firstLineChars="200"/>
              <w:rPr>
                <w:rFonts w:hint="default" w:ascii="Times New Roman" w:hAnsi="Times New Roman" w:eastAsia="仿宋" w:cs="Times New Roman"/>
                <w:sz w:val="30"/>
                <w:szCs w:val="30"/>
              </w:rPr>
            </w:pP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>7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  <w:lang w:val="en-US" w:eastAsia="zh-CN"/>
              </w:rPr>
              <w:t>.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试将反应H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  <w:vertAlign w:val="subscript"/>
              </w:rPr>
              <w:t>2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vertAlign w:val="subscript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(g,</w:t>
            </w:r>
            <w:r>
              <w:rPr>
                <w:rFonts w:hint="default" w:ascii="Times New Roman" w:hAnsi="Times New Roman" w:eastAsia="仿宋" w:cs="Times New Roman"/>
                <w:i/>
                <w:iCs/>
                <w:sz w:val="30"/>
                <w:szCs w:val="30"/>
              </w:rPr>
              <w:t>p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)+I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  <w:vertAlign w:val="subscript"/>
              </w:rPr>
              <w:t>2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vertAlign w:val="subscript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(s)</w:t>
            </w:r>
            <w:r>
              <w:rPr>
                <w:rFonts w:hint="default" w:ascii="Cambria Math" w:hAnsi="Cambria Math" w:eastAsia="仿宋" w:cs="Cambria Math"/>
                <w:sz w:val="30"/>
                <w:szCs w:val="30"/>
              </w:rPr>
              <w:t>⇋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2HI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(</w:t>
            </w:r>
            <w:r>
              <w:rPr>
                <w:rFonts w:hint="default" w:ascii="Times New Roman" w:hAnsi="Times New Roman" w:eastAsia="仿宋" w:cs="Times New Roman"/>
                <w:i/>
                <w:iCs/>
                <w:sz w:val="30"/>
                <w:szCs w:val="30"/>
              </w:rPr>
              <w:t>a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  <w:vertAlign w:val="subscript"/>
              </w:rPr>
              <w:t>±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=0.3）拆分为电极反应并设计成原电池。</w:t>
            </w:r>
          </w:p>
          <w:p>
            <w:pPr>
              <w:spacing w:line="360" w:lineRule="auto"/>
              <w:ind w:firstLine="600" w:firstLineChars="200"/>
              <w:rPr>
                <w:rFonts w:hint="default" w:ascii="Times New Roman" w:hAnsi="Times New Roman" w:eastAsia="仿宋" w:cs="Times New Roman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sz w:val="30"/>
                <w:szCs w:val="30"/>
                <w:lang w:val="en-US" w:eastAsia="zh-CN"/>
              </w:rPr>
              <w:t>8</w:t>
            </w:r>
            <w:r>
              <w:rPr>
                <w:rFonts w:hint="default" w:ascii="Times New Roman" w:hAnsi="Times New Roman" w:eastAsia="仿宋" w:cs="Times New Roman"/>
                <w:color w:val="auto"/>
                <w:sz w:val="30"/>
                <w:szCs w:val="30"/>
                <w:lang w:val="en-US" w:eastAsia="zh-CN"/>
              </w:rPr>
              <w:t>.</w:t>
            </w:r>
            <w:r>
              <w:rPr>
                <w:rFonts w:hint="default" w:ascii="Times New Roman" w:hAnsi="Times New Roman" w:eastAsia="仿宋" w:cs="Times New Roman"/>
                <w:color w:val="auto"/>
                <w:sz w:val="30"/>
                <w:szCs w:val="30"/>
              </w:rPr>
              <w:t>写出电池的能斯特方程，并阐述其物理意义。</w:t>
            </w:r>
          </w:p>
          <w:p>
            <w:pPr>
              <w:spacing w:line="560" w:lineRule="exact"/>
              <w:ind w:firstLine="600" w:firstLineChars="200"/>
              <w:rPr>
                <w:rFonts w:hint="default" w:ascii="Times New Roman" w:hAnsi="Times New Roman" w:eastAsia="仿宋" w:cs="Times New Roman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sz w:val="30"/>
                <w:szCs w:val="30"/>
                <w:lang w:val="en-US" w:eastAsia="zh-CN"/>
              </w:rPr>
              <w:t>9</w:t>
            </w:r>
            <w:r>
              <w:rPr>
                <w:rFonts w:hint="default" w:ascii="Times New Roman" w:hAnsi="Times New Roman" w:eastAsia="仿宋" w:cs="Times New Roman"/>
                <w:color w:val="auto"/>
                <w:sz w:val="30"/>
                <w:szCs w:val="30"/>
                <w:lang w:val="en-US" w:eastAsia="zh-CN"/>
              </w:rPr>
              <w:t>.</w:t>
            </w:r>
            <w:r>
              <w:rPr>
                <w:rFonts w:hint="default" w:ascii="Times New Roman" w:hAnsi="Times New Roman" w:eastAsia="仿宋" w:cs="Times New Roman"/>
                <w:color w:val="auto"/>
                <w:sz w:val="30"/>
                <w:szCs w:val="30"/>
              </w:rPr>
              <w:t>在电动势测定中经常要用到盐桥，盐桥应当具有哪些性质？</w:t>
            </w:r>
          </w:p>
          <w:p>
            <w:pPr>
              <w:spacing w:line="360" w:lineRule="auto"/>
              <w:ind w:firstLine="600" w:firstLineChars="200"/>
              <w:rPr>
                <w:rFonts w:hint="default" w:ascii="Times New Roman" w:hAnsi="Times New Roman" w:eastAsia="仿宋" w:cs="Times New Roman"/>
                <w:color w:val="auto"/>
                <w:sz w:val="30"/>
                <w:szCs w:val="30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30"/>
                <w:szCs w:val="30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仿宋" w:cs="Times New Roman"/>
                <w:color w:val="auto"/>
                <w:sz w:val="30"/>
                <w:szCs w:val="30"/>
                <w:lang w:val="en-US" w:eastAsia="zh-CN"/>
              </w:rPr>
              <w:t>0</w:t>
            </w:r>
            <w:r>
              <w:rPr>
                <w:rFonts w:hint="default" w:ascii="Times New Roman" w:hAnsi="Times New Roman" w:eastAsia="仿宋" w:cs="Times New Roman"/>
                <w:color w:val="auto"/>
                <w:sz w:val="30"/>
                <w:szCs w:val="30"/>
                <w:lang w:val="en-US" w:eastAsia="zh-CN"/>
              </w:rPr>
              <w:t>.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什么是基元反应？什么是反应的机理（或反应的历程）？</w:t>
            </w:r>
          </w:p>
          <w:p>
            <w:pPr>
              <w:spacing w:line="560" w:lineRule="exact"/>
              <w:jc w:val="center"/>
              <w:rPr>
                <w:rFonts w:hint="eastAsia" w:ascii="仿宋_GB2312" w:hAnsi="楷体" w:eastAsia="仿宋_GB2312" w:cs="Times New Roman"/>
                <w:b/>
                <w:sz w:val="32"/>
                <w:szCs w:val="32"/>
              </w:rPr>
            </w:pPr>
          </w:p>
          <w:p>
            <w:pPr>
              <w:spacing w:line="560" w:lineRule="exact"/>
              <w:jc w:val="center"/>
              <w:rPr>
                <w:rFonts w:hint="eastAsia" w:ascii="仿宋_GB2312" w:hAnsi="楷体" w:eastAsia="仿宋_GB2312" w:cs="Times New Roman"/>
                <w:b/>
                <w:sz w:val="32"/>
                <w:szCs w:val="32"/>
              </w:rPr>
            </w:pPr>
          </w:p>
          <w:p>
            <w:pPr>
              <w:spacing w:line="560" w:lineRule="exact"/>
              <w:jc w:val="center"/>
              <w:rPr>
                <w:rFonts w:ascii="仿宋_GB2312" w:hAnsi="楷体" w:eastAsia="仿宋_GB2312"/>
                <w:sz w:val="30"/>
                <w:szCs w:val="30"/>
              </w:rPr>
            </w:pPr>
            <w:r>
              <w:rPr>
                <w:rFonts w:hint="eastAsia" w:ascii="仿宋_GB2312" w:hAnsi="楷体" w:eastAsia="仿宋_GB2312" w:cs="Times New Roman"/>
                <w:b/>
                <w:sz w:val="32"/>
                <w:szCs w:val="32"/>
              </w:rPr>
              <w:t>第1页，共</w:t>
            </w:r>
            <w:r>
              <w:rPr>
                <w:rFonts w:hint="eastAsia" w:ascii="仿宋_GB2312" w:hAnsi="楷体" w:eastAsia="仿宋_GB2312" w:cs="Times New Roman"/>
                <w:b/>
                <w:sz w:val="32"/>
                <w:szCs w:val="32"/>
                <w:lang w:val="en-US" w:eastAsia="zh-CN"/>
              </w:rPr>
              <w:t>3</w:t>
            </w:r>
            <w:r>
              <w:rPr>
                <w:rFonts w:hint="eastAsia" w:ascii="仿宋_GB2312" w:hAnsi="楷体" w:eastAsia="仿宋_GB2312" w:cs="Times New Roman"/>
                <w:b/>
                <w:sz w:val="32"/>
                <w:szCs w:val="32"/>
              </w:rPr>
              <w:t>页</w:t>
            </w:r>
          </w:p>
          <w:p>
            <w:pPr>
              <w:rPr>
                <w:rFonts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二、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eastAsia="zh-CN"/>
              </w:rPr>
              <w:t>问答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题（共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5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题，每小题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12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分，共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60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分）</w:t>
            </w:r>
          </w:p>
          <w:p>
            <w:pPr>
              <w:spacing w:line="360" w:lineRule="auto"/>
              <w:ind w:firstLine="600" w:firstLineChars="200"/>
              <w:rPr>
                <w:rFonts w:hint="eastAsia" w:ascii="Times New Roman" w:hAnsi="Times New Roman" w:eastAsia="仿宋" w:cs="Times New Roman"/>
                <w:sz w:val="30"/>
                <w:szCs w:val="3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恒温膨胀过程必定是可逆过程么？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eastAsia="zh-CN"/>
              </w:rPr>
              <w:t>并说明原因。</w:t>
            </w:r>
          </w:p>
          <w:p>
            <w:pPr>
              <w:spacing w:line="560" w:lineRule="exact"/>
              <w:ind w:firstLine="600" w:firstLineChars="200"/>
              <w:rPr>
                <w:rFonts w:hint="eastAsia" w:ascii="Times New Roman" w:hAnsi="Times New Roman" w:eastAsia="仿宋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2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>.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烧杯A中装有10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g、0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vertAlign w:val="superscript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>C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的水；烧杯B中装有10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g、0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vertAlign w:val="superscript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>C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的冰水混合物（水5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g、冰5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g），用滴管分别向两烧杯中滴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eastAsia="zh-CN"/>
              </w:rPr>
              <w:t>入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数滴浓H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  <w:vertAlign w:val="subscript"/>
              </w:rPr>
              <w:t>2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SO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  <w:vertAlign w:val="subscript"/>
              </w:rPr>
              <w:t>4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，则两烧杯中的温度将如何变化（假设无其他热损失）？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eastAsia="zh-CN"/>
              </w:rPr>
              <w:t>说明原因。</w:t>
            </w:r>
            <w:bookmarkStart w:id="0" w:name="_GoBack"/>
            <w:bookmarkEnd w:id="0"/>
          </w:p>
          <w:p>
            <w:pPr>
              <w:spacing w:line="360" w:lineRule="auto"/>
              <w:ind w:firstLine="600" w:firstLineChars="200"/>
              <w:rPr>
                <w:rFonts w:hint="default" w:ascii="Times New Roman" w:hAnsi="Times New Roman" w:eastAsia="仿宋" w:cs="Times New Roman"/>
                <w:sz w:val="30"/>
                <w:szCs w:val="30"/>
              </w:rPr>
            </w:pP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  <w:lang w:val="en-US" w:eastAsia="zh-CN"/>
              </w:rPr>
              <w:t>.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判断下列说法是否正确并说明理由。</w:t>
            </w:r>
          </w:p>
          <w:p>
            <w:pPr>
              <w:spacing w:line="360" w:lineRule="auto"/>
              <w:ind w:firstLine="600" w:firstLineChars="200"/>
              <w:rPr>
                <w:rFonts w:hint="default" w:ascii="Times New Roman" w:hAnsi="Times New Roman" w:eastAsia="仿宋" w:cs="Times New Roman"/>
                <w:sz w:val="30"/>
                <w:szCs w:val="30"/>
              </w:rPr>
            </w:pP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eastAsia="zh-CN"/>
              </w:rPr>
              <w:t>（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>1）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化学反应的平衡常数是一个不变的值。</w:t>
            </w:r>
          </w:p>
          <w:p>
            <w:pPr>
              <w:spacing w:line="360" w:lineRule="auto"/>
              <w:ind w:firstLine="600" w:firstLineChars="200"/>
              <w:rPr>
                <w:rFonts w:hint="default" w:ascii="Times New Roman" w:hAnsi="Times New Roman" w:eastAsia="仿宋" w:cs="Times New Roman"/>
                <w:sz w:val="30"/>
                <w:szCs w:val="30"/>
              </w:rPr>
            </w:pP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eastAsia="zh-CN"/>
              </w:rPr>
              <w:t>（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>2）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由于平衡组成与平衡常数有关，因此，当平衡常数确定后，反应体系的平衡组成也随之确定。</w:t>
            </w:r>
          </w:p>
          <w:p>
            <w:pPr>
              <w:spacing w:line="360" w:lineRule="auto"/>
              <w:ind w:firstLine="600" w:firstLineChars="200"/>
              <w:rPr>
                <w:rFonts w:hint="default" w:ascii="Times New Roman" w:hAnsi="Times New Roman" w:eastAsia="仿宋" w:cs="Times New Roman"/>
                <w:sz w:val="30"/>
                <w:szCs w:val="30"/>
              </w:rPr>
            </w:pP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eastAsia="zh-CN"/>
              </w:rPr>
              <w:t>（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>3）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若反应的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position w:val="-4"/>
                      <w:sz w:val="30"/>
                      <w:szCs w:val="3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position w:val="-4"/>
                      <w:sz w:val="30"/>
                      <w:szCs w:val="30"/>
                      <w:lang w:val="en-US" w:eastAsia="zh-CN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position w:val="-4"/>
                      <w:sz w:val="30"/>
                      <w:szCs w:val="30"/>
                    </w:rPr>
                  </m:ctrlPr>
                </m:e>
                <m:sup>
                  <m:r>
                    <m:rPr/>
                    <w:rPr>
                      <w:rFonts w:ascii="Cambria Math" w:hAnsi="Cambria Math" w:cs="Times New Roman"/>
                      <w:position w:val="-4"/>
                      <w:sz w:val="30"/>
                      <w:szCs w:val="30"/>
                    </w:rPr>
                    <m:t>θ</m:t>
                  </m:r>
                  <m:ctrlPr>
                    <w:rPr>
                      <w:rFonts w:ascii="Cambria Math" w:hAnsi="Cambria Math" w:cs="Times New Roman"/>
                      <w:i/>
                      <w:position w:val="-4"/>
                      <w:sz w:val="30"/>
                      <w:szCs w:val="30"/>
                    </w:rPr>
                  </m:ctrlPr>
                </m:sup>
              </m:sSup>
            </m:oMath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=1，说明此反应在标准态下已经达到平衡。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600" w:firstLineChars="200"/>
              <w:rPr>
                <w:rFonts w:hint="default" w:ascii="Times New Roman" w:hAnsi="Times New Roman" w:eastAsia="仿宋" w:cs="Times New Roman"/>
                <w:sz w:val="30"/>
                <w:szCs w:val="30"/>
              </w:rPr>
            </w:pP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>4.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加入电解质为何能使憎液溶胶发生聚沉现象？请说明原因。</w:t>
            </w:r>
          </w:p>
          <w:p>
            <w:pPr>
              <w:spacing w:line="360" w:lineRule="auto"/>
              <w:ind w:firstLine="600" w:firstLineChars="200"/>
              <w:rPr>
                <w:rFonts w:hint="eastAsia" w:ascii="Times New Roman" w:hAnsi="Times New Roman" w:eastAsia="仿宋" w:cs="Times New Roman"/>
                <w:sz w:val="30"/>
                <w:szCs w:val="3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>5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  <w:lang w:val="en-US" w:eastAsia="zh-CN"/>
              </w:rPr>
              <w:t>.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一个仅允许水透过的半透膜的左边有一浓度为0.01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mol·dm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  <w:vertAlign w:val="superscript"/>
              </w:rPr>
              <w:t>-1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的蔗糖溶液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>，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半透膜的右边有另一浓度为0.001 mol·dm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  <w:vertAlign w:val="superscript"/>
              </w:rPr>
              <w:t>-1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的蔗糖溶液，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eastAsia="zh-CN"/>
              </w:rPr>
              <w:t>则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必须对哪一个溶液加压才能使体系处于平衡状态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eastAsia="zh-CN"/>
              </w:rPr>
              <w:t>？并说明原因。</w:t>
            </w:r>
          </w:p>
          <w:p>
            <w:pPr>
              <w:spacing w:line="360" w:lineRule="auto"/>
              <w:ind w:firstLine="600" w:firstLineChars="200"/>
              <w:rPr>
                <w:rFonts w:hint="eastAsia" w:ascii="Times New Roman" w:hAnsi="Times New Roman" w:eastAsia="仿宋" w:cs="Times New Roman"/>
                <w:sz w:val="30"/>
                <w:szCs w:val="30"/>
                <w:lang w:eastAsia="zh-CN"/>
              </w:rPr>
            </w:pPr>
          </w:p>
          <w:p>
            <w:pPr>
              <w:spacing w:line="360" w:lineRule="auto"/>
              <w:ind w:firstLine="600" w:firstLineChars="200"/>
              <w:rPr>
                <w:rFonts w:hint="eastAsia" w:ascii="Times New Roman" w:hAnsi="Times New Roman" w:eastAsia="仿宋" w:cs="Times New Roman"/>
                <w:sz w:val="30"/>
                <w:szCs w:val="30"/>
                <w:lang w:eastAsia="zh-CN"/>
              </w:rPr>
            </w:pPr>
          </w:p>
          <w:p>
            <w:pPr>
              <w:spacing w:line="360" w:lineRule="auto"/>
              <w:ind w:firstLine="600" w:firstLineChars="200"/>
              <w:rPr>
                <w:rFonts w:hint="eastAsia" w:ascii="Times New Roman" w:hAnsi="Times New Roman" w:eastAsia="仿宋" w:cs="Times New Roman"/>
                <w:sz w:val="30"/>
                <w:szCs w:val="30"/>
                <w:lang w:eastAsia="zh-CN"/>
              </w:rPr>
            </w:pPr>
          </w:p>
          <w:p>
            <w:pPr>
              <w:spacing w:line="360" w:lineRule="auto"/>
              <w:ind w:firstLine="600" w:firstLineChars="200"/>
              <w:rPr>
                <w:rFonts w:hint="eastAsia" w:ascii="Times New Roman" w:hAnsi="Times New Roman" w:eastAsia="仿宋" w:cs="Times New Roman"/>
                <w:sz w:val="30"/>
                <w:szCs w:val="30"/>
                <w:lang w:eastAsia="zh-CN"/>
              </w:rPr>
            </w:pPr>
          </w:p>
          <w:p>
            <w:pPr>
              <w:spacing w:line="360" w:lineRule="auto"/>
              <w:ind w:firstLine="600" w:firstLineChars="200"/>
              <w:rPr>
                <w:rFonts w:hint="eastAsia" w:ascii="Times New Roman" w:hAnsi="Times New Roman" w:eastAsia="仿宋" w:cs="Times New Roman"/>
                <w:sz w:val="30"/>
                <w:szCs w:val="30"/>
                <w:lang w:eastAsia="zh-CN"/>
              </w:rPr>
            </w:pPr>
          </w:p>
          <w:p>
            <w:pPr>
              <w:spacing w:line="360" w:lineRule="auto"/>
              <w:ind w:firstLine="600" w:firstLineChars="200"/>
              <w:rPr>
                <w:rFonts w:hint="eastAsia" w:ascii="Times New Roman" w:hAnsi="Times New Roman" w:eastAsia="仿宋" w:cs="Times New Roman"/>
                <w:sz w:val="30"/>
                <w:szCs w:val="30"/>
                <w:lang w:eastAsia="zh-CN"/>
              </w:rPr>
            </w:pPr>
          </w:p>
          <w:p>
            <w:pPr>
              <w:spacing w:line="360" w:lineRule="auto"/>
              <w:rPr>
                <w:rFonts w:hint="eastAsia" w:ascii="Times New Roman" w:hAnsi="Times New Roman" w:eastAsia="仿宋" w:cs="Times New Roman"/>
                <w:sz w:val="30"/>
                <w:szCs w:val="30"/>
                <w:lang w:eastAsia="zh-CN"/>
              </w:rPr>
            </w:pPr>
          </w:p>
          <w:p>
            <w:pPr>
              <w:spacing w:line="360" w:lineRule="auto"/>
              <w:jc w:val="center"/>
              <w:rPr>
                <w:rFonts w:hint="eastAsia" w:ascii="仿宋_GB2312" w:hAnsi="楷体" w:eastAsia="仿宋_GB2312"/>
                <w:b/>
                <w:sz w:val="32"/>
                <w:szCs w:val="32"/>
              </w:rPr>
            </w:pPr>
            <w:r>
              <w:rPr>
                <w:rFonts w:hint="eastAsia" w:ascii="仿宋_GB2312" w:hAnsi="楷体" w:eastAsia="仿宋_GB2312"/>
                <w:b/>
                <w:sz w:val="32"/>
                <w:szCs w:val="32"/>
              </w:rPr>
              <w:t>第</w:t>
            </w:r>
            <w:r>
              <w:rPr>
                <w:rFonts w:hint="eastAsia" w:ascii="仿宋_GB2312" w:hAnsi="楷体" w:eastAsia="仿宋_GB2312"/>
                <w:b/>
                <w:sz w:val="32"/>
                <w:szCs w:val="32"/>
                <w:lang w:val="en-US" w:eastAsia="zh-CN"/>
              </w:rPr>
              <w:t>2</w:t>
            </w:r>
            <w:r>
              <w:rPr>
                <w:rFonts w:hint="eastAsia" w:ascii="仿宋_GB2312" w:hAnsi="楷体" w:eastAsia="仿宋_GB2312"/>
                <w:b/>
                <w:sz w:val="32"/>
                <w:szCs w:val="32"/>
              </w:rPr>
              <w:t>页，共</w:t>
            </w:r>
            <w:r>
              <w:rPr>
                <w:rFonts w:hint="eastAsia" w:ascii="仿宋_GB2312" w:hAnsi="楷体" w:eastAsia="仿宋_GB2312"/>
                <w:b/>
                <w:sz w:val="32"/>
                <w:szCs w:val="32"/>
                <w:lang w:val="en-US" w:eastAsia="zh-CN"/>
              </w:rPr>
              <w:t>3</w:t>
            </w:r>
            <w:r>
              <w:rPr>
                <w:rFonts w:hint="eastAsia" w:ascii="仿宋_GB2312" w:hAnsi="楷体" w:eastAsia="仿宋_GB2312"/>
                <w:b/>
                <w:sz w:val="32"/>
                <w:szCs w:val="32"/>
              </w:rPr>
              <w:t>页</w:t>
            </w:r>
          </w:p>
          <w:p>
            <w:pPr>
              <w:spacing w:line="560" w:lineRule="exact"/>
              <w:rPr>
                <w:rFonts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三、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eastAsia="zh-CN"/>
              </w:rPr>
              <w:t>计算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题（共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2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题，每小题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15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分，共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30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分）</w:t>
            </w:r>
          </w:p>
          <w:p>
            <w:pPr>
              <w:spacing w:line="560" w:lineRule="exact"/>
              <w:ind w:firstLine="600" w:firstLineChars="200"/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</w:pP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>1</w:t>
            </w:r>
            <w:r>
              <w:rPr>
                <w:rFonts w:hint="eastAsia" w:ascii="Times New Roman" w:hAnsi="Times New Roman" w:eastAsia="仿宋" w:cs="Times New Roman"/>
                <w:sz w:val="30"/>
                <w:szCs w:val="30"/>
                <w:lang w:val="en-US" w:eastAsia="zh-CN"/>
              </w:rPr>
              <w:t>.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  <w:t>始态为</w:t>
            </w:r>
            <w:r>
              <w:rPr>
                <w:rFonts w:hint="default" w:ascii="Times New Roman" w:hAnsi="Times New Roman" w:eastAsia="仿宋" w:cs="Times New Roman"/>
                <w:i/>
                <w:iCs/>
                <w:kern w:val="0"/>
                <w:sz w:val="30"/>
                <w:szCs w:val="30"/>
              </w:rPr>
              <w:t>T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  <w:vertAlign w:val="subscript"/>
              </w:rPr>
              <w:t>1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  <w:t>=300 K、</w:t>
            </w:r>
            <w:r>
              <w:rPr>
                <w:rFonts w:hint="default" w:ascii="Times New Roman" w:hAnsi="Times New Roman" w:eastAsia="仿宋" w:cs="Times New Roman"/>
                <w:i/>
                <w:iCs/>
                <w:kern w:val="0"/>
                <w:sz w:val="30"/>
                <w:szCs w:val="30"/>
              </w:rPr>
              <w:t>p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  <w:vertAlign w:val="subscript"/>
              </w:rPr>
              <w:t>1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  <w:t>=200 kPa的某双原子理想气体1 mol，经恒温可</w:t>
            </w:r>
          </w:p>
          <w:p>
            <w:pPr>
              <w:spacing w:line="560" w:lineRule="exact"/>
              <w:rPr>
                <w:rFonts w:hint="default" w:ascii="Times New Roman" w:hAnsi="Times New Roman" w:eastAsia="仿宋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  <w:t>逆膨胀变化到</w:t>
            </w:r>
            <w:r>
              <w:rPr>
                <w:rFonts w:hint="default" w:ascii="Times New Roman" w:hAnsi="Times New Roman" w:eastAsia="仿宋" w:cs="Times New Roman"/>
                <w:i/>
                <w:iCs/>
                <w:kern w:val="0"/>
                <w:sz w:val="30"/>
                <w:szCs w:val="30"/>
              </w:rPr>
              <w:t>T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  <w:vertAlign w:val="subscript"/>
              </w:rPr>
              <w:t>2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  <w:t>=300 K、</w:t>
            </w:r>
            <w:r>
              <w:rPr>
                <w:rFonts w:hint="default" w:ascii="Times New Roman" w:hAnsi="Times New Roman" w:eastAsia="仿宋" w:cs="Times New Roman"/>
                <w:i/>
                <w:iCs/>
                <w:kern w:val="0"/>
                <w:sz w:val="30"/>
                <w:szCs w:val="30"/>
              </w:rPr>
              <w:t>p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  <w:vertAlign w:val="subscript"/>
              </w:rPr>
              <w:t>2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  <w:t>=100 kPa的末态。求该途径的</w:t>
            </w:r>
            <w:r>
              <w:rPr>
                <w:rFonts w:hint="default" w:ascii="Times New Roman" w:hAnsi="Times New Roman" w:eastAsia="仿宋" w:cs="Times New Roman"/>
                <w:i/>
                <w:iCs/>
                <w:kern w:val="0"/>
                <w:sz w:val="30"/>
                <w:szCs w:val="30"/>
              </w:rPr>
              <w:t>Q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  <w:t>、Δ</w:t>
            </w:r>
            <w:r>
              <w:rPr>
                <w:rFonts w:hint="default" w:ascii="Times New Roman" w:hAnsi="Times New Roman" w:eastAsia="仿宋" w:cs="Times New Roman"/>
                <w:i/>
                <w:iCs/>
                <w:kern w:val="0"/>
                <w:sz w:val="30"/>
                <w:szCs w:val="30"/>
              </w:rPr>
              <w:t>S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  <w:t>。</w:t>
            </w:r>
            <w:r>
              <w:rPr>
                <w:rFonts w:hint="default" w:ascii="Times New Roman" w:hAnsi="Times New Roman" w:eastAsia="仿宋" w:cs="Times New Roman"/>
                <w:sz w:val="30"/>
                <w:szCs w:val="30"/>
              </w:rPr>
              <w:t xml:space="preserve">                 </w:t>
            </w:r>
          </w:p>
          <w:p>
            <w:pPr>
              <w:ind w:firstLine="600" w:firstLineChars="200"/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30"/>
                <w:szCs w:val="30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  <w:t>一定条件下，Ag与H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  <w:vertAlign w:val="subscript"/>
              </w:rPr>
              <w:t>2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  <w:t>S可能发生下列反应：</w:t>
            </w:r>
          </w:p>
          <w:p>
            <w:pPr>
              <w:rPr>
                <w:rFonts w:hint="default" w:ascii="Times New Roman" w:hAnsi="Times New Roman" w:eastAsia="仿宋" w:cs="Times New Roman"/>
                <w:iCs/>
                <w:kern w:val="0"/>
                <w:sz w:val="30"/>
                <w:szCs w:val="30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仿宋" w:cs="Times New Roman"/>
                    <w:kern w:val="0"/>
                    <w:sz w:val="30"/>
                    <w:szCs w:val="30"/>
                  </w:rPr>
                  <m:t xml:space="preserve">2Ag </m:t>
                </m:r>
                <m:d>
                  <m:dPr>
                    <m:ctrlPr>
                      <w:rPr>
                        <w:rFonts w:hint="default" w:ascii="Cambria Math" w:hAnsi="Cambria Math" w:eastAsia="仿宋" w:cs="Times New Roman"/>
                        <w:iCs/>
                        <w:kern w:val="0"/>
                        <w:sz w:val="30"/>
                        <w:szCs w:val="3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仿宋" w:cs="Times New Roman"/>
                        <w:kern w:val="0"/>
                        <w:sz w:val="30"/>
                        <w:szCs w:val="30"/>
                      </w:rPr>
                      <m:t>s</m:t>
                    </m:r>
                    <m:ctrlPr>
                      <w:rPr>
                        <w:rFonts w:hint="default" w:ascii="Cambria Math" w:hAnsi="Cambria Math" w:eastAsia="仿宋" w:cs="Times New Roman"/>
                        <w:iCs/>
                        <w:kern w:val="0"/>
                        <w:sz w:val="30"/>
                        <w:szCs w:val="30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Cambria Math" w:hAnsi="Cambria Math" w:eastAsia="仿宋" w:cs="Times New Roman"/>
                    <w:kern w:val="0"/>
                    <w:sz w:val="30"/>
                    <w:szCs w:val="3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仿宋" w:cs="Times New Roman"/>
                        <w:iCs/>
                        <w:kern w:val="0"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仿宋" w:cs="Times New Roman"/>
                        <w:kern w:val="0"/>
                        <w:sz w:val="30"/>
                        <w:szCs w:val="30"/>
                      </w:rPr>
                      <m:t>H</m:t>
                    </m:r>
                    <m:ctrlPr>
                      <w:rPr>
                        <w:rFonts w:hint="default" w:ascii="Cambria Math" w:hAnsi="Cambria Math" w:eastAsia="仿宋" w:cs="Times New Roman"/>
                        <w:iCs/>
                        <w:kern w:val="0"/>
                        <w:sz w:val="30"/>
                        <w:szCs w:val="3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仿宋" w:cs="Times New Roman"/>
                        <w:kern w:val="0"/>
                        <w:sz w:val="30"/>
                        <w:szCs w:val="30"/>
                      </w:rPr>
                      <m:t>2</m:t>
                    </m:r>
                    <m:ctrlPr>
                      <w:rPr>
                        <w:rFonts w:hint="default" w:ascii="Cambria Math" w:hAnsi="Cambria Math" w:eastAsia="仿宋" w:cs="Times New Roman"/>
                        <w:iCs/>
                        <w:kern w:val="0"/>
                        <w:sz w:val="30"/>
                        <w:szCs w:val="3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仿宋" w:cs="Times New Roman"/>
                    <w:kern w:val="0"/>
                    <w:sz w:val="30"/>
                    <w:szCs w:val="30"/>
                  </w:rPr>
                  <m:t xml:space="preserve">S </m:t>
                </m:r>
                <m:d>
                  <m:dPr>
                    <m:ctrlPr>
                      <w:rPr>
                        <w:rFonts w:hint="default" w:ascii="Cambria Math" w:hAnsi="Cambria Math" w:eastAsia="仿宋" w:cs="Times New Roman"/>
                        <w:iCs/>
                        <w:kern w:val="0"/>
                        <w:sz w:val="30"/>
                        <w:szCs w:val="3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仿宋" w:cs="Times New Roman"/>
                        <w:kern w:val="0"/>
                        <w:sz w:val="30"/>
                        <w:szCs w:val="30"/>
                      </w:rPr>
                      <m:t>g</m:t>
                    </m:r>
                    <m:ctrlPr>
                      <w:rPr>
                        <w:rFonts w:hint="default" w:ascii="Cambria Math" w:hAnsi="Cambria Math" w:eastAsia="仿宋" w:cs="Times New Roman"/>
                        <w:iCs/>
                        <w:kern w:val="0"/>
                        <w:sz w:val="30"/>
                        <w:szCs w:val="30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Cambria Math" w:hAnsi="Cambria Math" w:eastAsia="仿宋" w:cs="Times New Roman"/>
                    <w:kern w:val="0"/>
                    <w:sz w:val="30"/>
                    <w:szCs w:val="30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仿宋" w:cs="Times New Roman"/>
                        <w:iCs/>
                        <w:kern w:val="0"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仿宋" w:cs="Times New Roman"/>
                        <w:kern w:val="0"/>
                        <w:sz w:val="30"/>
                        <w:szCs w:val="30"/>
                      </w:rPr>
                      <m:t>Ag</m:t>
                    </m:r>
                    <m:ctrlPr>
                      <w:rPr>
                        <w:rFonts w:hint="default" w:ascii="Cambria Math" w:hAnsi="Cambria Math" w:eastAsia="仿宋" w:cs="Times New Roman"/>
                        <w:iCs/>
                        <w:kern w:val="0"/>
                        <w:sz w:val="30"/>
                        <w:szCs w:val="3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仿宋" w:cs="Times New Roman"/>
                        <w:kern w:val="0"/>
                        <w:sz w:val="30"/>
                        <w:szCs w:val="30"/>
                      </w:rPr>
                      <m:t>2</m:t>
                    </m:r>
                    <m:ctrlPr>
                      <w:rPr>
                        <w:rFonts w:hint="default" w:ascii="Cambria Math" w:hAnsi="Cambria Math" w:eastAsia="仿宋" w:cs="Times New Roman"/>
                        <w:iCs/>
                        <w:kern w:val="0"/>
                        <w:sz w:val="30"/>
                        <w:szCs w:val="3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仿宋" w:cs="Times New Roman"/>
                    <w:kern w:val="0"/>
                    <w:sz w:val="30"/>
                    <w:szCs w:val="30"/>
                  </w:rPr>
                  <m:t xml:space="preserve">S </m:t>
                </m:r>
                <m:d>
                  <m:dPr>
                    <m:ctrlPr>
                      <w:rPr>
                        <w:rFonts w:hint="default" w:ascii="Cambria Math" w:hAnsi="Cambria Math" w:eastAsia="仿宋" w:cs="Times New Roman"/>
                        <w:iCs/>
                        <w:kern w:val="0"/>
                        <w:sz w:val="30"/>
                        <w:szCs w:val="3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仿宋" w:cs="Times New Roman"/>
                        <w:kern w:val="0"/>
                        <w:sz w:val="30"/>
                        <w:szCs w:val="30"/>
                      </w:rPr>
                      <m:t>s</m:t>
                    </m:r>
                    <m:ctrlPr>
                      <w:rPr>
                        <w:rFonts w:hint="default" w:ascii="Cambria Math" w:hAnsi="Cambria Math" w:eastAsia="仿宋" w:cs="Times New Roman"/>
                        <w:iCs/>
                        <w:kern w:val="0"/>
                        <w:sz w:val="30"/>
                        <w:szCs w:val="30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Cambria Math" w:hAnsi="Cambria Math" w:eastAsia="仿宋" w:cs="Times New Roman"/>
                    <w:kern w:val="0"/>
                    <w:sz w:val="30"/>
                    <w:szCs w:val="30"/>
                  </w:rPr>
                  <m:t xml:space="preserve">+ </m:t>
                </m:r>
                <m:sSub>
                  <m:sSubPr>
                    <m:ctrlPr>
                      <w:rPr>
                        <w:rFonts w:hint="default" w:ascii="Cambria Math" w:hAnsi="Cambria Math" w:eastAsia="仿宋" w:cs="Times New Roman"/>
                        <w:iCs/>
                        <w:kern w:val="0"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仿宋" w:cs="Times New Roman"/>
                        <w:kern w:val="0"/>
                        <w:sz w:val="30"/>
                        <w:szCs w:val="30"/>
                      </w:rPr>
                      <m:t>H</m:t>
                    </m:r>
                    <m:ctrlPr>
                      <w:rPr>
                        <w:rFonts w:hint="default" w:ascii="Cambria Math" w:hAnsi="Cambria Math" w:eastAsia="仿宋" w:cs="Times New Roman"/>
                        <w:iCs/>
                        <w:kern w:val="0"/>
                        <w:sz w:val="30"/>
                        <w:szCs w:val="3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仿宋" w:cs="Times New Roman"/>
                        <w:kern w:val="0"/>
                        <w:sz w:val="30"/>
                        <w:szCs w:val="30"/>
                      </w:rPr>
                      <m:t>2</m:t>
                    </m:r>
                    <m:ctrlPr>
                      <w:rPr>
                        <w:rFonts w:hint="default" w:ascii="Cambria Math" w:hAnsi="Cambria Math" w:eastAsia="仿宋" w:cs="Times New Roman"/>
                        <w:iCs/>
                        <w:kern w:val="0"/>
                        <w:sz w:val="30"/>
                        <w:szCs w:val="3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仿宋" w:cs="Times New Roman"/>
                    <w:kern w:val="0"/>
                    <w:sz w:val="30"/>
                    <w:szCs w:val="30"/>
                  </w:rPr>
                  <m:t xml:space="preserve"> (g)</m:t>
                </m:r>
              </m:oMath>
            </m:oMathPara>
          </w:p>
          <w:p>
            <w:pPr>
              <w:ind w:firstLine="600" w:firstLineChars="200"/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</w:pP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  <w:t xml:space="preserve">25 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  <w:vertAlign w:val="superscript"/>
              </w:rPr>
              <w:t>o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  <w:t>C、100 kPa下，将Ag置于体积比为10</w:t>
            </w:r>
            <w:r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  <w:t>∶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  <w:t>1的H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  <w:vertAlign w:val="subscript"/>
              </w:rPr>
              <w:t>2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  <w:t xml:space="preserve"> (g)与H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  <w:vertAlign w:val="subscript"/>
              </w:rPr>
              <w:t>2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  <w:t>S (g)混合气体中。问Ag是否会发生腐蚀而生成Ag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  <w:vertAlign w:val="subscript"/>
              </w:rPr>
              <w:t>2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  <w:t>S?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560" w:lineRule="exact"/>
              <w:ind w:firstLine="600" w:firstLineChars="200"/>
              <w:textAlignment w:val="auto"/>
              <w:rPr>
                <w:rFonts w:hint="eastAsia" w:ascii="Times New Roman" w:hAnsi="Times New Roman" w:eastAsia="仿宋" w:cs="Times New Roman"/>
                <w:kern w:val="0"/>
                <w:sz w:val="30"/>
                <w:szCs w:val="3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30"/>
                <w:szCs w:val="30"/>
                <w:lang w:eastAsia="zh-CN"/>
              </w:rPr>
              <w:t>（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  <w:t xml:space="preserve">已知25 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  <w:vertAlign w:val="superscript"/>
              </w:rPr>
              <w:t>o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  <w:t>C时，H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  <w:vertAlign w:val="subscript"/>
              </w:rPr>
              <w:t>2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  <w:t>S (g)和Ag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  <w:vertAlign w:val="subscript"/>
              </w:rPr>
              <w:t>2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  <w:t>S (s)的标准生成吉布斯函数分别为-33.56 kJ·mol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  <w:vertAlign w:val="superscript"/>
              </w:rPr>
              <w:t>-1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  <w:t>和-40.26 kJ· mol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  <w:vertAlign w:val="superscript"/>
              </w:rPr>
              <w:t>-1</w:t>
            </w:r>
            <w:r>
              <w:rPr>
                <w:rFonts w:hint="default" w:ascii="Times New Roman" w:hAnsi="Times New Roman" w:eastAsia="仿宋" w:cs="Times New Roman"/>
                <w:kern w:val="0"/>
                <w:sz w:val="30"/>
                <w:szCs w:val="30"/>
              </w:rPr>
              <w:t>。</w:t>
            </w:r>
            <w:r>
              <w:rPr>
                <w:rFonts w:hint="eastAsia" w:ascii="Times New Roman" w:hAnsi="Times New Roman" w:eastAsia="仿宋" w:cs="Times New Roman"/>
                <w:kern w:val="0"/>
                <w:sz w:val="30"/>
                <w:szCs w:val="30"/>
                <w:lang w:eastAsia="zh-CN"/>
              </w:rPr>
              <w:t>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560" w:lineRule="exact"/>
              <w:ind w:firstLine="600" w:firstLineChars="200"/>
              <w:textAlignment w:val="auto"/>
              <w:rPr>
                <w:rFonts w:hint="eastAsia" w:ascii="Times New Roman" w:hAnsi="Times New Roman" w:eastAsia="仿宋" w:cs="Times New Roman"/>
                <w:kern w:val="0"/>
                <w:sz w:val="30"/>
                <w:szCs w:val="30"/>
                <w:lang w:eastAsia="zh-CN"/>
              </w:rPr>
            </w:pPr>
          </w:p>
          <w:p>
            <w:pPr>
              <w:spacing w:line="360" w:lineRule="auto"/>
              <w:jc w:val="both"/>
              <w:rPr>
                <w:rFonts w:hint="eastAsia" w:ascii="仿宋_GB2312" w:hAnsi="楷体" w:eastAsia="仿宋_GB2312"/>
                <w:b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楷体" w:eastAsia="仿宋_GB2312"/>
                <w:b/>
                <w:sz w:val="30"/>
                <w:szCs w:val="30"/>
                <w:lang w:eastAsia="zh-CN"/>
              </w:rPr>
              <w:t>附表：</w:t>
            </w:r>
          </w:p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2311"/>
              <w:gridCol w:w="221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2311" w:type="dxa"/>
                  <w:vAlign w:val="center"/>
                </w:tcPr>
                <w:p>
                  <w:pPr>
                    <w:spacing w:line="360" w:lineRule="auto"/>
                    <w:jc w:val="center"/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ln2=0.69</w:t>
                  </w:r>
                </w:p>
              </w:tc>
              <w:tc>
                <w:tcPr>
                  <w:tcW w:w="2210" w:type="dxa"/>
                  <w:vAlign w:val="center"/>
                </w:tcPr>
                <w:p>
                  <w:pPr>
                    <w:spacing w:line="360" w:lineRule="auto"/>
                    <w:jc w:val="center"/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l</w:t>
                  </w:r>
                  <w:r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n</w:t>
                  </w: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7</w:t>
                  </w:r>
                  <w:r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=</w:t>
                  </w: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1.95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11" w:type="dxa"/>
                  <w:vAlign w:val="center"/>
                </w:tcPr>
                <w:p>
                  <w:pPr>
                    <w:spacing w:line="360" w:lineRule="auto"/>
                    <w:jc w:val="center"/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l</w:t>
                  </w:r>
                  <w:r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n</w:t>
                  </w: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3</w:t>
                  </w:r>
                  <w:r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=</w:t>
                  </w: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1.10</w:t>
                  </w:r>
                </w:p>
              </w:tc>
              <w:tc>
                <w:tcPr>
                  <w:tcW w:w="2210" w:type="dxa"/>
                  <w:vAlign w:val="center"/>
                </w:tcPr>
                <w:p>
                  <w:pPr>
                    <w:spacing w:line="360" w:lineRule="auto"/>
                    <w:jc w:val="center"/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l</w:t>
                  </w:r>
                  <w:r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n</w:t>
                  </w: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8</w:t>
                  </w:r>
                  <w:r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=</w:t>
                  </w: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2.08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11" w:type="dxa"/>
                  <w:vAlign w:val="center"/>
                </w:tcPr>
                <w:p>
                  <w:pPr>
                    <w:spacing w:line="360" w:lineRule="auto"/>
                    <w:jc w:val="center"/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l</w:t>
                  </w:r>
                  <w:r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n</w:t>
                  </w: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4</w:t>
                  </w:r>
                  <w:r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=</w:t>
                  </w: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1.39</w:t>
                  </w:r>
                </w:p>
              </w:tc>
              <w:tc>
                <w:tcPr>
                  <w:tcW w:w="2210" w:type="dxa"/>
                  <w:vAlign w:val="center"/>
                </w:tcPr>
                <w:p>
                  <w:pPr>
                    <w:spacing w:line="360" w:lineRule="auto"/>
                    <w:jc w:val="center"/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l</w:t>
                  </w:r>
                  <w:r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n</w:t>
                  </w: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9</w:t>
                  </w:r>
                  <w:r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=</w:t>
                  </w: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2.20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11" w:type="dxa"/>
                  <w:vAlign w:val="center"/>
                </w:tcPr>
                <w:p>
                  <w:pPr>
                    <w:spacing w:line="360" w:lineRule="auto"/>
                    <w:jc w:val="center"/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l</w:t>
                  </w:r>
                  <w:r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n</w:t>
                  </w: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5</w:t>
                  </w:r>
                  <w:r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=</w:t>
                  </w: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1.61</w:t>
                  </w:r>
                </w:p>
              </w:tc>
              <w:tc>
                <w:tcPr>
                  <w:tcW w:w="2210" w:type="dxa"/>
                  <w:vAlign w:val="center"/>
                </w:tcPr>
                <w:p>
                  <w:pPr>
                    <w:spacing w:line="360" w:lineRule="auto"/>
                    <w:jc w:val="center"/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l</w:t>
                  </w:r>
                  <w:r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n</w:t>
                  </w: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10</w:t>
                  </w:r>
                  <w:r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=</w:t>
                  </w: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2.30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2311" w:type="dxa"/>
                  <w:vAlign w:val="center"/>
                </w:tcPr>
                <w:p>
                  <w:pPr>
                    <w:spacing w:line="360" w:lineRule="auto"/>
                    <w:jc w:val="center"/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l</w:t>
                  </w:r>
                  <w:r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n</w:t>
                  </w: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6</w:t>
                  </w:r>
                  <w:r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=</w:t>
                  </w: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1.79</w:t>
                  </w:r>
                </w:p>
              </w:tc>
              <w:tc>
                <w:tcPr>
                  <w:tcW w:w="2210" w:type="dxa"/>
                  <w:vAlign w:val="center"/>
                </w:tcPr>
                <w:p>
                  <w:pPr>
                    <w:spacing w:line="360" w:lineRule="auto"/>
                    <w:jc w:val="center"/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l</w:t>
                  </w:r>
                  <w:r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n</w:t>
                  </w: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11</w:t>
                  </w:r>
                  <w:r>
                    <w:rPr>
                      <w:rFonts w:hint="default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=</w:t>
                  </w:r>
                  <w:r>
                    <w:rPr>
                      <w:rFonts w:hint="eastAsia" w:ascii="Times New Roman" w:hAnsi="Times New Roman" w:eastAsia="仿宋_GB2312" w:cs="Times New Roman"/>
                      <w:b/>
                      <w:sz w:val="30"/>
                      <w:szCs w:val="30"/>
                      <w:vertAlign w:val="baseline"/>
                      <w:lang w:val="en-US" w:eastAsia="zh-CN"/>
                    </w:rPr>
                    <w:t>2.40</w:t>
                  </w:r>
                </w:p>
              </w:tc>
            </w:tr>
          </w:tbl>
          <w:p>
            <w:pPr>
              <w:spacing w:line="360" w:lineRule="auto"/>
              <w:jc w:val="center"/>
              <w:rPr>
                <w:rFonts w:hint="eastAsia" w:ascii="仿宋_GB2312" w:hAnsi="楷体" w:eastAsia="仿宋_GB2312"/>
                <w:b/>
                <w:sz w:val="32"/>
                <w:szCs w:val="32"/>
              </w:rPr>
            </w:pPr>
          </w:p>
          <w:p>
            <w:pPr>
              <w:spacing w:line="360" w:lineRule="auto"/>
              <w:jc w:val="both"/>
              <w:rPr>
                <w:rFonts w:hint="eastAsia" w:ascii="仿宋_GB2312" w:hAnsi="楷体" w:eastAsia="仿宋_GB2312"/>
                <w:b/>
                <w:sz w:val="32"/>
                <w:szCs w:val="32"/>
                <w:lang w:eastAsia="zh-CN"/>
              </w:rPr>
            </w:pPr>
          </w:p>
          <w:p>
            <w:pPr>
              <w:spacing w:line="360" w:lineRule="auto"/>
              <w:jc w:val="both"/>
              <w:rPr>
                <w:rFonts w:hint="eastAsia" w:ascii="仿宋_GB2312" w:hAnsi="楷体" w:eastAsia="仿宋_GB2312"/>
                <w:b/>
                <w:sz w:val="32"/>
                <w:szCs w:val="32"/>
                <w:lang w:eastAsia="zh-CN"/>
              </w:rPr>
            </w:pPr>
          </w:p>
          <w:p>
            <w:pPr>
              <w:spacing w:line="360" w:lineRule="auto"/>
              <w:jc w:val="center"/>
              <w:rPr>
                <w:rFonts w:hint="eastAsia" w:ascii="仿宋_GB2312" w:hAnsi="楷体" w:eastAsia="仿宋_GB2312"/>
                <w:b/>
                <w:sz w:val="32"/>
                <w:szCs w:val="32"/>
              </w:rPr>
            </w:pPr>
          </w:p>
          <w:p>
            <w:pPr>
              <w:spacing w:line="360" w:lineRule="auto"/>
              <w:jc w:val="center"/>
              <w:rPr>
                <w:rFonts w:hint="eastAsia" w:ascii="仿宋_GB2312" w:hAnsi="楷体" w:eastAsia="仿宋_GB2312"/>
                <w:b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楷体" w:eastAsia="仿宋_GB2312"/>
                <w:b/>
                <w:sz w:val="32"/>
                <w:szCs w:val="32"/>
              </w:rPr>
              <w:t>第</w:t>
            </w:r>
            <w:r>
              <w:rPr>
                <w:rFonts w:hint="eastAsia" w:ascii="仿宋_GB2312" w:hAnsi="楷体" w:eastAsia="仿宋_GB2312"/>
                <w:b/>
                <w:sz w:val="32"/>
                <w:szCs w:val="32"/>
                <w:lang w:val="en-US" w:eastAsia="zh-CN"/>
              </w:rPr>
              <w:t>3</w:t>
            </w:r>
            <w:r>
              <w:rPr>
                <w:rFonts w:hint="eastAsia" w:ascii="仿宋_GB2312" w:hAnsi="楷体" w:eastAsia="仿宋_GB2312"/>
                <w:b/>
                <w:sz w:val="32"/>
                <w:szCs w:val="32"/>
              </w:rPr>
              <w:t>页，共</w:t>
            </w:r>
            <w:r>
              <w:rPr>
                <w:rFonts w:hint="eastAsia" w:ascii="仿宋_GB2312" w:hAnsi="楷体" w:eastAsia="仿宋_GB2312"/>
                <w:b/>
                <w:sz w:val="32"/>
                <w:szCs w:val="32"/>
                <w:lang w:val="en-US" w:eastAsia="zh-CN"/>
              </w:rPr>
              <w:t>3</w:t>
            </w:r>
            <w:r>
              <w:rPr>
                <w:rFonts w:hint="eastAsia" w:ascii="仿宋_GB2312" w:hAnsi="楷体" w:eastAsia="仿宋_GB2312"/>
                <w:b/>
                <w:sz w:val="32"/>
                <w:szCs w:val="32"/>
              </w:rPr>
              <w:t>页</w:t>
            </w:r>
          </w:p>
        </w:tc>
      </w:tr>
    </w:tbl>
    <w:p>
      <w:pPr>
        <w:spacing w:line="0" w:lineRule="atLeast"/>
        <w:rPr>
          <w:rFonts w:ascii="黑体" w:hAnsi="宋体" w:eastAsia="黑体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12394C7-FAE8-4BF6-BB1F-6B0C2C1DEB3D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2" w:fontKey="{877D9C1E-09A9-4F0E-8E52-F26C387F0F6A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3" w:fontKey="{C78753FD-F732-4468-94D4-FFB8FED82A83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AA698250-701F-437E-8FF1-FA2CBE82B901}"/>
  </w:font>
  <w:font w:name="方正大黑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5" w:fontKey="{DA6FC807-0385-44FB-8E64-27AA541A7E13}"/>
  </w:font>
  <w:font w:name="_x000B__x000C_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  <w:embedRegular r:id="rId6" w:fontKey="{275DF09E-B812-471C-B81F-DB2E42E0BDDE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7" w:fontKey="{41BED33B-62CF-41FD-BD85-DDD346C2E56E}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  <w:embedRegular r:id="rId8" w:fontKey="{02DB53C6-DEC7-4BF4-823D-9E91BC5C7D9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Q2YWE4ZmZjZGNiNmU2MjA5N2MxMDA1YTQyYmFmNWQifQ=="/>
  </w:docVars>
  <w:rsids>
    <w:rsidRoot w:val="00CD240B"/>
    <w:rsid w:val="00035F8C"/>
    <w:rsid w:val="0006733A"/>
    <w:rsid w:val="000A3C1F"/>
    <w:rsid w:val="000B4372"/>
    <w:rsid w:val="00104D2C"/>
    <w:rsid w:val="001437F8"/>
    <w:rsid w:val="001C5425"/>
    <w:rsid w:val="00222E0E"/>
    <w:rsid w:val="00272BB1"/>
    <w:rsid w:val="002733FF"/>
    <w:rsid w:val="002D393D"/>
    <w:rsid w:val="003C1E78"/>
    <w:rsid w:val="003C2B24"/>
    <w:rsid w:val="003F69D4"/>
    <w:rsid w:val="00472207"/>
    <w:rsid w:val="005B210A"/>
    <w:rsid w:val="006C3CC8"/>
    <w:rsid w:val="006F1FDC"/>
    <w:rsid w:val="00732003"/>
    <w:rsid w:val="00764AD7"/>
    <w:rsid w:val="00800A04"/>
    <w:rsid w:val="008430C8"/>
    <w:rsid w:val="00862C7B"/>
    <w:rsid w:val="008667F1"/>
    <w:rsid w:val="008675FC"/>
    <w:rsid w:val="00891AA8"/>
    <w:rsid w:val="008C3E5B"/>
    <w:rsid w:val="008F5B1F"/>
    <w:rsid w:val="00903498"/>
    <w:rsid w:val="00905828"/>
    <w:rsid w:val="00945F27"/>
    <w:rsid w:val="00965638"/>
    <w:rsid w:val="00997884"/>
    <w:rsid w:val="009F74BB"/>
    <w:rsid w:val="00B122A1"/>
    <w:rsid w:val="00BA5F89"/>
    <w:rsid w:val="00BA6B45"/>
    <w:rsid w:val="00BC26EE"/>
    <w:rsid w:val="00CD240B"/>
    <w:rsid w:val="00CD5BD8"/>
    <w:rsid w:val="00CF53D4"/>
    <w:rsid w:val="00D36CBB"/>
    <w:rsid w:val="00D60CAF"/>
    <w:rsid w:val="00E84BF4"/>
    <w:rsid w:val="00F1078D"/>
    <w:rsid w:val="00F1080E"/>
    <w:rsid w:val="00FA4621"/>
    <w:rsid w:val="00FB42DD"/>
    <w:rsid w:val="00FC4DB6"/>
    <w:rsid w:val="020A1BCB"/>
    <w:rsid w:val="037800D1"/>
    <w:rsid w:val="03B723C8"/>
    <w:rsid w:val="04EA4FB7"/>
    <w:rsid w:val="06C4362D"/>
    <w:rsid w:val="076F600B"/>
    <w:rsid w:val="08F31FA8"/>
    <w:rsid w:val="09866978"/>
    <w:rsid w:val="0AFB5144"/>
    <w:rsid w:val="0B3348DE"/>
    <w:rsid w:val="0E6F3E7F"/>
    <w:rsid w:val="0EE24DA1"/>
    <w:rsid w:val="0F072309"/>
    <w:rsid w:val="10115FEC"/>
    <w:rsid w:val="102313C5"/>
    <w:rsid w:val="10B52B83"/>
    <w:rsid w:val="12E60488"/>
    <w:rsid w:val="13D6569B"/>
    <w:rsid w:val="143B2E41"/>
    <w:rsid w:val="1448764C"/>
    <w:rsid w:val="144C67D2"/>
    <w:rsid w:val="14587163"/>
    <w:rsid w:val="14634486"/>
    <w:rsid w:val="16897AA8"/>
    <w:rsid w:val="18536578"/>
    <w:rsid w:val="197E766C"/>
    <w:rsid w:val="1A2C531A"/>
    <w:rsid w:val="1ADD6614"/>
    <w:rsid w:val="1BD87507"/>
    <w:rsid w:val="1C19367C"/>
    <w:rsid w:val="1C395ACC"/>
    <w:rsid w:val="1D3910D7"/>
    <w:rsid w:val="1D7178CE"/>
    <w:rsid w:val="1D8611E5"/>
    <w:rsid w:val="1FE02E2E"/>
    <w:rsid w:val="1FF5537C"/>
    <w:rsid w:val="20084133"/>
    <w:rsid w:val="20B05902"/>
    <w:rsid w:val="210406C9"/>
    <w:rsid w:val="21C978F2"/>
    <w:rsid w:val="22C14769"/>
    <w:rsid w:val="23757D31"/>
    <w:rsid w:val="23CB6173"/>
    <w:rsid w:val="23F32A04"/>
    <w:rsid w:val="2463402E"/>
    <w:rsid w:val="259C77F7"/>
    <w:rsid w:val="25D86356"/>
    <w:rsid w:val="25E46AA9"/>
    <w:rsid w:val="26BB3FF1"/>
    <w:rsid w:val="272A700B"/>
    <w:rsid w:val="27533EE6"/>
    <w:rsid w:val="28862099"/>
    <w:rsid w:val="28BD72A1"/>
    <w:rsid w:val="299D58EC"/>
    <w:rsid w:val="2A0D7A28"/>
    <w:rsid w:val="2C5D1363"/>
    <w:rsid w:val="2CA43D61"/>
    <w:rsid w:val="2D012C77"/>
    <w:rsid w:val="2D1934DC"/>
    <w:rsid w:val="2D877507"/>
    <w:rsid w:val="2F4800A8"/>
    <w:rsid w:val="30403A98"/>
    <w:rsid w:val="306B04F2"/>
    <w:rsid w:val="31C51E84"/>
    <w:rsid w:val="32C16E98"/>
    <w:rsid w:val="333A0650"/>
    <w:rsid w:val="349618B6"/>
    <w:rsid w:val="34EC3BCC"/>
    <w:rsid w:val="352670DE"/>
    <w:rsid w:val="356B689E"/>
    <w:rsid w:val="359C114E"/>
    <w:rsid w:val="367C3505"/>
    <w:rsid w:val="36DA470B"/>
    <w:rsid w:val="36F11025"/>
    <w:rsid w:val="3727713D"/>
    <w:rsid w:val="37FA1725"/>
    <w:rsid w:val="388E7474"/>
    <w:rsid w:val="39BF540B"/>
    <w:rsid w:val="3A8361A5"/>
    <w:rsid w:val="3D7E3E5D"/>
    <w:rsid w:val="3DA46DF1"/>
    <w:rsid w:val="3E412892"/>
    <w:rsid w:val="3FB3156E"/>
    <w:rsid w:val="41110C42"/>
    <w:rsid w:val="41BB295C"/>
    <w:rsid w:val="424E1A22"/>
    <w:rsid w:val="44044A8E"/>
    <w:rsid w:val="44450C02"/>
    <w:rsid w:val="455177A1"/>
    <w:rsid w:val="466C691A"/>
    <w:rsid w:val="46704FD2"/>
    <w:rsid w:val="467452F9"/>
    <w:rsid w:val="47022DDB"/>
    <w:rsid w:val="472965B9"/>
    <w:rsid w:val="48684EBF"/>
    <w:rsid w:val="490C276F"/>
    <w:rsid w:val="49B54E1B"/>
    <w:rsid w:val="4A05330E"/>
    <w:rsid w:val="4A72164F"/>
    <w:rsid w:val="4A745D9D"/>
    <w:rsid w:val="4A981A8C"/>
    <w:rsid w:val="4AF64A04"/>
    <w:rsid w:val="4B502367"/>
    <w:rsid w:val="4D4C4DB0"/>
    <w:rsid w:val="4E6C395B"/>
    <w:rsid w:val="4E991C2F"/>
    <w:rsid w:val="4F440434"/>
    <w:rsid w:val="4FF27FA9"/>
    <w:rsid w:val="521F6F37"/>
    <w:rsid w:val="52354269"/>
    <w:rsid w:val="52D715BF"/>
    <w:rsid w:val="53C953AC"/>
    <w:rsid w:val="541C2BD1"/>
    <w:rsid w:val="5706139C"/>
    <w:rsid w:val="57EC78BB"/>
    <w:rsid w:val="586D35AF"/>
    <w:rsid w:val="591A3FB4"/>
    <w:rsid w:val="59570D64"/>
    <w:rsid w:val="59C21551"/>
    <w:rsid w:val="59C83A10"/>
    <w:rsid w:val="59E3084A"/>
    <w:rsid w:val="5AB14F5A"/>
    <w:rsid w:val="5B2617E5"/>
    <w:rsid w:val="5CDC6150"/>
    <w:rsid w:val="5D131B47"/>
    <w:rsid w:val="5DE60909"/>
    <w:rsid w:val="5F304531"/>
    <w:rsid w:val="604A517F"/>
    <w:rsid w:val="62DD41FF"/>
    <w:rsid w:val="63402869"/>
    <w:rsid w:val="63C45248"/>
    <w:rsid w:val="63E70186"/>
    <w:rsid w:val="64405216"/>
    <w:rsid w:val="648F3AA8"/>
    <w:rsid w:val="658E1FB1"/>
    <w:rsid w:val="660758C0"/>
    <w:rsid w:val="67204E8B"/>
    <w:rsid w:val="673D3C8F"/>
    <w:rsid w:val="676E28B3"/>
    <w:rsid w:val="67A57248"/>
    <w:rsid w:val="67C03C10"/>
    <w:rsid w:val="67EC2FBF"/>
    <w:rsid w:val="68126ECA"/>
    <w:rsid w:val="68AD274F"/>
    <w:rsid w:val="68D1305B"/>
    <w:rsid w:val="69D739F8"/>
    <w:rsid w:val="6B2706FF"/>
    <w:rsid w:val="6B6F4633"/>
    <w:rsid w:val="6B907E1C"/>
    <w:rsid w:val="6C4038DA"/>
    <w:rsid w:val="6DA6322E"/>
    <w:rsid w:val="6DB225B5"/>
    <w:rsid w:val="6E510020"/>
    <w:rsid w:val="6EFA4214"/>
    <w:rsid w:val="6F83580A"/>
    <w:rsid w:val="6FA861FE"/>
    <w:rsid w:val="6FE242F9"/>
    <w:rsid w:val="70A703CB"/>
    <w:rsid w:val="738F5872"/>
    <w:rsid w:val="74077E17"/>
    <w:rsid w:val="749D7B1B"/>
    <w:rsid w:val="76375D4D"/>
    <w:rsid w:val="768E0063"/>
    <w:rsid w:val="76FD6F97"/>
    <w:rsid w:val="77422BFC"/>
    <w:rsid w:val="77F04406"/>
    <w:rsid w:val="792425B9"/>
    <w:rsid w:val="792735A3"/>
    <w:rsid w:val="7C686C61"/>
    <w:rsid w:val="7D2D1C58"/>
    <w:rsid w:val="7D807FDA"/>
    <w:rsid w:val="7E5971A9"/>
    <w:rsid w:val="7EB4618D"/>
    <w:rsid w:val="7F4A4D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脚 Char"/>
    <w:basedOn w:val="6"/>
    <w:link w:val="2"/>
    <w:semiHidden/>
    <w:qFormat/>
    <w:uiPriority w:val="99"/>
    <w:rPr>
      <w:sz w:val="18"/>
      <w:szCs w:val="18"/>
    </w:rPr>
  </w:style>
  <w:style w:type="character" w:customStyle="1" w:styleId="8">
    <w:name w:val="页眉 Char"/>
    <w:basedOn w:val="6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3</Pages>
  <Words>933</Words>
  <Characters>1291</Characters>
  <Lines>4</Lines>
  <Paragraphs>1</Paragraphs>
  <TotalTime>3</TotalTime>
  <ScaleCrop>false</ScaleCrop>
  <LinksUpToDate>false</LinksUpToDate>
  <CharactersWithSpaces>1397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2020-11-05T00:48:00Z</dcterms:created>
  <dc:creator>PC</dc:creator>
  <cp:lastModifiedBy>Administrator</cp:lastModifiedBy>
  <cp:lastPrinted>2024-10-11T01:04:00Z</cp:lastPrinted>
  <dcterms:modified xsi:type="dcterms:W3CDTF">2024-10-26T05:29:00Z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42F69315EADF43ACBCF0EB0187E1CC6F_13</vt:lpwstr>
  </property>
</Properties>
</file>