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TW"/>
        </w:rPr>
      </w:pPr>
      <w:r>
        <w:rPr>
          <w:rFonts w:hint="eastAsia" w:asciiTheme="majorEastAsia" w:hAnsiTheme="majorEastAsia" w:eastAsiaTheme="majorEastAsia" w:cstheme="majorEastAsia"/>
          <w:b/>
          <w:bCs/>
          <w:color w:val="0000FF"/>
          <w:sz w:val="56"/>
          <w:szCs w:val="96"/>
          <w:lang w:eastAsia="zh-TW"/>
        </w:rPr>
        <w:t>商業分析作業四</w:t>
      </w:r>
    </w:p>
    <w:p>
      <w:pPr>
        <w:jc w:val="right"/>
        <w:rPr>
          <w:rFonts w:hint="eastAsia"/>
          <w:lang w:eastAsia="zh-TW"/>
        </w:rPr>
      </w:pPr>
      <w:r>
        <w:rPr>
          <w:rFonts w:hint="eastAsia" w:ascii="標楷體" w:hAnsi="標楷體" w:eastAsia="標楷體" w:cs="標楷體"/>
          <w:b/>
          <w:bCs/>
          <w:sz w:val="40"/>
          <w:szCs w:val="48"/>
          <w:lang w:eastAsia="zh-TW"/>
        </w:rPr>
        <w:t>統計三 108304010 趙啟宏</w:t>
      </w:r>
    </w:p>
    <w:p>
      <w:pPr>
        <w:keepNext w:val="0"/>
        <w:keepLines w:val="0"/>
        <w:widowControl/>
        <w:numPr>
          <w:numId w:val="0"/>
        </w:numPr>
        <w:suppressLineNumbers w:val="0"/>
        <w:spacing w:before="0" w:beforeAutospacing="1" w:after="0" w:afterAutospacing="1"/>
        <w:rPr>
          <w:rFonts w:hint="eastAsia" w:ascii="標楷體" w:hAnsi="標楷體" w:eastAsia="標楷體" w:cs="標楷體"/>
          <w:color w:val="FF0000"/>
          <w:sz w:val="28"/>
          <w:szCs w:val="28"/>
        </w:rPr>
      </w:pPr>
      <w:r>
        <w:rPr>
          <w:rFonts w:hint="eastAsia" w:ascii="標楷體" w:hAnsi="標楷體" w:eastAsia="標楷體" w:cs="標楷體"/>
          <w:color w:val="FF0000"/>
          <w:sz w:val="28"/>
          <w:szCs w:val="28"/>
          <w:lang w:val="en-US" w:eastAsia="zh-TW"/>
        </w:rPr>
        <w:t>1.</w:t>
      </w:r>
      <w:r>
        <w:rPr>
          <w:rFonts w:hint="eastAsia" w:ascii="標楷體" w:hAnsi="標楷體" w:eastAsia="標楷體" w:cs="標楷體"/>
          <w:i w:val="0"/>
          <w:caps w:val="0"/>
          <w:color w:val="FF0000"/>
          <w:spacing w:val="0"/>
          <w:sz w:val="28"/>
          <w:szCs w:val="28"/>
          <w:shd w:val="clear" w:fill="FFFFFF"/>
        </w:rPr>
        <w:t>以PCA或SPCA分析，找出每個主成份能解釋多少變異？大概需要多少個PC來解釋這筆資料？</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##read in data##</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data &lt;- read.csv('financialdata.csv')</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data &lt;- data[,-1]</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str(data)</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summary(data)</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##change factor into numeric##</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data$op_profit_growth_rate &lt;- as.character(data$op_profit_growth_rate)</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data$op_profit_growth_rate &lt;- gsub(',','',data$op_profit_growth_rate)</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data$op_profit_growth_rate &lt;- as.numeric(data$op_profit_growth_rate)</w:t>
      </w:r>
    </w:p>
    <w:p>
      <w:pPr>
        <w:keepNext w:val="0"/>
        <w:keepLines w:val="0"/>
        <w:widowControl/>
        <w:numPr>
          <w:numId w:val="0"/>
        </w:numPr>
        <w:suppressLineNumbers w:val="0"/>
        <w:spacing w:before="0" w:beforeAutospacing="1" w:after="0" w:afterAutospacing="1"/>
        <w:rPr>
          <w:rFonts w:hint="eastAsia"/>
          <w:sz w:val="20"/>
          <w:szCs w:val="22"/>
        </w:rPr>
      </w:pP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data$current_ratio &lt;- as.character(data$current_ratio)</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data$current_ratio &lt;- gsub(',','',data$current_ratio)</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data$current_ratio &lt;- as.numeric(data$current_ratio)</w:t>
      </w:r>
    </w:p>
    <w:p>
      <w:pPr>
        <w:keepNext w:val="0"/>
        <w:keepLines w:val="0"/>
        <w:widowControl/>
        <w:numPr>
          <w:numId w:val="0"/>
        </w:numPr>
        <w:suppressLineNumbers w:val="0"/>
        <w:spacing w:before="0" w:beforeAutospacing="1" w:after="0" w:afterAutospacing="1"/>
        <w:rPr>
          <w:rFonts w:hint="eastAsia"/>
          <w:sz w:val="20"/>
          <w:szCs w:val="22"/>
        </w:rPr>
      </w:pP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data$quick_rartio &lt;- as.character(data$quick_rartio)</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data$quick_rartio &lt;- gsub(',','',data$quick_rartio)</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data$quick_rartio &lt;- as.numeric(data$quick_rartio)</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summary(data)</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str(data)</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##SPCA##</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library(nsprcomp)</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spca &lt;- nscumcomp(data, k=80, nneg=T, scale=T)</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summary(spca)</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screeplot(spca)</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##Q1##pve=(spca$sdev)^2 / (sum(spca$sdev^2))</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plot(pve, xlab="Principal Component", ylab="Proportion of Variance Explained ", ylim=c(0,1),type='b')#scree plot</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plot(cumsum(pve), xlab="Principal Component", ylab="Cumulative Proportion of Variance Explained ", ylim=c(0,1),type='b')</w:t>
      </w:r>
    </w:p>
    <w:p>
      <w:pPr>
        <w:keepNext w:val="0"/>
        <w:keepLines w:val="0"/>
        <w:widowControl/>
        <w:numPr>
          <w:numId w:val="0"/>
        </w:numPr>
        <w:suppressLineNumbers w:val="0"/>
        <w:spacing w:before="0" w:beforeAutospacing="1" w:after="0" w:afterAutospacing="1"/>
        <w:rPr>
          <w:rFonts w:hint="eastAsia"/>
          <w:sz w:val="20"/>
          <w:szCs w:val="22"/>
        </w:rPr>
      </w:pPr>
      <w:r>
        <w:rPr>
          <w:rFonts w:hint="eastAsia"/>
          <w:sz w:val="20"/>
          <w:szCs w:val="22"/>
        </w:rPr>
        <w:t>abline(h=0.8,col='blue')</w:t>
      </w:r>
    </w:p>
    <w:p>
      <w:pPr>
        <w:keepNext w:val="0"/>
        <w:keepLines w:val="0"/>
        <w:widowControl/>
        <w:numPr>
          <w:numId w:val="0"/>
        </w:numPr>
        <w:suppressLineNumbers w:val="0"/>
        <w:spacing w:before="0" w:beforeAutospacing="1" w:after="0" w:afterAutospacing="1"/>
        <w:rPr>
          <w:rFonts w:hint="eastAsia"/>
          <w:sz w:val="20"/>
          <w:szCs w:val="22"/>
        </w:rPr>
      </w:pPr>
    </w:p>
    <w:p>
      <w:pPr>
        <w:keepNext w:val="0"/>
        <w:keepLines w:val="0"/>
        <w:widowControl/>
        <w:numPr>
          <w:numId w:val="0"/>
        </w:numPr>
        <w:suppressLineNumbers w:val="0"/>
        <w:spacing w:before="0" w:beforeAutospacing="1" w:after="0" w:afterAutospacing="1"/>
        <w:rPr>
          <w:rFonts w:hint="eastAsia"/>
          <w:sz w:val="20"/>
          <w:szCs w:val="22"/>
        </w:rPr>
      </w:pPr>
      <w:r>
        <w:rPr>
          <w:rFonts w:hint="eastAsia" w:eastAsiaTheme="minorEastAsia"/>
          <w:sz w:val="20"/>
          <w:szCs w:val="22"/>
          <w:lang w:eastAsia="zh-TW"/>
        </w:rPr>
        <w:drawing>
          <wp:inline distT="0" distB="0" distL="114300" distR="114300">
            <wp:extent cx="3016885" cy="3016885"/>
            <wp:effectExtent l="0" t="0" r="5715" b="5715"/>
            <wp:docPr id="2" name="圖片 2"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Rplot"/>
                    <pic:cNvPicPr>
                      <a:picLocks noChangeAspect="1"/>
                    </pic:cNvPicPr>
                  </pic:nvPicPr>
                  <pic:blipFill>
                    <a:blip r:embed="rId4"/>
                    <a:stretch>
                      <a:fillRect/>
                    </a:stretch>
                  </pic:blipFill>
                  <pic:spPr>
                    <a:xfrm>
                      <a:off x="0" y="0"/>
                      <a:ext cx="3016885" cy="3016885"/>
                    </a:xfrm>
                    <a:prstGeom prst="rect">
                      <a:avLst/>
                    </a:prstGeom>
                  </pic:spPr>
                </pic:pic>
              </a:graphicData>
            </a:graphic>
          </wp:inline>
        </w:drawing>
      </w:r>
    </w:p>
    <w:p>
      <w:pPr>
        <w:keepNext w:val="0"/>
        <w:keepLines w:val="0"/>
        <w:widowControl/>
        <w:numPr>
          <w:numId w:val="0"/>
        </w:numPr>
        <w:suppressLineNumbers w:val="0"/>
        <w:spacing w:before="0" w:beforeAutospacing="1" w:after="0" w:afterAutospacing="1"/>
        <w:rPr>
          <w:rFonts w:hint="eastAsia" w:eastAsiaTheme="minorEastAsia"/>
          <w:sz w:val="20"/>
          <w:szCs w:val="22"/>
          <w:lang w:eastAsia="zh-TW"/>
        </w:rPr>
      </w:pPr>
      <w:r>
        <w:rPr>
          <w:rFonts w:hint="eastAsia" w:eastAsiaTheme="minorEastAsia"/>
          <w:sz w:val="20"/>
          <w:szCs w:val="22"/>
          <w:lang w:eastAsia="zh-TW"/>
        </w:rPr>
        <w:drawing>
          <wp:inline distT="0" distB="0" distL="114300" distR="114300">
            <wp:extent cx="3810635" cy="3810635"/>
            <wp:effectExtent l="0" t="0" r="12065" b="12065"/>
            <wp:docPr id="1" name="圖片 1"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Rplot01"/>
                    <pic:cNvPicPr>
                      <a:picLocks noChangeAspect="1"/>
                    </pic:cNvPicPr>
                  </pic:nvPicPr>
                  <pic:blipFill>
                    <a:blip r:embed="rId5"/>
                    <a:stretch>
                      <a:fillRect/>
                    </a:stretch>
                  </pic:blipFill>
                  <pic:spPr>
                    <a:xfrm>
                      <a:off x="0" y="0"/>
                      <a:ext cx="3810635" cy="3810635"/>
                    </a:xfrm>
                    <a:prstGeom prst="rect">
                      <a:avLst/>
                    </a:prstGeom>
                  </pic:spPr>
                </pic:pic>
              </a:graphicData>
            </a:graphic>
          </wp:inline>
        </w:drawing>
      </w:r>
    </w:p>
    <w:p>
      <w:pPr>
        <w:keepNext w:val="0"/>
        <w:keepLines w:val="0"/>
        <w:widowControl/>
        <w:numPr>
          <w:numId w:val="0"/>
        </w:numPr>
        <w:suppressLineNumbers w:val="0"/>
        <w:spacing w:before="0" w:beforeAutospacing="1" w:after="0" w:afterAutospacing="1"/>
        <w:rPr>
          <w:rFonts w:hint="eastAsia" w:ascii="微軟正黑體" w:hAnsi="微軟正黑體" w:eastAsia="微軟正黑體" w:cs="微軟正黑體"/>
          <w:b/>
          <w:bCs/>
          <w:color w:val="00B050"/>
          <w:sz w:val="24"/>
          <w:szCs w:val="32"/>
          <w:lang w:val="en-US" w:eastAsia="zh-TW"/>
        </w:rPr>
      </w:pPr>
      <w:r>
        <w:rPr>
          <w:rFonts w:hint="eastAsia" w:ascii="微軟正黑體" w:hAnsi="微軟正黑體" w:eastAsia="微軟正黑體" w:cs="微軟正黑體"/>
          <w:b/>
          <w:bCs/>
          <w:color w:val="00B050"/>
          <w:sz w:val="24"/>
          <w:szCs w:val="32"/>
          <w:lang w:eastAsia="zh-TW"/>
        </w:rPr>
        <w:t>詮釋</w:t>
      </w:r>
      <w:r>
        <w:rPr>
          <w:rFonts w:hint="eastAsia" w:ascii="微軟正黑體" w:hAnsi="微軟正黑體" w:eastAsia="微軟正黑體" w:cs="微軟正黑體"/>
          <w:b/>
          <w:bCs/>
          <w:color w:val="00B050"/>
          <w:sz w:val="24"/>
          <w:szCs w:val="32"/>
          <w:lang w:val="en-US" w:eastAsia="zh-TW"/>
        </w:rPr>
        <w:t>:將資料讀進R後，我先檢查各個變數的資料類別，把其中三個非數值型的變數改為數值型。在處理完資料後，我決定使用SPCA來降維，降維的效果如圖，PC1大約能解釋20%的資料變異，其他的主成分依序下滑，而我希望主成分最少能解釋80%的資料變異，為了達到標準，我大約需要8個PCs。</w:t>
      </w:r>
    </w:p>
    <w:p>
      <w:pPr>
        <w:keepNext w:val="0"/>
        <w:keepLines w:val="0"/>
        <w:widowControl/>
        <w:numPr>
          <w:numId w:val="0"/>
        </w:numPr>
        <w:suppressLineNumbers w:val="0"/>
        <w:spacing w:before="0" w:beforeAutospacing="1" w:after="0" w:afterAutospacing="1"/>
        <w:rPr>
          <w:rFonts w:hint="eastAsia"/>
          <w:sz w:val="20"/>
          <w:szCs w:val="22"/>
          <w:lang w:val="en-US" w:eastAsia="zh-TW"/>
        </w:rPr>
      </w:pPr>
    </w:p>
    <w:p>
      <w:pPr>
        <w:pStyle w:val="2"/>
        <w:keepNext w:val="0"/>
        <w:keepLines w:val="0"/>
        <w:widowControl/>
        <w:numPr>
          <w:ilvl w:val="0"/>
          <w:numId w:val="1"/>
        </w:numPr>
        <w:suppressLineNumbers w:val="0"/>
        <w:spacing w:before="0" w:beforeAutospacing="0" w:after="100" w:afterAutospacing="0"/>
        <w:ind w:right="0"/>
        <w:rPr>
          <w:rFonts w:hint="eastAsia" w:ascii="標楷體" w:hAnsi="標楷體" w:eastAsia="標楷體" w:cs="標楷體"/>
          <w:b w:val="0"/>
          <w:bCs w:val="0"/>
          <w:i w:val="0"/>
          <w:caps w:val="0"/>
          <w:color w:val="FF0000"/>
          <w:spacing w:val="0"/>
          <w:sz w:val="28"/>
          <w:szCs w:val="28"/>
          <w:shd w:val="clear" w:fill="FFFFFF"/>
        </w:rPr>
      </w:pPr>
      <w:r>
        <w:rPr>
          <w:rFonts w:hint="eastAsia" w:ascii="標楷體" w:hAnsi="標楷體" w:eastAsia="標楷體" w:cs="標楷體"/>
          <w:b w:val="0"/>
          <w:bCs w:val="0"/>
          <w:i w:val="0"/>
          <w:caps w:val="0"/>
          <w:color w:val="FF0000"/>
          <w:spacing w:val="0"/>
          <w:sz w:val="28"/>
          <w:szCs w:val="28"/>
          <w:shd w:val="clear" w:fill="FFFFFF"/>
        </w:rPr>
        <w:t>找出前三個主成份分別重點變數為何並解釋。</w:t>
      </w:r>
    </w:p>
    <w:p>
      <w:pPr>
        <w:keepNext w:val="0"/>
        <w:keepLines w:val="0"/>
        <w:widowControl/>
        <w:numPr>
          <w:ilvl w:val="0"/>
          <w:numId w:val="0"/>
        </w:numPr>
        <w:suppressLineNumbers w:val="0"/>
        <w:spacing w:before="0" w:beforeAutospacing="1" w:after="0" w:afterAutospacing="1"/>
        <w:rPr>
          <w:rFonts w:hint="eastAsia"/>
          <w:sz w:val="20"/>
          <w:szCs w:val="22"/>
        </w:rPr>
      </w:pPr>
      <w:r>
        <w:rPr>
          <w:rFonts w:hint="eastAsia"/>
          <w:sz w:val="20"/>
          <w:szCs w:val="22"/>
        </w:rPr>
        <w:t>library(ggplot2)</w:t>
      </w:r>
    </w:p>
    <w:p>
      <w:pPr>
        <w:keepNext w:val="0"/>
        <w:keepLines w:val="0"/>
        <w:widowControl/>
        <w:numPr>
          <w:ilvl w:val="0"/>
          <w:numId w:val="0"/>
        </w:numPr>
        <w:suppressLineNumbers w:val="0"/>
        <w:spacing w:before="0" w:beforeAutospacing="1" w:after="0" w:afterAutospacing="1"/>
        <w:rPr>
          <w:rFonts w:hint="eastAsia"/>
          <w:sz w:val="20"/>
          <w:szCs w:val="22"/>
        </w:rPr>
      </w:pPr>
      <w:r>
        <w:rPr>
          <w:rFonts w:hint="eastAsia"/>
          <w:sz w:val="20"/>
          <w:szCs w:val="22"/>
        </w:rPr>
        <w:t>library(reshape2)</w:t>
      </w:r>
    </w:p>
    <w:p>
      <w:pPr>
        <w:keepNext w:val="0"/>
        <w:keepLines w:val="0"/>
        <w:widowControl/>
        <w:numPr>
          <w:ilvl w:val="0"/>
          <w:numId w:val="0"/>
        </w:numPr>
        <w:suppressLineNumbers w:val="0"/>
        <w:spacing w:before="0" w:beforeAutospacing="1" w:after="0" w:afterAutospacing="1"/>
        <w:rPr>
          <w:rFonts w:hint="eastAsia"/>
          <w:sz w:val="20"/>
          <w:szCs w:val="22"/>
        </w:rPr>
      </w:pPr>
      <w:r>
        <w:rPr>
          <w:rFonts w:hint="eastAsia"/>
          <w:sz w:val="20"/>
          <w:szCs w:val="22"/>
        </w:rPr>
        <w:t>ggplot(melt(spca$rotation), aes(Var2, Var1)) +</w:t>
      </w:r>
    </w:p>
    <w:p>
      <w:pPr>
        <w:keepNext w:val="0"/>
        <w:keepLines w:val="0"/>
        <w:widowControl/>
        <w:numPr>
          <w:ilvl w:val="0"/>
          <w:numId w:val="0"/>
        </w:numPr>
        <w:suppressLineNumbers w:val="0"/>
        <w:spacing w:before="0" w:beforeAutospacing="1" w:after="0" w:afterAutospacing="1"/>
        <w:rPr>
          <w:rFonts w:hint="eastAsia"/>
          <w:sz w:val="20"/>
          <w:szCs w:val="22"/>
        </w:rPr>
      </w:pPr>
      <w:r>
        <w:rPr>
          <w:rFonts w:hint="eastAsia"/>
          <w:sz w:val="20"/>
          <w:szCs w:val="22"/>
        </w:rPr>
        <w:t xml:space="preserve">  geom_tile(aes(fill = value), colour = "white") +</w:t>
      </w:r>
    </w:p>
    <w:p>
      <w:pPr>
        <w:keepNext w:val="0"/>
        <w:keepLines w:val="0"/>
        <w:widowControl/>
        <w:numPr>
          <w:ilvl w:val="0"/>
          <w:numId w:val="0"/>
        </w:numPr>
        <w:suppressLineNumbers w:val="0"/>
        <w:spacing w:before="0" w:beforeAutospacing="1" w:after="0" w:afterAutospacing="1"/>
        <w:rPr>
          <w:rFonts w:hint="eastAsia"/>
          <w:sz w:val="20"/>
          <w:szCs w:val="22"/>
        </w:rPr>
      </w:pPr>
      <w:r>
        <w:rPr>
          <w:rFonts w:hint="eastAsia"/>
          <w:sz w:val="20"/>
          <w:szCs w:val="22"/>
        </w:rPr>
        <w:t xml:space="preserve">  scale_fill_gradient2(low = "white", high = "steelblue") +</w:t>
      </w:r>
    </w:p>
    <w:p>
      <w:pPr>
        <w:keepNext w:val="0"/>
        <w:keepLines w:val="0"/>
        <w:widowControl/>
        <w:numPr>
          <w:ilvl w:val="0"/>
          <w:numId w:val="0"/>
        </w:numPr>
        <w:suppressLineNumbers w:val="0"/>
        <w:spacing w:before="0" w:beforeAutospacing="1" w:after="0" w:afterAutospacing="1"/>
        <w:rPr>
          <w:rFonts w:hint="eastAsia"/>
          <w:sz w:val="20"/>
          <w:szCs w:val="22"/>
        </w:rPr>
      </w:pPr>
      <w:r>
        <w:rPr>
          <w:rFonts w:hint="eastAsia"/>
          <w:sz w:val="20"/>
          <w:szCs w:val="22"/>
        </w:rPr>
        <w:t xml:space="preserve">  guides(fill=guide_legend(title="Coefficient")) +</w:t>
      </w:r>
    </w:p>
    <w:p>
      <w:pPr>
        <w:keepNext w:val="0"/>
        <w:keepLines w:val="0"/>
        <w:widowControl/>
        <w:numPr>
          <w:ilvl w:val="0"/>
          <w:numId w:val="0"/>
        </w:numPr>
        <w:suppressLineNumbers w:val="0"/>
        <w:spacing w:before="0" w:beforeAutospacing="1" w:after="0" w:afterAutospacing="1"/>
        <w:rPr>
          <w:rFonts w:hint="eastAsia"/>
          <w:sz w:val="20"/>
          <w:szCs w:val="22"/>
        </w:rPr>
      </w:pPr>
      <w:r>
        <w:rPr>
          <w:rFonts w:hint="eastAsia"/>
          <w:sz w:val="20"/>
          <w:szCs w:val="22"/>
        </w:rPr>
        <w:t xml:space="preserve">  theme_bw() +</w:t>
      </w:r>
    </w:p>
    <w:p>
      <w:pPr>
        <w:keepNext w:val="0"/>
        <w:keepLines w:val="0"/>
        <w:widowControl/>
        <w:numPr>
          <w:ilvl w:val="0"/>
          <w:numId w:val="0"/>
        </w:numPr>
        <w:suppressLineNumbers w:val="0"/>
        <w:spacing w:before="0" w:beforeAutospacing="1" w:after="0" w:afterAutospacing="1"/>
        <w:rPr>
          <w:rFonts w:hint="eastAsia"/>
          <w:sz w:val="20"/>
          <w:szCs w:val="22"/>
        </w:rPr>
      </w:pPr>
      <w:r>
        <w:rPr>
          <w:rFonts w:hint="eastAsia"/>
          <w:sz w:val="20"/>
          <w:szCs w:val="22"/>
        </w:rPr>
        <w:t xml:space="preserve">  theme(axis.text.x = element_text(angle = 45, hjust = 1, vjust = 1),</w:t>
      </w:r>
    </w:p>
    <w:p>
      <w:pPr>
        <w:keepNext w:val="0"/>
        <w:keepLines w:val="0"/>
        <w:widowControl/>
        <w:numPr>
          <w:ilvl w:val="0"/>
          <w:numId w:val="0"/>
        </w:numPr>
        <w:suppressLineNumbers w:val="0"/>
        <w:spacing w:before="0" w:beforeAutospacing="1" w:after="0" w:afterAutospacing="1"/>
        <w:rPr>
          <w:rFonts w:hint="eastAsia"/>
          <w:sz w:val="20"/>
          <w:szCs w:val="22"/>
        </w:rPr>
      </w:pPr>
      <w:r>
        <w:rPr>
          <w:rFonts w:hint="eastAsia"/>
          <w:sz w:val="20"/>
          <w:szCs w:val="22"/>
        </w:rPr>
        <w:t xml:space="preserve">        axis.title = element_blank())</w:t>
      </w:r>
    </w:p>
    <w:p>
      <w:pPr>
        <w:pStyle w:val="2"/>
        <w:keepNext w:val="0"/>
        <w:keepLines w:val="0"/>
        <w:widowControl/>
        <w:numPr>
          <w:numId w:val="0"/>
        </w:numPr>
        <w:suppressLineNumbers w:val="0"/>
        <w:spacing w:before="0" w:beforeAutospacing="0" w:after="100" w:afterAutospacing="0"/>
        <w:ind w:right="0" w:rightChars="0"/>
        <w:rPr>
          <w:rFonts w:hint="eastAsia" w:ascii="Helvetica Neue" w:hAnsi="Helvetica Neue" w:eastAsia="新細明體" w:cs="Helvetica Neue"/>
          <w:i w:val="0"/>
          <w:caps w:val="0"/>
          <w:color w:val="333333"/>
          <w:spacing w:val="0"/>
          <w:sz w:val="14"/>
          <w:szCs w:val="14"/>
          <w:shd w:val="clear" w:fill="FFFFFF"/>
          <w:lang w:eastAsia="zh-TW"/>
        </w:rPr>
      </w:pPr>
      <w:r>
        <w:rPr>
          <w:rFonts w:hint="eastAsia" w:ascii="Helvetica Neue" w:hAnsi="Helvetica Neue" w:eastAsia="新細明體" w:cs="Helvetica Neue"/>
          <w:i w:val="0"/>
          <w:caps w:val="0"/>
          <w:color w:val="333333"/>
          <w:spacing w:val="0"/>
          <w:sz w:val="14"/>
          <w:szCs w:val="14"/>
          <w:shd w:val="clear" w:fill="FFFFFF"/>
          <w:lang w:eastAsia="zh-TW"/>
        </w:rPr>
        <w:drawing>
          <wp:inline distT="0" distB="0" distL="114300" distR="114300">
            <wp:extent cx="5055235" cy="3810635"/>
            <wp:effectExtent l="0" t="0" r="12065" b="12065"/>
            <wp:docPr id="3" name="圖片 3"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Rplot02"/>
                    <pic:cNvPicPr>
                      <a:picLocks noChangeAspect="1"/>
                    </pic:cNvPicPr>
                  </pic:nvPicPr>
                  <pic:blipFill>
                    <a:blip r:embed="rId6"/>
                    <a:stretch>
                      <a:fillRect/>
                    </a:stretch>
                  </pic:blipFill>
                  <pic:spPr>
                    <a:xfrm>
                      <a:off x="0" y="0"/>
                      <a:ext cx="5055235" cy="3810635"/>
                    </a:xfrm>
                    <a:prstGeom prst="rect">
                      <a:avLst/>
                    </a:prstGeom>
                  </pic:spPr>
                </pic:pic>
              </a:graphicData>
            </a:graphic>
          </wp:inline>
        </w:drawing>
      </w:r>
    </w:p>
    <w:p>
      <w:pPr>
        <w:pStyle w:val="2"/>
        <w:keepNext w:val="0"/>
        <w:keepLines w:val="0"/>
        <w:widowControl/>
        <w:numPr>
          <w:numId w:val="0"/>
        </w:numPr>
        <w:suppressLineNumbers w:val="0"/>
        <w:spacing w:before="0" w:beforeAutospacing="0" w:after="100" w:afterAutospacing="0"/>
        <w:ind w:right="0" w:rightChars="0"/>
        <w:rPr>
          <w:rFonts w:hint="eastAsia" w:ascii="Helvetica Neue" w:hAnsi="Helvetica Neue" w:eastAsia="新細明體" w:cs="Helvetica Neue"/>
          <w:i w:val="0"/>
          <w:caps w:val="0"/>
          <w:color w:val="333333"/>
          <w:spacing w:val="0"/>
          <w:sz w:val="14"/>
          <w:szCs w:val="14"/>
          <w:shd w:val="clear" w:fill="FFFFFF"/>
          <w:lang w:eastAsia="zh-TW"/>
        </w:rPr>
      </w:pPr>
    </w:p>
    <w:p>
      <w:pPr>
        <w:pStyle w:val="2"/>
        <w:keepNext w:val="0"/>
        <w:keepLines w:val="0"/>
        <w:widowControl/>
        <w:numPr>
          <w:numId w:val="0"/>
        </w:numPr>
        <w:suppressLineNumbers w:val="0"/>
        <w:spacing w:before="0" w:beforeAutospacing="0" w:after="100" w:afterAutospacing="0"/>
        <w:ind w:right="0" w:rightChars="0"/>
        <w:rPr>
          <w:rFonts w:hint="eastAsia" w:ascii="微軟正黑體" w:hAnsi="微軟正黑體" w:eastAsia="微軟正黑體" w:cs="微軟正黑體"/>
          <w:b/>
          <w:bCs/>
          <w:i w:val="0"/>
          <w:caps w:val="0"/>
          <w:color w:val="00B050"/>
          <w:spacing w:val="0"/>
          <w:sz w:val="24"/>
          <w:szCs w:val="24"/>
          <w:shd w:val="clear" w:fill="FFFFFF"/>
          <w:lang w:val="en-US" w:eastAsia="zh-TW"/>
        </w:rPr>
      </w:pPr>
      <w:r>
        <w:rPr>
          <w:rFonts w:hint="eastAsia" w:ascii="微軟正黑體" w:hAnsi="微軟正黑體" w:eastAsia="微軟正黑體" w:cs="微軟正黑體"/>
          <w:b/>
          <w:bCs/>
          <w:i w:val="0"/>
          <w:caps w:val="0"/>
          <w:color w:val="00B050"/>
          <w:spacing w:val="0"/>
          <w:sz w:val="24"/>
          <w:szCs w:val="24"/>
          <w:shd w:val="clear" w:fill="FFFFFF"/>
          <w:lang w:eastAsia="zh-TW"/>
        </w:rPr>
        <w:t>詮釋</w:t>
      </w:r>
      <w:r>
        <w:rPr>
          <w:rFonts w:hint="eastAsia" w:ascii="微軟正黑體" w:hAnsi="微軟正黑體" w:eastAsia="微軟正黑體" w:cs="微軟正黑體"/>
          <w:b/>
          <w:bCs/>
          <w:i w:val="0"/>
          <w:caps w:val="0"/>
          <w:color w:val="00B050"/>
          <w:spacing w:val="0"/>
          <w:sz w:val="24"/>
          <w:szCs w:val="24"/>
          <w:shd w:val="clear" w:fill="FFFFFF"/>
          <w:lang w:val="en-US" w:eastAsia="zh-TW"/>
        </w:rPr>
        <w:t>:PC1的重點變數是ROE(return on equity)，股東權益報酬率一直都是投資人在衡量一家公司是否值得投資時的重要指標，代表股東每花一塊錢約能賺進幾塊錢的稅後淨利，一般來說，這個數字越高，表示公司越值得投資。PC2的重點變數是rev_growth(營收成長率)，表示跟去年相比，這間公司今年賺的錢是變多還是變少的比例，跟ROE類似，</w:t>
      </w:r>
      <w:r>
        <w:rPr>
          <w:rFonts w:hint="eastAsia" w:ascii="微軟正黑體" w:hAnsi="微軟正黑體" w:eastAsia="微軟正黑體" w:cs="微軟正黑體"/>
          <w:b/>
          <w:bCs/>
          <w:i w:val="0"/>
          <w:caps w:val="0"/>
          <w:color w:val="00B050"/>
          <w:spacing w:val="0"/>
          <w:sz w:val="24"/>
          <w:szCs w:val="24"/>
          <w:shd w:val="clear" w:fill="FFFFFF"/>
          <w:lang w:val="en-US" w:eastAsia="zh-TW"/>
        </w:rPr>
        <w:t>一般來說，這個數字越高，表示公司越值得投資。</w:t>
      </w:r>
    </w:p>
    <w:p>
      <w:pPr>
        <w:pStyle w:val="2"/>
        <w:keepNext w:val="0"/>
        <w:keepLines w:val="0"/>
        <w:widowControl/>
        <w:numPr>
          <w:numId w:val="0"/>
        </w:numPr>
        <w:suppressLineNumbers w:val="0"/>
        <w:spacing w:before="0" w:beforeAutospacing="0" w:after="100" w:afterAutospacing="0"/>
        <w:ind w:right="0" w:rightChars="0"/>
        <w:rPr>
          <w:rFonts w:hint="eastAsia" w:ascii="Helvetica Neue" w:hAnsi="Helvetica Neue" w:eastAsia="新細明體" w:cs="Helvetica Neue"/>
          <w:i w:val="0"/>
          <w:caps w:val="0"/>
          <w:color w:val="333333"/>
          <w:spacing w:val="0"/>
          <w:sz w:val="14"/>
          <w:szCs w:val="14"/>
          <w:shd w:val="clear" w:fill="FFFFFF"/>
          <w:lang w:val="en-US" w:eastAsia="zh-TW"/>
        </w:rPr>
      </w:pPr>
      <w:r>
        <w:rPr>
          <w:rFonts w:hint="eastAsia" w:ascii="微軟正黑體" w:hAnsi="微軟正黑體" w:eastAsia="微軟正黑體" w:cs="微軟正黑體"/>
          <w:b/>
          <w:bCs/>
          <w:i w:val="0"/>
          <w:caps w:val="0"/>
          <w:color w:val="00B050"/>
          <w:spacing w:val="0"/>
          <w:sz w:val="24"/>
          <w:szCs w:val="24"/>
          <w:shd w:val="clear" w:fill="FFFFFF"/>
          <w:lang w:val="en-US" w:eastAsia="zh-TW"/>
        </w:rPr>
        <w:t>最後，PC3的重點變數是</w:t>
      </w:r>
      <w:r>
        <w:rPr>
          <w:rFonts w:hint="eastAsia" w:ascii="微軟正黑體" w:hAnsi="微軟正黑體" w:eastAsia="微軟正黑體" w:cs="微軟正黑體"/>
          <w:b/>
          <w:bCs/>
          <w:i w:val="0"/>
          <w:caps w:val="0"/>
          <w:color w:val="00B050"/>
          <w:spacing w:val="0"/>
          <w:sz w:val="24"/>
          <w:szCs w:val="24"/>
          <w:shd w:val="clear" w:fill="FFFFFF"/>
        </w:rPr>
        <w:t>profit_margin_rate</w:t>
      </w:r>
      <w:r>
        <w:rPr>
          <w:rFonts w:hint="eastAsia" w:ascii="微軟正黑體" w:hAnsi="微軟正黑體" w:eastAsia="微軟正黑體" w:cs="微軟正黑體"/>
          <w:b/>
          <w:bCs/>
          <w:i w:val="0"/>
          <w:caps w:val="0"/>
          <w:color w:val="00B050"/>
          <w:spacing w:val="0"/>
          <w:sz w:val="24"/>
          <w:szCs w:val="24"/>
          <w:shd w:val="clear" w:fill="FFFFFF"/>
          <w:lang w:val="en-US" w:eastAsia="zh-TW"/>
        </w:rPr>
        <w:t>(</w:t>
      </w:r>
      <w:r>
        <w:rPr>
          <w:rFonts w:hint="eastAsia" w:ascii="微軟正黑體" w:hAnsi="微軟正黑體" w:eastAsia="微軟正黑體" w:cs="微軟正黑體"/>
          <w:b/>
          <w:bCs/>
          <w:i w:val="0"/>
          <w:caps w:val="0"/>
          <w:color w:val="00B050"/>
          <w:spacing w:val="0"/>
          <w:sz w:val="24"/>
          <w:szCs w:val="24"/>
          <w:shd w:val="clear" w:fill="FFFFFF"/>
        </w:rPr>
        <w:t>營業利益率</w:t>
      </w:r>
      <w:r>
        <w:rPr>
          <w:rFonts w:hint="eastAsia" w:ascii="微軟正黑體" w:hAnsi="微軟正黑體" w:eastAsia="微軟正黑體" w:cs="微軟正黑體"/>
          <w:b/>
          <w:bCs/>
          <w:i w:val="0"/>
          <w:caps w:val="0"/>
          <w:color w:val="00B050"/>
          <w:spacing w:val="0"/>
          <w:sz w:val="24"/>
          <w:szCs w:val="24"/>
          <w:shd w:val="clear" w:fill="FFFFFF"/>
          <w:lang w:val="en-US" w:eastAsia="zh-TW"/>
        </w:rPr>
        <w:t>)和op_</w:t>
      </w:r>
      <w:r>
        <w:rPr>
          <w:rFonts w:hint="eastAsia" w:ascii="微軟正黑體" w:hAnsi="微軟正黑體" w:eastAsia="微軟正黑體" w:cs="微軟正黑體"/>
          <w:b/>
          <w:bCs/>
          <w:i w:val="0"/>
          <w:caps w:val="0"/>
          <w:color w:val="00B050"/>
          <w:spacing w:val="0"/>
          <w:sz w:val="24"/>
          <w:szCs w:val="24"/>
          <w:shd w:val="clear" w:fill="FFFFFF"/>
        </w:rPr>
        <w:t>profit_margin_rate</w:t>
      </w:r>
      <w:r>
        <w:rPr>
          <w:rFonts w:hint="eastAsia" w:ascii="微軟正黑體" w:hAnsi="微軟正黑體" w:eastAsia="微軟正黑體" w:cs="微軟正黑體"/>
          <w:b/>
          <w:bCs/>
          <w:i w:val="0"/>
          <w:caps w:val="0"/>
          <w:color w:val="00B050"/>
          <w:spacing w:val="0"/>
          <w:sz w:val="24"/>
          <w:szCs w:val="24"/>
          <w:shd w:val="clear" w:fill="FFFFFF"/>
          <w:lang w:val="en-US" w:eastAsia="zh-TW"/>
        </w:rPr>
        <w:t>(</w:t>
      </w:r>
      <w:r>
        <w:rPr>
          <w:rFonts w:hint="eastAsia" w:ascii="微軟正黑體" w:hAnsi="微軟正黑體" w:eastAsia="微軟正黑體" w:cs="微軟正黑體"/>
          <w:b/>
          <w:bCs/>
          <w:i w:val="0"/>
          <w:caps w:val="0"/>
          <w:color w:val="00B050"/>
          <w:spacing w:val="0"/>
          <w:sz w:val="24"/>
          <w:szCs w:val="24"/>
          <w:shd w:val="clear" w:fill="FFFFFF"/>
        </w:rPr>
        <w:t>營業利益</w:t>
      </w:r>
      <w:r>
        <w:rPr>
          <w:rFonts w:hint="eastAsia" w:ascii="微軟正黑體" w:hAnsi="微軟正黑體" w:eastAsia="微軟正黑體" w:cs="微軟正黑體"/>
          <w:b/>
          <w:bCs/>
          <w:i w:val="0"/>
          <w:caps w:val="0"/>
          <w:color w:val="00B050"/>
          <w:spacing w:val="0"/>
          <w:sz w:val="24"/>
          <w:szCs w:val="24"/>
          <w:shd w:val="clear" w:fill="FFFFFF"/>
          <w:lang w:eastAsia="zh-TW"/>
        </w:rPr>
        <w:t>成長</w:t>
      </w:r>
      <w:r>
        <w:rPr>
          <w:rFonts w:hint="eastAsia" w:ascii="微軟正黑體" w:hAnsi="微軟正黑體" w:eastAsia="微軟正黑體" w:cs="微軟正黑體"/>
          <w:b/>
          <w:bCs/>
          <w:i w:val="0"/>
          <w:caps w:val="0"/>
          <w:color w:val="00B050"/>
          <w:spacing w:val="0"/>
          <w:sz w:val="24"/>
          <w:szCs w:val="24"/>
          <w:shd w:val="clear" w:fill="FFFFFF"/>
        </w:rPr>
        <w:t>率</w:t>
      </w:r>
      <w:r>
        <w:rPr>
          <w:rFonts w:hint="eastAsia" w:ascii="微軟正黑體" w:hAnsi="微軟正黑體" w:eastAsia="微軟正黑體" w:cs="微軟正黑體"/>
          <w:b/>
          <w:bCs/>
          <w:i w:val="0"/>
          <w:caps w:val="0"/>
          <w:color w:val="00B050"/>
          <w:spacing w:val="0"/>
          <w:sz w:val="24"/>
          <w:szCs w:val="24"/>
          <w:shd w:val="clear" w:fill="FFFFFF"/>
          <w:lang w:val="en-US" w:eastAsia="zh-TW"/>
        </w:rPr>
        <w:t>)，這兩個變數高度相關，都是在衡量這間公司的利潤(營收-成本)的表現，由於不同的公司規模和事業種類大不相同，單看營收可能會不夠，因此利潤就是一個很重要的數字，一樣，一般來說，這個數字越高，表示公司越值得投資。</w:t>
      </w:r>
    </w:p>
    <w:p>
      <w:pPr>
        <w:pStyle w:val="2"/>
        <w:keepNext w:val="0"/>
        <w:keepLines w:val="0"/>
        <w:widowControl/>
        <w:numPr>
          <w:numId w:val="0"/>
        </w:numPr>
        <w:suppressLineNumbers w:val="0"/>
        <w:spacing w:before="0" w:beforeAutospacing="0" w:after="100" w:afterAutospacing="0"/>
        <w:ind w:right="0" w:rightChars="0"/>
        <w:rPr>
          <w:rFonts w:hint="eastAsia" w:ascii="Helvetica Neue" w:hAnsi="Helvetica Neue" w:eastAsia="新細明體" w:cs="Helvetica Neue"/>
          <w:i w:val="0"/>
          <w:caps w:val="0"/>
          <w:color w:val="333333"/>
          <w:spacing w:val="0"/>
          <w:sz w:val="14"/>
          <w:szCs w:val="14"/>
          <w:shd w:val="clear" w:fill="FFFFFF"/>
          <w:lang w:val="en-US" w:eastAsia="zh-TW"/>
        </w:rPr>
      </w:pPr>
    </w:p>
    <w:p>
      <w:pPr>
        <w:pStyle w:val="2"/>
        <w:keepNext w:val="0"/>
        <w:keepLines w:val="0"/>
        <w:widowControl/>
        <w:numPr>
          <w:numId w:val="0"/>
        </w:numPr>
        <w:suppressLineNumbers w:val="0"/>
        <w:spacing w:before="0" w:beforeAutospacing="0" w:after="100" w:afterAutospacing="0"/>
        <w:ind w:right="0" w:rightChars="0"/>
        <w:rPr>
          <w:rFonts w:hint="eastAsia" w:ascii="標楷體" w:hAnsi="標楷體" w:eastAsia="標楷體" w:cs="標楷體"/>
          <w:i w:val="0"/>
          <w:caps w:val="0"/>
          <w:color w:val="FF0000"/>
          <w:spacing w:val="0"/>
          <w:sz w:val="28"/>
          <w:szCs w:val="28"/>
          <w:shd w:val="clear" w:fill="FFFFFF"/>
          <w:lang w:val="en-US" w:eastAsia="zh-TW"/>
        </w:rPr>
      </w:pPr>
      <w:r>
        <w:rPr>
          <w:rFonts w:hint="eastAsia" w:ascii="標楷體" w:hAnsi="標楷體" w:eastAsia="標楷體" w:cs="標楷體"/>
          <w:i w:val="0"/>
          <w:caps w:val="0"/>
          <w:color w:val="FF0000"/>
          <w:spacing w:val="0"/>
          <w:sz w:val="28"/>
          <w:szCs w:val="28"/>
          <w:shd w:val="clear" w:fill="FFFFFF"/>
          <w:lang w:val="en-US" w:eastAsia="zh-TW"/>
        </w:rPr>
        <w:t>3.</w:t>
      </w:r>
      <w:r>
        <w:rPr>
          <w:rFonts w:hint="eastAsia" w:ascii="標楷體" w:hAnsi="標楷體" w:eastAsia="標楷體" w:cs="標楷體"/>
          <w:i w:val="0"/>
          <w:caps w:val="0"/>
          <w:color w:val="FF0000"/>
          <w:spacing w:val="0"/>
          <w:sz w:val="28"/>
          <w:szCs w:val="28"/>
          <w:shd w:val="clear" w:fill="FFFFFF"/>
        </w:rPr>
        <w:t>找出適合投資的公司</w:t>
      </w:r>
    </w:p>
    <w:p>
      <w:pPr>
        <w:jc w:val="both"/>
        <w:rPr>
          <w:rFonts w:hint="eastAsia"/>
          <w:sz w:val="20"/>
          <w:szCs w:val="22"/>
          <w:lang w:val="en-US" w:eastAsia="zh-TW"/>
        </w:rPr>
      </w:pPr>
      <w:r>
        <w:rPr>
          <w:rFonts w:hint="eastAsia"/>
          <w:sz w:val="20"/>
          <w:szCs w:val="22"/>
          <w:lang w:val="en-US" w:eastAsia="zh-TW"/>
        </w:rPr>
        <w:t>##Q3##</w:t>
      </w:r>
    </w:p>
    <w:p>
      <w:pPr>
        <w:jc w:val="both"/>
        <w:rPr>
          <w:rFonts w:hint="eastAsia"/>
          <w:sz w:val="20"/>
          <w:szCs w:val="22"/>
          <w:lang w:val="en-US" w:eastAsia="zh-TW"/>
        </w:rPr>
      </w:pPr>
      <w:r>
        <w:rPr>
          <w:rFonts w:hint="eastAsia"/>
          <w:sz w:val="20"/>
          <w:szCs w:val="22"/>
          <w:lang w:val="en-US" w:eastAsia="zh-TW"/>
        </w:rPr>
        <w:t xml:space="preserve">g1 &lt;- which(data$roe&gt;spca$center[1])   </w:t>
      </w:r>
    </w:p>
    <w:p>
      <w:pPr>
        <w:jc w:val="both"/>
        <w:rPr>
          <w:rFonts w:hint="eastAsia"/>
          <w:sz w:val="20"/>
          <w:szCs w:val="22"/>
          <w:lang w:val="en-US" w:eastAsia="zh-TW"/>
        </w:rPr>
      </w:pPr>
      <w:r>
        <w:rPr>
          <w:rFonts w:hint="eastAsia"/>
          <w:sz w:val="20"/>
          <w:szCs w:val="22"/>
          <w:lang w:val="en-US" w:eastAsia="zh-TW"/>
        </w:rPr>
        <w:t>g2 &lt;- which(data$rev_growth_rate&gt;spca$center[9])</w:t>
      </w:r>
    </w:p>
    <w:p>
      <w:pPr>
        <w:jc w:val="both"/>
        <w:rPr>
          <w:rFonts w:hint="eastAsia"/>
          <w:sz w:val="20"/>
          <w:szCs w:val="22"/>
          <w:lang w:val="en-US" w:eastAsia="zh-TW"/>
        </w:rPr>
      </w:pPr>
      <w:r>
        <w:rPr>
          <w:rFonts w:hint="eastAsia"/>
          <w:sz w:val="20"/>
          <w:szCs w:val="22"/>
          <w:lang w:val="en-US" w:eastAsia="zh-TW"/>
        </w:rPr>
        <w:t>g3 &lt;- which(data$profit_margin_rate&gt;spca$center[3])</w:t>
      </w:r>
    </w:p>
    <w:p>
      <w:pPr>
        <w:jc w:val="both"/>
        <w:rPr>
          <w:rFonts w:hint="eastAsia"/>
          <w:sz w:val="20"/>
          <w:szCs w:val="22"/>
          <w:lang w:val="en-US" w:eastAsia="zh-TW"/>
        </w:rPr>
      </w:pPr>
      <w:r>
        <w:rPr>
          <w:rFonts w:hint="eastAsia"/>
          <w:sz w:val="20"/>
          <w:szCs w:val="22"/>
          <w:lang w:val="en-US" w:eastAsia="zh-TW"/>
        </w:rPr>
        <w:t>g4 &lt;- which(data$op_profit_growth_rate&gt;spca$center[11])</w:t>
      </w:r>
    </w:p>
    <w:p>
      <w:pPr>
        <w:jc w:val="both"/>
        <w:rPr>
          <w:rFonts w:hint="eastAsia"/>
          <w:sz w:val="20"/>
          <w:szCs w:val="22"/>
          <w:lang w:val="en-US" w:eastAsia="zh-TW"/>
        </w:rPr>
      </w:pPr>
      <w:r>
        <w:rPr>
          <w:rFonts w:hint="eastAsia"/>
          <w:sz w:val="20"/>
          <w:szCs w:val="22"/>
          <w:lang w:val="en-US" w:eastAsia="zh-TW"/>
        </w:rPr>
        <w:t>i1 &lt;- intersect(intersect(intersect(g1,g2),g3),g4)</w:t>
      </w:r>
    </w:p>
    <w:p>
      <w:pPr>
        <w:jc w:val="both"/>
        <w:rPr>
          <w:rFonts w:hint="eastAsia"/>
          <w:sz w:val="20"/>
          <w:szCs w:val="22"/>
          <w:lang w:val="en-US" w:eastAsia="zh-TW"/>
        </w:rPr>
      </w:pPr>
      <w:r>
        <w:rPr>
          <w:rFonts w:hint="eastAsia"/>
          <w:sz w:val="20"/>
          <w:szCs w:val="22"/>
          <w:lang w:val="en-US" w:eastAsia="zh-TW"/>
        </w:rPr>
        <w:t>g5 &lt;- which(data$margin_growth_rate&gt;spca$center[10])</w:t>
      </w:r>
    </w:p>
    <w:p>
      <w:pPr>
        <w:jc w:val="both"/>
        <w:rPr>
          <w:rFonts w:hint="eastAsia"/>
          <w:sz w:val="20"/>
          <w:szCs w:val="22"/>
          <w:lang w:val="en-US" w:eastAsia="zh-TW"/>
        </w:rPr>
      </w:pPr>
      <w:r>
        <w:rPr>
          <w:rFonts w:hint="eastAsia"/>
          <w:sz w:val="20"/>
          <w:szCs w:val="22"/>
          <w:lang w:val="en-US" w:eastAsia="zh-TW"/>
        </w:rPr>
        <w:t>g6 &lt;- which(data$current_ratio&gt;spca$center[14])</w:t>
      </w:r>
    </w:p>
    <w:p>
      <w:pPr>
        <w:jc w:val="both"/>
        <w:rPr>
          <w:rFonts w:hint="eastAsia"/>
          <w:sz w:val="20"/>
          <w:szCs w:val="22"/>
          <w:lang w:val="en-US" w:eastAsia="zh-TW"/>
        </w:rPr>
      </w:pPr>
      <w:r>
        <w:rPr>
          <w:rFonts w:hint="eastAsia"/>
          <w:sz w:val="20"/>
          <w:szCs w:val="22"/>
          <w:lang w:val="en-US" w:eastAsia="zh-TW"/>
        </w:rPr>
        <w:t>g7 &lt;- which(data$equity_turnnover&gt;spca$center[8])</w:t>
      </w:r>
    </w:p>
    <w:p>
      <w:pPr>
        <w:jc w:val="both"/>
        <w:rPr>
          <w:rFonts w:hint="eastAsia"/>
          <w:sz w:val="20"/>
          <w:szCs w:val="22"/>
          <w:lang w:val="en-US" w:eastAsia="zh-TW"/>
        </w:rPr>
      </w:pPr>
      <w:r>
        <w:rPr>
          <w:rFonts w:hint="eastAsia"/>
          <w:sz w:val="20"/>
          <w:szCs w:val="22"/>
          <w:lang w:val="en-US" w:eastAsia="zh-TW"/>
        </w:rPr>
        <w:t>intersect(intersect(intersect(g5,i1),g6),g7)</w:t>
      </w:r>
    </w:p>
    <w:p>
      <w:pPr>
        <w:jc w:val="both"/>
        <w:rPr>
          <w:rFonts w:hint="eastAsia"/>
          <w:sz w:val="20"/>
          <w:szCs w:val="22"/>
          <w:lang w:val="en-US" w:eastAsia="zh-TW"/>
        </w:rPr>
      </w:pPr>
    </w:p>
    <w:p>
      <w:pPr>
        <w:jc w:val="both"/>
        <w:rPr>
          <w:rFonts w:hint="eastAsia"/>
          <w:sz w:val="20"/>
          <w:szCs w:val="22"/>
          <w:lang w:val="en-US" w:eastAsia="zh-TW"/>
        </w:rPr>
      </w:pPr>
    </w:p>
    <w:p>
      <w:pPr>
        <w:jc w:val="both"/>
        <w:rPr>
          <w:rFonts w:hint="eastAsia" w:ascii="微軟正黑體" w:hAnsi="微軟正黑體" w:eastAsia="微軟正黑體" w:cs="微軟正黑體"/>
          <w:b/>
          <w:bCs/>
          <w:color w:val="00B050"/>
          <w:sz w:val="24"/>
          <w:szCs w:val="32"/>
          <w:lang w:val="en-US" w:eastAsia="zh-TW"/>
        </w:rPr>
      </w:pPr>
      <w:r>
        <w:rPr>
          <w:rFonts w:hint="eastAsia" w:ascii="微軟正黑體" w:hAnsi="微軟正黑體" w:eastAsia="微軟正黑體" w:cs="微軟正黑體"/>
          <w:b/>
          <w:bCs/>
          <w:color w:val="00B050"/>
          <w:sz w:val="24"/>
          <w:szCs w:val="32"/>
          <w:lang w:val="en-US" w:eastAsia="zh-TW"/>
        </w:rPr>
        <w:t>詮釋:仔細觀察Q2的各個PCs的重點變數，遵照Q1的邏輯，把前8個PCs的重要變數都選出，依序篩選出每項指標皆高於平均的公司，最後留下2家--編號50和編號103的公司，是適合投資的公司。</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標楷體">
    <w:panose1 w:val="03000509000000000000"/>
    <w:charset w:val="88"/>
    <w:family w:val="auto"/>
    <w:pitch w:val="default"/>
    <w:sig w:usb0="00000003" w:usb1="082E0000" w:usb2="00000016" w:usb3="00000000" w:csb0="00100001" w:csb1="00000000"/>
  </w:font>
  <w:font w:name="微軟正黑體">
    <w:panose1 w:val="020B0604030504040204"/>
    <w:charset w:val="88"/>
    <w:family w:val="auto"/>
    <w:pitch w:val="default"/>
    <w:sig w:usb0="000002A7" w:usb1="28CF4400" w:usb2="00000016" w:usb3="00000000" w:csb0="00100009" w:csb1="00000000"/>
  </w:font>
  <w:font w:name="新細明體-ExtB">
    <w:panose1 w:val="02020500000000000000"/>
    <w:charset w:val="88"/>
    <w:family w:val="auto"/>
    <w:pitch w:val="default"/>
    <w:sig w:usb0="8000002F" w:usb1="02000008" w:usb2="00000000" w:usb3="00000000" w:csb0="00100001" w:csb1="00000000"/>
  </w:font>
  <w:font w:name="微軟正黑體 Light">
    <w:panose1 w:val="020B0304030504040204"/>
    <w:charset w:val="88"/>
    <w:family w:val="auto"/>
    <w:pitch w:val="default"/>
    <w:sig w:usb0="800002A7" w:usb1="28CF4400" w:usb2="00000016" w:usb3="00000000" w:csb0="00100009"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B383F"/>
    <w:multiLevelType w:val="singleLevel"/>
    <w:tmpl w:val="61AB383F"/>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9314B"/>
    <w:rsid w:val="0F640ADC"/>
    <w:rsid w:val="22A35351"/>
    <w:rsid w:val="2DB470EA"/>
    <w:rsid w:val="35876BB5"/>
    <w:rsid w:val="35EB6149"/>
    <w:rsid w:val="5CCA47BE"/>
    <w:rsid w:val="62D8740A"/>
    <w:rsid w:val="6D2B35B7"/>
  </w:rsids>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2021-12-04T11:16:49Z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