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FACD" w14:textId="77777777" w:rsidR="00C667E9" w:rsidRPr="00DD4853" w:rsidRDefault="00C667E9" w:rsidP="00DD4853">
      <w:pPr>
        <w:spacing w:line="432" w:lineRule="auto"/>
        <w:jc w:val="center"/>
        <w:rPr>
          <w:rFonts w:ascii="Times New Roman" w:hAnsi="Times New Roman"/>
          <w:b/>
          <w:bCs/>
          <w:sz w:val="24"/>
          <w:szCs w:val="24"/>
        </w:rPr>
      </w:pPr>
      <w:r w:rsidRPr="00DD4853">
        <w:rPr>
          <w:rFonts w:ascii="Times New Roman" w:hAnsi="Times New Roman"/>
          <w:b/>
          <w:bCs/>
          <w:sz w:val="24"/>
          <w:szCs w:val="24"/>
        </w:rPr>
        <w:t xml:space="preserve">Predictive Analytics for Residential Energy Efficiency: </w:t>
      </w:r>
    </w:p>
    <w:p w14:paraId="395785D9" w14:textId="5660C957" w:rsidR="00DB0F03" w:rsidRPr="00DD4853" w:rsidRDefault="00C667E9" w:rsidP="00DD4853">
      <w:pPr>
        <w:spacing w:line="432" w:lineRule="auto"/>
        <w:jc w:val="center"/>
        <w:rPr>
          <w:rFonts w:ascii="Times New Roman" w:hAnsi="Times New Roman"/>
          <w:b/>
          <w:bCs/>
          <w:sz w:val="24"/>
          <w:szCs w:val="24"/>
        </w:rPr>
      </w:pPr>
      <w:r w:rsidRPr="00DD4853">
        <w:rPr>
          <w:rFonts w:ascii="Times New Roman" w:hAnsi="Times New Roman"/>
          <w:b/>
          <w:bCs/>
          <w:sz w:val="24"/>
          <w:szCs w:val="24"/>
        </w:rPr>
        <w:t>Evaluating Machine Learning Models and Key Determinants</w:t>
      </w:r>
    </w:p>
    <w:p w14:paraId="2706E0F4" w14:textId="77777777" w:rsidR="00C667E9" w:rsidRDefault="00C667E9" w:rsidP="00DD4853">
      <w:pPr>
        <w:spacing w:line="432" w:lineRule="auto"/>
        <w:rPr>
          <w:rFonts w:ascii="Times New Roman" w:hAnsi="Times New Roman"/>
          <w:b/>
          <w:bCs/>
          <w:sz w:val="22"/>
          <w:szCs w:val="22"/>
        </w:rPr>
      </w:pPr>
    </w:p>
    <w:p w14:paraId="607EFCF5" w14:textId="055C19D4" w:rsidR="318DFF7D" w:rsidRDefault="3A096E1F" w:rsidP="00DD4853">
      <w:pPr>
        <w:spacing w:line="432" w:lineRule="auto"/>
        <w:rPr>
          <w:rFonts w:ascii="Times New Roman" w:hAnsi="Times New Roman"/>
          <w:b/>
          <w:bCs/>
          <w:sz w:val="22"/>
          <w:szCs w:val="22"/>
        </w:rPr>
      </w:pPr>
      <w:r w:rsidRPr="2867EA82">
        <w:rPr>
          <w:rFonts w:ascii="Times New Roman" w:hAnsi="Times New Roman"/>
          <w:b/>
          <w:bCs/>
          <w:sz w:val="22"/>
          <w:szCs w:val="22"/>
        </w:rPr>
        <w:t>Introduction</w:t>
      </w:r>
    </w:p>
    <w:p w14:paraId="5466CB05" w14:textId="448F799E" w:rsidR="00EB0D44" w:rsidRPr="00EB0D44" w:rsidRDefault="00EB0D44" w:rsidP="00DD4853">
      <w:pPr>
        <w:spacing w:line="432" w:lineRule="auto"/>
        <w:rPr>
          <w:rFonts w:ascii="Times New Roman" w:hAnsi="Times New Roman" w:hint="eastAsia"/>
          <w:sz w:val="22"/>
          <w:szCs w:val="22"/>
        </w:rPr>
      </w:pPr>
      <w:r w:rsidRPr="00EB0D44">
        <w:rPr>
          <w:rFonts w:ascii="Times New Roman" w:hAnsi="Times New Roman"/>
          <w:sz w:val="22"/>
          <w:szCs w:val="22"/>
        </w:rPr>
        <w:t xml:space="preserve">In pursuit of climate change mitigation, comprehensive understanding and reduction of energy consumption stand as critical imperatives of our time </w:t>
      </w:r>
      <w:r w:rsidR="00902AFB">
        <w:rPr>
          <w:rFonts w:ascii="Times New Roman" w:hAnsi="Times New Roman"/>
          <w:sz w:val="22"/>
          <w:szCs w:val="22"/>
        </w:rPr>
        <w:fldChar w:fldCharType="begin">
          <w:fldData xml:space="preserve">PEVuZE5vdGU+PENpdGU+PEF1dGhvcj5PbGFiaTwvQXV0aG9yPjxZZWFyPjIwMjI8L1llYXI+PFJl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</w:fldData>
        </w:fldChar>
      </w:r>
      <w:r w:rsidR="00902AFB">
        <w:rPr>
          <w:rFonts w:ascii="Times New Roman" w:hAnsi="Times New Roman"/>
          <w:sz w:val="22"/>
          <w:szCs w:val="22"/>
        </w:rPr>
        <w:instrText xml:space="preserve"> ADDIN EN.CITE </w:instrText>
      </w:r>
      <w:r w:rsidR="00902AFB">
        <w:rPr>
          <w:rFonts w:ascii="Times New Roman" w:hAnsi="Times New Roman"/>
          <w:sz w:val="22"/>
          <w:szCs w:val="22"/>
        </w:rPr>
        <w:fldChar w:fldCharType="begin">
          <w:fldData xml:space="preserve">PEVuZE5vdGU+PENpdGU+PEF1dGhvcj5PbGFiaTwvQXV0aG9yPjxZZWFyPjIwMjI8L1llYXI+PFJl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</w:fldData>
        </w:fldChar>
      </w:r>
      <w:r w:rsidR="00902AFB">
        <w:rPr>
          <w:rFonts w:ascii="Times New Roman" w:hAnsi="Times New Roman"/>
          <w:sz w:val="22"/>
          <w:szCs w:val="22"/>
        </w:rPr>
        <w:instrText xml:space="preserve"> ADDIN EN.CITE.DATA </w:instrText>
      </w:r>
      <w:r w:rsidR="00902AFB">
        <w:rPr>
          <w:rFonts w:ascii="Times New Roman" w:hAnsi="Times New Roman"/>
          <w:sz w:val="22"/>
          <w:szCs w:val="22"/>
        </w:rPr>
      </w:r>
      <w:r w:rsidR="00902AFB">
        <w:rPr>
          <w:rFonts w:ascii="Times New Roman" w:hAnsi="Times New Roman"/>
          <w:sz w:val="22"/>
          <w:szCs w:val="22"/>
        </w:rPr>
        <w:fldChar w:fldCharType="end"/>
      </w:r>
      <w:r w:rsidR="00902AFB">
        <w:rPr>
          <w:rFonts w:ascii="Times New Roman" w:hAnsi="Times New Roman"/>
          <w:sz w:val="22"/>
          <w:szCs w:val="22"/>
        </w:rPr>
        <w:fldChar w:fldCharType="separate"/>
      </w:r>
      <w:r w:rsidR="00902AFB">
        <w:rPr>
          <w:rFonts w:ascii="Times New Roman" w:hAnsi="Times New Roman"/>
          <w:noProof/>
          <w:sz w:val="22"/>
          <w:szCs w:val="22"/>
        </w:rPr>
        <w:t>[1-3]</w:t>
      </w:r>
      <w:r w:rsidR="00902AFB">
        <w:rPr>
          <w:rFonts w:ascii="Times New Roman" w:hAnsi="Times New Roman"/>
          <w:sz w:val="22"/>
          <w:szCs w:val="22"/>
        </w:rPr>
        <w:fldChar w:fldCharType="end"/>
      </w:r>
      <w:r w:rsidRPr="00EB0D44">
        <w:rPr>
          <w:rFonts w:ascii="Times New Roman" w:hAnsi="Times New Roman"/>
          <w:sz w:val="22"/>
          <w:szCs w:val="22"/>
        </w:rPr>
        <w:t xml:space="preserve">. In the United States, residential buildings account for a substantial proportion of greenhouse gas emissions, primarily attributed to their energy consumption </w:t>
      </w:r>
      <w:r w:rsidR="003307AB">
        <w:rPr>
          <w:rFonts w:ascii="Times New Roman" w:hAnsi="Times New Roman"/>
          <w:sz w:val="22"/>
          <w:szCs w:val="22"/>
        </w:rPr>
        <w:fldChar w:fldCharType="begin"/>
      </w:r>
      <w:r w:rsidR="003307AB">
        <w:rPr>
          <w:rFonts w:ascii="Times New Roman" w:hAnsi="Times New Roman"/>
          <w:sz w:val="22"/>
          <w:szCs w:val="22"/>
        </w:rPr>
        <w:instrText xml:space="preserve"> ADDIN EN.CITE &lt;EndNote&gt;&lt;Cite&gt;&lt;Author&gt;Rockett&lt;/Author&gt;&lt;Year&gt;2017&lt;/Year&gt;&lt;RecNum&gt;5&lt;/RecNum&gt;&lt;DisplayText&gt;[4, 5]&lt;/DisplayText&gt;&lt;record&gt;&lt;rec-number&gt;5&lt;/rec-number&gt;&lt;foreign-keys&gt;&lt;key app="EN" db-id="sae2afaayvdt2geefwrp50zxdparr0eeww0x" timestamp="1712761375"&gt;5&lt;/key&gt;&lt;/foreign-keys&gt;&lt;ref-type name="Journal Article"&gt;17&lt;/ref-type&gt;&lt;contributors&gt;&lt;authors&gt;&lt;author&gt;Rockett, Peter&lt;/author&gt;&lt;author&gt;Hathway, Elizabeth Abigail&lt;/author&gt;&lt;/authors&gt;&lt;/contributors&gt;&lt;titles&gt;&lt;title&gt;Model-predictive control for non-domestic buildings: a critical review and prospects&lt;/title&gt;&lt;secondary-title&gt;Building Research &amp;amp; Information&lt;/secondary-title&gt;&lt;/titles&gt;&lt;periodical&gt;&lt;full-title&gt;Building Research &amp;amp; Information&lt;/full-title&gt;&lt;/periodical&gt;&lt;pages&gt;556-571&lt;/pages&gt;&lt;volume&gt;45&lt;/volume&gt;&lt;number&gt;5&lt;/number&gt;&lt;dates&gt;&lt;year&gt;2017&lt;/year&gt;&lt;/dates&gt;&lt;isbn&gt;0961-3218&lt;/isbn&gt;&lt;urls&gt;&lt;/urls&gt;&lt;/record&gt;&lt;/Cite&gt;&lt;Cite&gt;&lt;Author&gt;O’Neill&lt;/Author&gt;&lt;Year&gt;2005&lt;/Year&gt;&lt;RecNum&gt;6&lt;/RecNum&gt;&lt;record&gt;&lt;rec-number&gt;6&lt;/rec-number&gt;&lt;foreign-keys&gt;&lt;key app="EN" db-id="sae2afaayvdt2geefwrp50zxdparr0eeww0x" timestamp="1712761433"&gt;6&lt;/key&gt;&lt;/foreign-keys&gt;&lt;ref-type name="Journal Article"&gt;17&lt;/ref-type&gt;&lt;contributors&gt;&lt;authors&gt;&lt;author&gt;O’Neill, Brian C&lt;/author&gt;&lt;author&gt;Desai, Mausami&lt;/author&gt;&lt;/authors&gt;&lt;/contributors&gt;&lt;titles&gt;&lt;title&gt;Accuracy of past projections of US energy consumption&lt;/title&gt;&lt;secondary-title&gt;Energy Policy&lt;/secondary-title&gt;&lt;/titles&gt;&lt;periodical&gt;&lt;full-title&gt;Energy Policy&lt;/full-title&gt;&lt;/periodical&gt;&lt;pages&gt;979-993&lt;/pages&gt;&lt;volume&gt;33&lt;/volume&gt;&lt;number&gt;8&lt;/number&gt;&lt;dates&gt;&lt;year&gt;2005&lt;/year&gt;&lt;/dates&gt;&lt;isbn&gt;0301-4215&lt;/isbn&gt;&lt;urls&gt;&lt;/urls&gt;&lt;/record&gt;&lt;/Cite&gt;&lt;/EndNote&gt;</w:instrText>
      </w:r>
      <w:r w:rsidR="003307AB">
        <w:rPr>
          <w:rFonts w:ascii="Times New Roman" w:hAnsi="Times New Roman"/>
          <w:sz w:val="22"/>
          <w:szCs w:val="22"/>
        </w:rPr>
        <w:fldChar w:fldCharType="separate"/>
      </w:r>
      <w:r w:rsidR="003307AB">
        <w:rPr>
          <w:rFonts w:ascii="Times New Roman" w:hAnsi="Times New Roman"/>
          <w:noProof/>
          <w:sz w:val="22"/>
          <w:szCs w:val="22"/>
        </w:rPr>
        <w:t>[4, 5]</w:t>
      </w:r>
      <w:r w:rsidR="003307AB">
        <w:rPr>
          <w:rFonts w:ascii="Times New Roman" w:hAnsi="Times New Roman"/>
          <w:sz w:val="22"/>
          <w:szCs w:val="22"/>
        </w:rPr>
        <w:fldChar w:fldCharType="end"/>
      </w:r>
      <w:r w:rsidRPr="00EB0D44">
        <w:rPr>
          <w:rFonts w:ascii="Times New Roman" w:hAnsi="Times New Roman"/>
          <w:sz w:val="22"/>
          <w:szCs w:val="22"/>
        </w:rPr>
        <w:t xml:space="preserve">. With the prominence of environmental sustainability in global policy discussions, it is critical to pursue the development and assessment of innovative strategies for energy savings and to document their performance </w:t>
      </w:r>
      <w:r w:rsidR="003307AB">
        <w:rPr>
          <w:rFonts w:ascii="Times New Roman" w:hAnsi="Times New Roman"/>
          <w:sz w:val="22"/>
          <w:szCs w:val="22"/>
        </w:rPr>
        <w:fldChar w:fldCharType="begin"/>
      </w:r>
      <w:r w:rsidR="003307AB">
        <w:rPr>
          <w:rFonts w:ascii="Times New Roman" w:hAnsi="Times New Roman"/>
          <w:sz w:val="22"/>
          <w:szCs w:val="22"/>
        </w:rPr>
        <w:instrText xml:space="preserve"> ADDIN EN.CITE &lt;EndNote&gt;&lt;Cite&gt;&lt;Author&gt;Howes&lt;/Author&gt;&lt;Year&gt;2017&lt;/Year&gt;&lt;RecNum&gt;7&lt;/RecNum&gt;&lt;DisplayText&gt;[6]&lt;/DisplayText&gt;&lt;record&gt;&lt;rec-number&gt;7&lt;/rec-number&gt;&lt;foreign-keys&gt;&lt;key app="EN" db-id="sae2afaayvdt2geefwrp50zxdparr0eeww0x" timestamp="1712761477"&gt;7&lt;/key&gt;&lt;/foreign-keys&gt;&lt;ref-type name="Journal Article"&gt;17&lt;/ref-type&gt;&lt;contributors&gt;&lt;authors&gt;&lt;author&gt;Howes, Michael&lt;/author&gt;&lt;author&gt;Wortley, Liana&lt;/author&gt;&lt;author&gt;Potts, Ruth&lt;/author&gt;&lt;author&gt;Dedekorkut-Howes, Aysin&lt;/author&gt;&lt;author&gt;Serrao-Neumann, Silvia&lt;/author&gt;&lt;author&gt;Davidson, Julie&lt;/author&gt;&lt;author&gt;Smith, Timothy&lt;/author&gt;&lt;author&gt;Nunn, Patrick&lt;/author&gt;&lt;/authors&gt;&lt;/contributors&gt;&lt;titles&gt;&lt;title&gt;Environmental sustainability: a case of policy implementation failure?&lt;/title&gt;&lt;secondary-title&gt;Sustainability&lt;/secondary-title&gt;&lt;/titles&gt;&lt;periodical&gt;&lt;full-title&gt;Sustainability&lt;/full-title&gt;&lt;/periodical&gt;&lt;pages&gt;165&lt;/pages&gt;&lt;volume&gt;9&lt;/volume&gt;&lt;number&gt;2&lt;/number&gt;&lt;dates&gt;&lt;year&gt;2017&lt;/year&gt;&lt;/dates&gt;&lt;isbn&gt;2071-1050&lt;/isbn&gt;&lt;urls&gt;&lt;/urls&gt;&lt;/record&gt;&lt;/Cite&gt;&lt;/EndNote&gt;</w:instrText>
      </w:r>
      <w:r w:rsidR="003307AB">
        <w:rPr>
          <w:rFonts w:ascii="Times New Roman" w:hAnsi="Times New Roman"/>
          <w:sz w:val="22"/>
          <w:szCs w:val="22"/>
        </w:rPr>
        <w:fldChar w:fldCharType="separate"/>
      </w:r>
      <w:r w:rsidR="003307AB">
        <w:rPr>
          <w:rFonts w:ascii="Times New Roman" w:hAnsi="Times New Roman"/>
          <w:noProof/>
          <w:sz w:val="22"/>
          <w:szCs w:val="22"/>
        </w:rPr>
        <w:t>[6]</w:t>
      </w:r>
      <w:r w:rsidR="003307AB">
        <w:rPr>
          <w:rFonts w:ascii="Times New Roman" w:hAnsi="Times New Roman"/>
          <w:sz w:val="22"/>
          <w:szCs w:val="22"/>
        </w:rPr>
        <w:fldChar w:fldCharType="end"/>
      </w:r>
      <w:r w:rsidRPr="00EB0D44">
        <w:rPr>
          <w:rFonts w:ascii="Times New Roman" w:hAnsi="Times New Roman"/>
          <w:sz w:val="22"/>
          <w:szCs w:val="22"/>
        </w:rPr>
        <w:t xml:space="preserve">. This research aims to examine the application of machine learning techniques in the prediction and improvement of energy efficiency within these buildings, emphasizing the integration of clean energy technologies. </w:t>
      </w:r>
    </w:p>
    <w:p w14:paraId="134F6076" w14:textId="480087F4" w:rsidR="00EB0D44" w:rsidRPr="00EB0D44" w:rsidRDefault="00EB0D44" w:rsidP="00DD4853">
      <w:pPr>
        <w:spacing w:line="432" w:lineRule="auto"/>
        <w:rPr>
          <w:rFonts w:ascii="Times New Roman" w:hAnsi="Times New Roman" w:hint="eastAsia"/>
          <w:sz w:val="22"/>
          <w:szCs w:val="22"/>
        </w:rPr>
      </w:pPr>
      <w:r w:rsidRPr="00EB0D44">
        <w:rPr>
          <w:rFonts w:ascii="Times New Roman" w:hAnsi="Times New Roman"/>
          <w:sz w:val="22"/>
          <w:szCs w:val="22"/>
        </w:rPr>
        <w:t xml:space="preserve">The imperative to </w:t>
      </w:r>
      <w:bookmarkStart w:id="0" w:name="OLE_LINK40"/>
      <w:bookmarkStart w:id="1" w:name="OLE_LINK41"/>
      <w:r w:rsidRPr="00EB0D44">
        <w:rPr>
          <w:rFonts w:ascii="Times New Roman" w:hAnsi="Times New Roman"/>
          <w:sz w:val="22"/>
          <w:szCs w:val="22"/>
        </w:rPr>
        <w:t>address the environmental ramifications of residential energy consumption is underscored by escalating ecological vulnerability</w:t>
      </w:r>
      <w:bookmarkEnd w:id="0"/>
      <w:bookmarkEnd w:id="1"/>
      <w:r w:rsidRPr="00EB0D44">
        <w:rPr>
          <w:rFonts w:ascii="Times New Roman" w:hAnsi="Times New Roman"/>
          <w:sz w:val="22"/>
          <w:szCs w:val="22"/>
        </w:rPr>
        <w:t xml:space="preserve"> </w:t>
      </w:r>
      <w:r w:rsidR="003307AB">
        <w:rPr>
          <w:rFonts w:ascii="Times New Roman" w:hAnsi="Times New Roman"/>
          <w:sz w:val="22"/>
          <w:szCs w:val="22"/>
        </w:rPr>
        <w:fldChar w:fldCharType="begin"/>
      </w:r>
      <w:r w:rsidR="003307AB">
        <w:rPr>
          <w:rFonts w:ascii="Times New Roman" w:hAnsi="Times New Roman"/>
          <w:sz w:val="22"/>
          <w:szCs w:val="22"/>
        </w:rPr>
        <w:instrText xml:space="preserve"> ADDIN EN.CITE &lt;EndNote&gt;&lt;Cite&gt;&lt;Author&gt;Willow&lt;/Author&gt;&lt;Year&gt;2014&lt;/Year&gt;&lt;RecNum&gt;8&lt;/RecNum&gt;&lt;DisplayText&gt;[7]&lt;/DisplayText&gt;&lt;record&gt;&lt;rec-number&gt;8&lt;/rec-number&gt;&lt;foreign-keys&gt;&lt;key app="EN" db-id="sae2afaayvdt2geefwrp50zxdparr0eeww0x" timestamp="1712761512"&gt;8&lt;/key&gt;&lt;/foreign-keys&gt;&lt;ref-type name="Journal Article"&gt;17&lt;/ref-type&gt;&lt;contributors&gt;&lt;authors&gt;&lt;author&gt;Willow, Anna J&lt;/author&gt;&lt;/authors&gt;&lt;/contributors&gt;&lt;titles&gt;&lt;title&gt;The new politics of environmental degradation: un/expected landscapes of disempowerment and vulnerability&lt;/title&gt;&lt;secondary-title&gt;Journal of political Ecology&lt;/secondary-title&gt;&lt;/titles&gt;&lt;periodical&gt;&lt;full-title&gt;Journal of political Ecology&lt;/full-title&gt;&lt;/periodical&gt;&lt;pages&gt;237-257&lt;/pages&gt;&lt;volume&gt;21&lt;/volume&gt;&lt;number&gt;1&lt;/number&gt;&lt;dates&gt;&lt;year&gt;2014&lt;/year&gt;&lt;/dates&gt;&lt;isbn&gt;1073-0451&lt;/isbn&gt;&lt;urls&gt;&lt;/urls&gt;&lt;/record&gt;&lt;/Cite&gt;&lt;/EndNote&gt;</w:instrText>
      </w:r>
      <w:r w:rsidR="003307AB">
        <w:rPr>
          <w:rFonts w:ascii="Times New Roman" w:hAnsi="Times New Roman"/>
          <w:sz w:val="22"/>
          <w:szCs w:val="22"/>
        </w:rPr>
        <w:fldChar w:fldCharType="separate"/>
      </w:r>
      <w:r w:rsidR="003307AB">
        <w:rPr>
          <w:rFonts w:ascii="Times New Roman" w:hAnsi="Times New Roman"/>
          <w:noProof/>
          <w:sz w:val="22"/>
          <w:szCs w:val="22"/>
        </w:rPr>
        <w:t>[7]</w:t>
      </w:r>
      <w:r w:rsidR="003307AB">
        <w:rPr>
          <w:rFonts w:ascii="Times New Roman" w:hAnsi="Times New Roman"/>
          <w:sz w:val="22"/>
          <w:szCs w:val="22"/>
        </w:rPr>
        <w:fldChar w:fldCharType="end"/>
      </w:r>
      <w:r w:rsidRPr="00EB0D44">
        <w:rPr>
          <w:rFonts w:ascii="Times New Roman" w:hAnsi="Times New Roman"/>
          <w:sz w:val="22"/>
          <w:szCs w:val="22"/>
        </w:rPr>
        <w:t xml:space="preserve">. Sophisticated machine learning approaches hold the potential to revolutionize how we understand and predict energy consumption </w:t>
      </w:r>
      <w:proofErr w:type="spellStart"/>
      <w:r w:rsidRPr="00EB0D44">
        <w:rPr>
          <w:rFonts w:ascii="Times New Roman" w:hAnsi="Times New Roman"/>
          <w:sz w:val="22"/>
          <w:szCs w:val="22"/>
        </w:rPr>
        <w:t>behaviours</w:t>
      </w:r>
      <w:proofErr w:type="spellEnd"/>
      <w:r w:rsidR="003307AB">
        <w:rPr>
          <w:rFonts w:ascii="Times New Roman" w:hAnsi="Times New Roman"/>
          <w:sz w:val="22"/>
          <w:szCs w:val="22"/>
        </w:rPr>
        <w:t xml:space="preserve"> </w:t>
      </w:r>
      <w:r w:rsidR="003307AB">
        <w:rPr>
          <w:rFonts w:ascii="Times New Roman" w:hAnsi="Times New Roman"/>
          <w:sz w:val="22"/>
          <w:szCs w:val="22"/>
        </w:rPr>
        <w:fldChar w:fldCharType="begin"/>
      </w:r>
      <w:r w:rsidR="003307AB">
        <w:rPr>
          <w:rFonts w:ascii="Times New Roman" w:hAnsi="Times New Roman"/>
          <w:sz w:val="22"/>
          <w:szCs w:val="22"/>
        </w:rPr>
        <w:instrText xml:space="preserve"> ADDIN EN.CITE &lt;EndNote&gt;&lt;Cite&gt;&lt;Author&gt;Al-Garadi&lt;/Author&gt;&lt;Year&gt;2020&lt;/Year&gt;&lt;RecNum&gt;9&lt;/RecNum&gt;&lt;DisplayText&gt;[8]&lt;/DisplayText&gt;&lt;record&gt;&lt;rec-number&gt;9&lt;/rec-number&gt;&lt;foreign-keys&gt;&lt;key app="EN" db-id="sae2afaayvdt2geefwrp50zxdparr0eeww0x" timestamp="1712761554"&gt;9&lt;/key&gt;&lt;/foreign-keys&gt;&lt;ref-type name="Journal Article"&gt;17&lt;/ref-type&gt;&lt;contributors&gt;&lt;authors&gt;&lt;author&gt;Al-Garadi, Mohammed Ali&lt;/author&gt;&lt;author&gt;Mohamed, Amr&lt;/author&gt;&lt;author&gt;Al-Ali, Abdulla Khalid&lt;/author&gt;&lt;author&gt;Du, Xiaojiang&lt;/author&gt;&lt;author&gt;Ali, Ihsan&lt;/author&gt;&lt;author&gt;Guizani, Mohsen&lt;/author&gt;&lt;/authors&gt;&lt;/contributors&gt;&lt;titles&gt;&lt;title&gt;A survey of machine and deep learning methods for internet of things (IoT) security&lt;/title&gt;&lt;secondary-title&gt;IEEE communications surveys &amp;amp; tutorials&lt;/secondary-title&gt;&lt;/titles&gt;&lt;periodical&gt;&lt;full-title&gt;IEEE communications surveys &amp;amp; tutorials&lt;/full-title&gt;&lt;/periodical&gt;&lt;pages&gt;1646-1685&lt;/pages&gt;&lt;volume&gt;22&lt;/volume&gt;&lt;number&gt;3&lt;/number&gt;&lt;dates&gt;&lt;year&gt;2020&lt;/year&gt;&lt;/dates&gt;&lt;isbn&gt;1553-877X&lt;/isbn&gt;&lt;urls&gt;&lt;/urls&gt;&lt;/record&gt;&lt;/Cite&gt;&lt;Cite&gt;&lt;Author&gt;Al-Garadi&lt;/Author&gt;&lt;Year&gt;2020&lt;/Year&gt;&lt;RecNum&gt;12&lt;/RecNum&gt;&lt;record&gt;&lt;rec-number&gt;12&lt;/rec-number&gt;&lt;foreign-keys&gt;&lt;key app="EN" db-id="sae2afaayvdt2geefwrp50zxdparr0eeww0x" timestamp="1712761583"&gt;12&lt;/key&gt;&lt;/foreign-keys&gt;&lt;ref-type name="Journal Article"&gt;17&lt;/ref-type&gt;&lt;contributors&gt;&lt;authors&gt;&lt;author&gt;Al-Garadi, Mohammed Ali&lt;/author&gt;&lt;author&gt;Mohamed, Amr&lt;/author&gt;&lt;author&gt;Al-Ali, Abdulla Khalid&lt;/author&gt;&lt;author&gt;Du, Xiaojiang&lt;/author&gt;&lt;author&gt;Ali, Ihsan&lt;/author&gt;&lt;author&gt;Guizani, Mohsen&lt;/author&gt;&lt;/authors&gt;&lt;/contributors&gt;&lt;titles&gt;&lt;title&gt;A survey of machine and deep learning methods for internet of things (IoT) security&lt;/title&gt;&lt;secondary-title&gt;IEEE communications surveys &amp;amp; tutorials&lt;/secondary-title&gt;&lt;/titles&gt;&lt;periodical&gt;&lt;full-title&gt;IEEE communications surveys &amp;amp; tutorials&lt;/full-title&gt;&lt;/periodical&gt;&lt;pages&gt;1646-1685&lt;/pages&gt;&lt;volume&gt;22&lt;/volume&gt;&lt;number&gt;3&lt;/number&gt;&lt;dates&gt;&lt;year&gt;2020&lt;/year&gt;&lt;/dates&gt;&lt;isbn&gt;1553-877X&lt;/isbn&gt;&lt;urls&gt;&lt;/urls&gt;&lt;/record&gt;&lt;/Cite&gt;&lt;/EndNote&gt;</w:instrText>
      </w:r>
      <w:r w:rsidR="003307AB">
        <w:rPr>
          <w:rFonts w:ascii="Times New Roman" w:hAnsi="Times New Roman"/>
          <w:sz w:val="22"/>
          <w:szCs w:val="22"/>
        </w:rPr>
        <w:fldChar w:fldCharType="separate"/>
      </w:r>
      <w:r w:rsidR="003307AB">
        <w:rPr>
          <w:rFonts w:ascii="Times New Roman" w:hAnsi="Times New Roman"/>
          <w:noProof/>
          <w:sz w:val="22"/>
          <w:szCs w:val="22"/>
        </w:rPr>
        <w:t>[8]</w:t>
      </w:r>
      <w:r w:rsidR="003307AB">
        <w:rPr>
          <w:rFonts w:ascii="Times New Roman" w:hAnsi="Times New Roman"/>
          <w:sz w:val="22"/>
          <w:szCs w:val="22"/>
        </w:rPr>
        <w:fldChar w:fldCharType="end"/>
      </w:r>
      <w:r w:rsidRPr="00EB0D44">
        <w:rPr>
          <w:rFonts w:ascii="Times New Roman" w:hAnsi="Times New Roman"/>
          <w:sz w:val="22"/>
          <w:szCs w:val="22"/>
        </w:rPr>
        <w:t xml:space="preserve">. The specific objectives of this study are to identify and evaluate the most effective machine learning models for predicting energy consumption in residential environments using clean energy and to find features that have a greater impact on energy consumption, to determine which factors have a greater impact on energy consumption. </w:t>
      </w:r>
    </w:p>
    <w:p w14:paraId="5DD319C1" w14:textId="613E63D0" w:rsidR="00EB0D44" w:rsidRPr="00EB0D44" w:rsidRDefault="00EB0D44" w:rsidP="00DD4853">
      <w:pPr>
        <w:spacing w:line="432" w:lineRule="auto"/>
        <w:rPr>
          <w:rFonts w:ascii="Times New Roman" w:hAnsi="Times New Roman" w:hint="eastAsia"/>
          <w:sz w:val="22"/>
          <w:szCs w:val="22"/>
        </w:rPr>
      </w:pPr>
      <w:r w:rsidRPr="00EB0D44">
        <w:rPr>
          <w:rFonts w:ascii="Times New Roman" w:hAnsi="Times New Roman"/>
          <w:sz w:val="22"/>
          <w:szCs w:val="22"/>
        </w:rPr>
        <w:t xml:space="preserve">To lay the foundation for this investigation, an understanding of the fundamental principles of machine learning and its relevance to data on energy consumption is essential. Machine learning falls under the umbrella of artificial intelligence and provides systems with the capability to learn from data and make informed predictions or decisions </w:t>
      </w:r>
      <w:r w:rsidR="003307AB">
        <w:rPr>
          <w:rFonts w:ascii="Times New Roman" w:hAnsi="Times New Roman"/>
          <w:sz w:val="22"/>
          <w:szCs w:val="22"/>
        </w:rPr>
        <w:fldChar w:fldCharType="begin"/>
      </w:r>
      <w:r w:rsidR="003307AB">
        <w:rPr>
          <w:rFonts w:ascii="Times New Roman" w:hAnsi="Times New Roman"/>
          <w:sz w:val="22"/>
          <w:szCs w:val="22"/>
        </w:rPr>
        <w:instrText xml:space="preserve"> ADDIN EN.CITE &lt;EndNote&gt;&lt;Cite&gt;&lt;Author&gt;Al-Garadi&lt;/Author&gt;&lt;Year&gt;2020&lt;/Year&gt;&lt;RecNum&gt;14&lt;/RecNum&gt;&lt;DisplayText&gt;[8]&lt;/DisplayText&gt;&lt;record&gt;&lt;rec-number&gt;14&lt;/rec-number&gt;&lt;foreign-keys&gt;&lt;key app="EN" db-id="sae2afaayvdt2geefwrp50zxdparr0eeww0x" timestamp="1712761827"&gt;14&lt;/key&gt;&lt;/foreign-keys&gt;&lt;ref-type name="Journal Article"&gt;17&lt;/ref-type&gt;&lt;contributors&gt;&lt;authors&gt;&lt;author&gt;Al-Garadi, Mohammed Ali&lt;/author&gt;&lt;author&gt;Mohamed, Amr&lt;/author&gt;&lt;author&gt;Al-Ali, Abdulla Khalid&lt;/author&gt;&lt;author&gt;Du, Xiaojiang&lt;/author&gt;&lt;author&gt;Ali, Ihsan&lt;/author&gt;&lt;author&gt;Guizani, Mohsen&lt;/author&gt;&lt;/authors&gt;&lt;/contributors&gt;&lt;titles&gt;&lt;title&gt;A survey of machine and deep learning methods for internet of things (IoT) security&lt;/title&gt;&lt;secondary-title&gt;IEEE communications surveys &amp;amp; tutorials&lt;/secondary-title&gt;&lt;/titles&gt;&lt;periodical&gt;&lt;full-title&gt;IEEE communications surveys &amp;amp; tutorials&lt;/full-title&gt;&lt;/periodical&gt;&lt;pages&gt;1646-1685&lt;/pages&gt;&lt;volume&gt;22&lt;/volume&gt;&lt;number&gt;3&lt;/number&gt;&lt;dates&gt;&lt;year&gt;2020&lt;/year&gt;&lt;/dates&gt;&lt;isbn&gt;1553-877X&lt;/isbn&gt;&lt;urls&gt;&lt;/urls&gt;&lt;/record&gt;&lt;/Cite&gt;&lt;/EndNote&gt;</w:instrText>
      </w:r>
      <w:r w:rsidR="003307AB">
        <w:rPr>
          <w:rFonts w:ascii="Times New Roman" w:hAnsi="Times New Roman"/>
          <w:sz w:val="22"/>
          <w:szCs w:val="22"/>
        </w:rPr>
        <w:fldChar w:fldCharType="separate"/>
      </w:r>
      <w:r w:rsidR="003307AB">
        <w:rPr>
          <w:rFonts w:ascii="Times New Roman" w:hAnsi="Times New Roman"/>
          <w:noProof/>
          <w:sz w:val="22"/>
          <w:szCs w:val="22"/>
        </w:rPr>
        <w:t>[8]</w:t>
      </w:r>
      <w:r w:rsidR="003307AB">
        <w:rPr>
          <w:rFonts w:ascii="Times New Roman" w:hAnsi="Times New Roman"/>
          <w:sz w:val="22"/>
          <w:szCs w:val="22"/>
        </w:rPr>
        <w:fldChar w:fldCharType="end"/>
      </w:r>
      <w:r w:rsidRPr="00EB0D44">
        <w:rPr>
          <w:rFonts w:ascii="Times New Roman" w:hAnsi="Times New Roman"/>
          <w:sz w:val="22"/>
          <w:szCs w:val="22"/>
        </w:rPr>
        <w:t xml:space="preserve">. In this framework, Energy Use Intensity (EUI)—which correlates the energy consumed by a building with its size—serves as the primary indicator for evaluating energy efficiency </w:t>
      </w:r>
      <w:r w:rsidR="003307AB">
        <w:rPr>
          <w:rFonts w:ascii="Times New Roman" w:hAnsi="Times New Roman"/>
          <w:sz w:val="22"/>
          <w:szCs w:val="22"/>
        </w:rPr>
        <w:fldChar w:fldCharType="begin"/>
      </w:r>
      <w:r w:rsidR="003307AB">
        <w:rPr>
          <w:rFonts w:ascii="Times New Roman" w:hAnsi="Times New Roman"/>
          <w:sz w:val="22"/>
          <w:szCs w:val="22"/>
        </w:rPr>
        <w:instrText xml:space="preserve"> ADDIN EN.CITE &lt;EndNote&gt;&lt;Cite&gt;&lt;Author&gt;Deng&lt;/Author&gt;&lt;Year&gt;2018&lt;/Year&gt;&lt;RecNum&gt;13&lt;/RecNum&gt;&lt;DisplayText&gt;[9]&lt;/DisplayText&gt;&lt;record&gt;&lt;rec-number&gt;13&lt;/rec-number&gt;&lt;foreign-keys&gt;&lt;key app="EN" db-id="sae2afaayvdt2geefwrp50zxdparr0eeww0x" timestamp="1712761661"&gt;13&lt;/key&gt;&lt;/foreign-keys&gt;&lt;ref-type name="Journal Article"&gt;17&lt;/ref-type&gt;&lt;contributors&gt;&lt;authors&gt;&lt;author&gt;Deng, Hengfang&lt;/author&gt;&lt;author&gt;Fannon, David&lt;/author&gt;&lt;author&gt;Eckelman, Matthew J&lt;/author&gt;&lt;/authors&gt;&lt;/contributors&gt;&lt;titles&gt;&lt;title&gt;Predictive modeling for US commercial building energy use: A comparison of existing statistical and machine learning algorithms using CBECS microdata&lt;/title&gt;&lt;secondary-title&gt;Energy and Buildings&lt;/secondary-title&gt;&lt;/titles&gt;&lt;periodical&gt;&lt;full-title&gt;Energy and Buildings&lt;/full-title&gt;&lt;/periodical&gt;&lt;pages&gt;34-43&lt;/pages&gt;&lt;volume&gt;163&lt;/volume&gt;&lt;dates&gt;&lt;year&gt;2018&lt;/year&gt;&lt;/dates&gt;&lt;isbn&gt;0378-7788&lt;/isbn&gt;&lt;urls&gt;&lt;/urls&gt;&lt;/record&gt;&lt;/Cite&gt;&lt;/EndNote&gt;</w:instrText>
      </w:r>
      <w:r w:rsidR="003307AB">
        <w:rPr>
          <w:rFonts w:ascii="Times New Roman" w:hAnsi="Times New Roman"/>
          <w:sz w:val="22"/>
          <w:szCs w:val="22"/>
        </w:rPr>
        <w:fldChar w:fldCharType="separate"/>
      </w:r>
      <w:r w:rsidR="003307AB">
        <w:rPr>
          <w:rFonts w:ascii="Times New Roman" w:hAnsi="Times New Roman"/>
          <w:noProof/>
          <w:sz w:val="22"/>
          <w:szCs w:val="22"/>
        </w:rPr>
        <w:t>[9]</w:t>
      </w:r>
      <w:r w:rsidR="003307AB">
        <w:rPr>
          <w:rFonts w:ascii="Times New Roman" w:hAnsi="Times New Roman"/>
          <w:sz w:val="22"/>
          <w:szCs w:val="22"/>
        </w:rPr>
        <w:fldChar w:fldCharType="end"/>
      </w:r>
      <w:r w:rsidRPr="00EB0D44">
        <w:rPr>
          <w:rFonts w:ascii="Times New Roman" w:hAnsi="Times New Roman"/>
          <w:sz w:val="22"/>
          <w:szCs w:val="22"/>
        </w:rPr>
        <w:t xml:space="preserve">. </w:t>
      </w:r>
    </w:p>
    <w:p w14:paraId="5CA95C71" w14:textId="3B15CE94" w:rsidR="00EB0D44" w:rsidRPr="00EB0D44" w:rsidRDefault="00EB0D44" w:rsidP="00DD4853">
      <w:pPr>
        <w:spacing w:line="432" w:lineRule="auto"/>
        <w:rPr>
          <w:rFonts w:ascii="Times New Roman" w:hAnsi="Times New Roman" w:hint="eastAsia"/>
          <w:sz w:val="22"/>
          <w:szCs w:val="22"/>
        </w:rPr>
      </w:pPr>
      <w:r w:rsidRPr="00EB0D44">
        <w:rPr>
          <w:rFonts w:ascii="Times New Roman" w:hAnsi="Times New Roman"/>
          <w:sz w:val="22"/>
          <w:szCs w:val="22"/>
        </w:rPr>
        <w:t>This study is based on data sourced from the Residential Energy Consumption Survey (RECS), conducted by the Energy Information Administration (EIA) of the U.S. The RECS dataset provides a broad perspective on the energy characteristics of residential buildings in the U.S. The 2015 update expanded the granularity and scope of the dataset, thus augmenting the robustness of the dataset while simultaneously introducing greater complexity in data preprocessin</w:t>
      </w:r>
      <w:r w:rsidR="003307AB">
        <w:rPr>
          <w:rFonts w:ascii="Times New Roman" w:hAnsi="Times New Roman" w:hint="eastAsia"/>
          <w:sz w:val="22"/>
          <w:szCs w:val="22"/>
        </w:rPr>
        <w:t>g</w:t>
      </w:r>
      <w:r w:rsidRPr="00EB0D44">
        <w:rPr>
          <w:rFonts w:ascii="Times New Roman" w:hAnsi="Times New Roman"/>
          <w:sz w:val="22"/>
          <w:szCs w:val="22"/>
        </w:rPr>
        <w:t xml:space="preserve">. </w:t>
      </w:r>
    </w:p>
    <w:p w14:paraId="51EE79F6" w14:textId="710C3AB1" w:rsidR="00EB0D44" w:rsidRPr="00EB0D44" w:rsidRDefault="00EB0D44" w:rsidP="00DD4853">
      <w:pPr>
        <w:spacing w:line="432" w:lineRule="auto"/>
        <w:rPr>
          <w:rFonts w:ascii="Times New Roman" w:hAnsi="Times New Roman" w:hint="eastAsia"/>
          <w:sz w:val="22"/>
          <w:szCs w:val="22"/>
        </w:rPr>
      </w:pPr>
      <w:r w:rsidRPr="00EB0D44">
        <w:rPr>
          <w:rFonts w:ascii="Times New Roman" w:hAnsi="Times New Roman"/>
          <w:sz w:val="22"/>
          <w:szCs w:val="22"/>
        </w:rPr>
        <w:t xml:space="preserve">The introductory phase of this research involved the application of seven distinct regression and machine learning methodologies to ascertain their predictive accuracies. Linear regression, renowned for its clarity and </w:t>
      </w:r>
      <w:r w:rsidRPr="00EB0D44">
        <w:rPr>
          <w:rFonts w:ascii="Times New Roman" w:hAnsi="Times New Roman"/>
          <w:sz w:val="22"/>
          <w:szCs w:val="22"/>
        </w:rPr>
        <w:lastRenderedPageBreak/>
        <w:t xml:space="preserve">interpretability </w:t>
      </w:r>
      <w:r w:rsidR="0070457C">
        <w:rPr>
          <w:rFonts w:ascii="Times New Roman" w:hAnsi="Times New Roman"/>
          <w:sz w:val="22"/>
          <w:szCs w:val="22"/>
        </w:rPr>
        <w:fldChar w:fldCharType="begin"/>
      </w:r>
      <w:r w:rsidR="0070457C">
        <w:rPr>
          <w:rFonts w:ascii="Times New Roman" w:hAnsi="Times New Roman"/>
          <w:sz w:val="22"/>
          <w:szCs w:val="22"/>
        </w:rPr>
        <w:instrText xml:space="preserve"> ADDIN EN.CITE &lt;EndNote&gt;&lt;Cite&gt;&lt;Author&gt;Kim&lt;/Author&gt;&lt;Year&gt;2007&lt;/Year&gt;&lt;RecNum&gt;17&lt;/RecNum&gt;&lt;DisplayText&gt;[10]&lt;/DisplayText&gt;&lt;record&gt;&lt;rec-number&gt;17&lt;/rec-number&gt;&lt;foreign-keys&gt;&lt;key app="EN" db-id="sae2afaayvdt2geefwrp50zxdparr0eeww0x" timestamp="1712761947"&gt;17&lt;/key&gt;&lt;/foreign-keys&gt;&lt;ref-type name="Journal Article"&gt;17&lt;/ref-type&gt;&lt;contributors&gt;&lt;authors&gt;&lt;author&gt;Kim, Hyunjoong&lt;/author&gt;&lt;author&gt;Loh, Wei-Yin&lt;/author&gt;&lt;author&gt;Shih, Yu-Shan&lt;/author&gt;&lt;author&gt;Chaudhuri, Probal&lt;/author&gt;&lt;/authors&gt;&lt;/contributors&gt;&lt;titles&gt;&lt;title&gt;Visualizable and interpretable regression models with good prediction power&lt;/title&gt;&lt;secondary-title&gt;IIE Transactions&lt;/secondary-title&gt;&lt;/titles&gt;&lt;periodical&gt;&lt;full-title&gt;IIE Transactions&lt;/full-title&gt;&lt;/periodical&gt;&lt;pages&gt;565-579&lt;/pages&gt;&lt;volume&gt;39&lt;/volume&gt;&lt;number&gt;6&lt;/number&gt;&lt;dates&gt;&lt;year&gt;2007&lt;/year&gt;&lt;/dates&gt;&lt;isbn&gt;0740-817X&lt;/isbn&gt;&lt;urls&gt;&lt;/urls&gt;&lt;/record&gt;&lt;/Cite&gt;&lt;/EndNote&gt;</w:instrText>
      </w:r>
      <w:r w:rsidR="0070457C">
        <w:rPr>
          <w:rFonts w:ascii="Times New Roman" w:hAnsi="Times New Roman"/>
          <w:sz w:val="22"/>
          <w:szCs w:val="22"/>
        </w:rPr>
        <w:fldChar w:fldCharType="separate"/>
      </w:r>
      <w:r w:rsidR="0070457C">
        <w:rPr>
          <w:rFonts w:ascii="Times New Roman" w:hAnsi="Times New Roman"/>
          <w:noProof/>
          <w:sz w:val="22"/>
          <w:szCs w:val="22"/>
        </w:rPr>
        <w:t>[10]</w:t>
      </w:r>
      <w:r w:rsidR="0070457C">
        <w:rPr>
          <w:rFonts w:ascii="Times New Roman" w:hAnsi="Times New Roman"/>
          <w:sz w:val="22"/>
          <w:szCs w:val="22"/>
        </w:rPr>
        <w:fldChar w:fldCharType="end"/>
      </w:r>
      <w:r w:rsidRPr="00EB0D44">
        <w:rPr>
          <w:rFonts w:ascii="Times New Roman" w:hAnsi="Times New Roman"/>
          <w:sz w:val="22"/>
          <w:szCs w:val="22"/>
        </w:rPr>
        <w:t xml:space="preserve">, has exhibited substantial precision and reliability. Concurrently, Artificial Neural Networks (ANN) have proven to be effective in clarifying the impact of diverse feature variables on energy consumption patterns. In addition, </w:t>
      </w:r>
      <w:bookmarkStart w:id="2" w:name="OLE_LINK42"/>
      <w:bookmarkStart w:id="3" w:name="OLE_LINK43"/>
      <w:r w:rsidRPr="00EB0D44">
        <w:rPr>
          <w:rFonts w:ascii="Times New Roman" w:hAnsi="Times New Roman"/>
          <w:sz w:val="22"/>
          <w:szCs w:val="22"/>
        </w:rPr>
        <w:t>evaluations of feature importance have revealed the proficiency of the Random Forest algorithm in pinpointing the principal factors that affect energy consumption within residential settings</w:t>
      </w:r>
      <w:bookmarkEnd w:id="2"/>
      <w:bookmarkEnd w:id="3"/>
      <w:r w:rsidRPr="00EB0D44">
        <w:rPr>
          <w:rFonts w:ascii="Times New Roman" w:hAnsi="Times New Roman"/>
          <w:sz w:val="22"/>
          <w:szCs w:val="22"/>
        </w:rPr>
        <w:t xml:space="preserve"> </w:t>
      </w:r>
      <w:r w:rsidR="0070457C">
        <w:rPr>
          <w:rFonts w:ascii="Times New Roman" w:hAnsi="Times New Roman"/>
          <w:sz w:val="22"/>
          <w:szCs w:val="22"/>
        </w:rPr>
        <w:fldChar w:fldCharType="begin"/>
      </w:r>
      <w:r w:rsidR="0070457C">
        <w:rPr>
          <w:rFonts w:ascii="Times New Roman" w:hAnsi="Times New Roman"/>
          <w:sz w:val="22"/>
          <w:szCs w:val="22"/>
        </w:rPr>
        <w:instrText xml:space="preserve"> ADDIN EN.CITE &lt;EndNote&gt;&lt;Cite&gt;&lt;Author&gt;Shine&lt;/Author&gt;&lt;Year&gt;2018&lt;/Year&gt;&lt;RecNum&gt;16&lt;/RecNum&gt;&lt;DisplayText&gt;[11]&lt;/DisplayText&gt;&lt;record&gt;&lt;rec-number&gt;16&lt;/rec-number&gt;&lt;foreign-keys&gt;&lt;key app="EN" db-id="sae2afaayvdt2geefwrp50zxdparr0eeww0x" timestamp="1712761920"&gt;16&lt;/key&gt;&lt;/foreign-keys&gt;&lt;ref-type name="Journal Article"&gt;17&lt;/ref-type&gt;&lt;contributors&gt;&lt;authors&gt;&lt;author&gt;Shine, Philip&lt;/author&gt;&lt;author&gt;Murphy, Michael D&lt;/author&gt;&lt;author&gt;Upton, John&lt;/author&gt;&lt;author&gt;Scully, Ted&lt;/author&gt;&lt;/authors&gt;&lt;/contributors&gt;&lt;titles&gt;&lt;title&gt;Machine-learning algorithms for predicting on-farm direct water and electricity consumption on pasture based dairy farms&lt;/title&gt;&lt;secondary-title&gt;Computers and electronics in agriculture&lt;/secondary-title&gt;&lt;/titles&gt;&lt;periodical&gt;&lt;full-title&gt;Computers and electronics in agriculture&lt;/full-title&gt;&lt;/periodical&gt;&lt;pages&gt;74-87&lt;/pages&gt;&lt;volume&gt;150&lt;/volume&gt;&lt;dates&gt;&lt;year&gt;2018&lt;/year&gt;&lt;/dates&gt;&lt;isbn&gt;0168-1699&lt;/isbn&gt;&lt;urls&gt;&lt;/urls&gt;&lt;/record&gt;&lt;/Cite&gt;&lt;/EndNote&gt;</w:instrText>
      </w:r>
      <w:r w:rsidR="0070457C">
        <w:rPr>
          <w:rFonts w:ascii="Times New Roman" w:hAnsi="Times New Roman"/>
          <w:sz w:val="22"/>
          <w:szCs w:val="22"/>
        </w:rPr>
        <w:fldChar w:fldCharType="separate"/>
      </w:r>
      <w:r w:rsidR="0070457C">
        <w:rPr>
          <w:rFonts w:ascii="Times New Roman" w:hAnsi="Times New Roman"/>
          <w:noProof/>
          <w:sz w:val="22"/>
          <w:szCs w:val="22"/>
        </w:rPr>
        <w:t>[11]</w:t>
      </w:r>
      <w:r w:rsidR="0070457C">
        <w:rPr>
          <w:rFonts w:ascii="Times New Roman" w:hAnsi="Times New Roman"/>
          <w:sz w:val="22"/>
          <w:szCs w:val="22"/>
        </w:rPr>
        <w:fldChar w:fldCharType="end"/>
      </w:r>
      <w:r w:rsidRPr="00EB0D44">
        <w:rPr>
          <w:rFonts w:ascii="Times New Roman" w:hAnsi="Times New Roman"/>
          <w:sz w:val="22"/>
          <w:szCs w:val="22"/>
        </w:rPr>
        <w:t xml:space="preserve">. </w:t>
      </w:r>
    </w:p>
    <w:p w14:paraId="24419782" w14:textId="536739B7" w:rsidR="00C667E9" w:rsidRDefault="00EB0D44" w:rsidP="00DD4853">
      <w:pPr>
        <w:spacing w:line="432" w:lineRule="auto"/>
        <w:rPr>
          <w:rFonts w:ascii="Times New Roman" w:hAnsi="Times New Roman" w:hint="eastAsia"/>
          <w:sz w:val="22"/>
          <w:szCs w:val="22"/>
        </w:rPr>
      </w:pPr>
      <w:r w:rsidRPr="00EB0D44">
        <w:rPr>
          <w:rFonts w:ascii="Times New Roman" w:hAnsi="Times New Roman"/>
          <w:sz w:val="22"/>
          <w:szCs w:val="22"/>
        </w:rPr>
        <w:t xml:space="preserve">The knowledge gained from this investigation is anticipated to be instrumental in gauging the success of clean energy implementations in domestic environments. By isolating the most pivotal elements that drive energy consumption, decision-makers—including policymakers, industry representatives, and homeowners—can execute calculated adjustments to optimize energy usage. Such actions are in concert with the wider goals of advancing environmental sustainability. </w:t>
      </w:r>
    </w:p>
    <w:p w14:paraId="16643C88" w14:textId="27708F99" w:rsidR="00530BBC" w:rsidRPr="00530BBC" w:rsidRDefault="310D3490" w:rsidP="00DD4853">
      <w:pPr>
        <w:spacing w:line="432" w:lineRule="auto"/>
        <w:rPr>
          <w:rFonts w:ascii="Times New Roman" w:hAnsi="Times New Roman"/>
          <w:b/>
          <w:bCs/>
          <w:sz w:val="22"/>
          <w:szCs w:val="22"/>
        </w:rPr>
      </w:pPr>
      <w:r w:rsidRPr="2867EA82">
        <w:rPr>
          <w:rFonts w:ascii="Times New Roman" w:hAnsi="Times New Roman"/>
          <w:b/>
          <w:bCs/>
          <w:sz w:val="22"/>
          <w:szCs w:val="22"/>
        </w:rPr>
        <w:t>Methodology</w:t>
      </w:r>
    </w:p>
    <w:p w14:paraId="74ECBB06" w14:textId="15A49316" w:rsidR="0012606A" w:rsidRPr="0012606A" w:rsidRDefault="0C7B2168" w:rsidP="00DD4853">
      <w:pPr>
        <w:spacing w:line="432" w:lineRule="auto"/>
        <w:rPr>
          <w:rFonts w:ascii="Times New Roman" w:hAnsi="Times New Roman"/>
          <w:i/>
          <w:iCs/>
          <w:sz w:val="22"/>
          <w:szCs w:val="22"/>
          <w:u w:val="single"/>
        </w:rPr>
      </w:pPr>
      <w:r w:rsidRPr="2867EA82">
        <w:rPr>
          <w:rFonts w:ascii="Times New Roman" w:hAnsi="Times New Roman"/>
          <w:i/>
          <w:iCs/>
          <w:sz w:val="22"/>
          <w:szCs w:val="22"/>
          <w:u w:val="single"/>
        </w:rPr>
        <w:t>Raw Data Summary</w:t>
      </w:r>
    </w:p>
    <w:p w14:paraId="7353FBA8" w14:textId="7680627A" w:rsidR="0012606A" w:rsidRDefault="6CCA9A4C" w:rsidP="00DD4853">
      <w:pPr>
        <w:spacing w:line="432" w:lineRule="auto"/>
        <w:rPr>
          <w:rFonts w:ascii="Times New Roman" w:hAnsi="Times New Roman" w:hint="eastAsia"/>
          <w:sz w:val="22"/>
          <w:szCs w:val="22"/>
        </w:rPr>
      </w:pPr>
      <w:r w:rsidRPr="2867EA82">
        <w:rPr>
          <w:rFonts w:ascii="Times New Roman" w:hAnsi="Times New Roman"/>
          <w:sz w:val="22"/>
          <w:szCs w:val="22"/>
        </w:rPr>
        <w:t xml:space="preserve">The 2015 Residential Energy Consumption Survey (RECS) is a major survey conducted by the U.S. Energy Information Administration (EIA) to collect and analyze data on national household energy use and consumption in the U.S. The survey collected residential energy consumption from over 5,600 housing units at random using a complex multistage, area-probability sample design, representing 118.2 million U.S. households. The survey covered data 758 features, including the physical characteristics, geographical location and climate conditions of the houses, the types of equipment and occupancy patterns of the houses, energy expenditure data, </w:t>
      </w:r>
      <w:r w:rsidR="0070457C">
        <w:rPr>
          <w:rFonts w:ascii="Times New Roman" w:hAnsi="Times New Roman"/>
          <w:sz w:val="22"/>
          <w:szCs w:val="22"/>
        </w:rPr>
        <w:t xml:space="preserve">and </w:t>
      </w:r>
      <w:r w:rsidR="2D26F9A0" w:rsidRPr="2867EA82">
        <w:rPr>
          <w:rFonts w:ascii="Times New Roman" w:hAnsi="Times New Roman"/>
          <w:sz w:val="22"/>
          <w:szCs w:val="22"/>
        </w:rPr>
        <w:t xml:space="preserve">clean and dirty </w:t>
      </w:r>
      <w:r w:rsidRPr="2867EA82">
        <w:rPr>
          <w:rFonts w:ascii="Times New Roman" w:hAnsi="Times New Roman"/>
          <w:sz w:val="22"/>
          <w:szCs w:val="22"/>
        </w:rPr>
        <w:t>energy usage habits</w:t>
      </w:r>
      <w:r w:rsidR="0070457C">
        <w:rPr>
          <w:rFonts w:ascii="Times New Roman" w:hAnsi="Times New Roman"/>
          <w:sz w:val="22"/>
          <w:szCs w:val="22"/>
        </w:rPr>
        <w:t xml:space="preserve"> (Table</w:t>
      </w:r>
      <w:r w:rsidR="00307531">
        <w:rPr>
          <w:rFonts w:ascii="Times New Roman" w:hAnsi="Times New Roman"/>
          <w:sz w:val="22"/>
          <w:szCs w:val="22"/>
        </w:rPr>
        <w:t xml:space="preserve"> 1</w:t>
      </w:r>
      <w:r w:rsidR="0070457C">
        <w:rPr>
          <w:rFonts w:ascii="Times New Roman" w:hAnsi="Times New Roman"/>
          <w:sz w:val="22"/>
          <w:szCs w:val="22"/>
        </w:rPr>
        <w:t>)</w:t>
      </w:r>
      <w:r w:rsidRPr="2867EA82">
        <w:rPr>
          <w:rFonts w:ascii="Times New Roman" w:hAnsi="Times New Roman"/>
          <w:sz w:val="22"/>
          <w:szCs w:val="22"/>
        </w:rPr>
        <w:t xml:space="preserve">. </w:t>
      </w:r>
    </w:p>
    <w:p w14:paraId="707FC177" w14:textId="35AF0717" w:rsidR="0012606A" w:rsidRPr="00FE3DE8" w:rsidRDefault="00FE3DE8" w:rsidP="00DD4853">
      <w:pPr>
        <w:spacing w:line="432" w:lineRule="auto"/>
        <w:rPr>
          <w:rFonts w:ascii="Times New Roman" w:hAnsi="Times New Roman"/>
          <w:i/>
          <w:iCs/>
          <w:sz w:val="22"/>
          <w:szCs w:val="22"/>
          <w:u w:val="single"/>
        </w:rPr>
      </w:pPr>
      <w:r w:rsidRPr="00FE3DE8">
        <w:rPr>
          <w:rFonts w:ascii="Times New Roman" w:hAnsi="Times New Roman"/>
          <w:i/>
          <w:iCs/>
          <w:sz w:val="22"/>
          <w:szCs w:val="22"/>
          <w:u w:val="single"/>
        </w:rPr>
        <w:t>Data Pre-processing</w:t>
      </w:r>
    </w:p>
    <w:p w14:paraId="6DB11A50" w14:textId="2C959C96" w:rsidR="00A21E39" w:rsidRDefault="2F524785" w:rsidP="00DD4853">
      <w:pPr>
        <w:spacing w:line="432" w:lineRule="auto"/>
        <w:rPr>
          <w:rFonts w:ascii="Times New Roman" w:hAnsi="Times New Roman"/>
          <w:sz w:val="22"/>
          <w:szCs w:val="22"/>
        </w:rPr>
      </w:pPr>
      <w:r w:rsidRPr="2867EA82">
        <w:rPr>
          <w:rFonts w:ascii="Times New Roman" w:hAnsi="Times New Roman"/>
          <w:sz w:val="22"/>
          <w:szCs w:val="22"/>
        </w:rPr>
        <w:t xml:space="preserve">However, there is </w:t>
      </w:r>
      <w:r w:rsidR="0070457C">
        <w:rPr>
          <w:rFonts w:ascii="Times New Roman" w:hAnsi="Times New Roman" w:hint="eastAsia"/>
          <w:sz w:val="22"/>
          <w:szCs w:val="22"/>
        </w:rPr>
        <w:t>much</w:t>
      </w:r>
      <w:r w:rsidRPr="2867EA82">
        <w:rPr>
          <w:rFonts w:ascii="Times New Roman" w:hAnsi="Times New Roman"/>
          <w:sz w:val="22"/>
          <w:szCs w:val="22"/>
        </w:rPr>
        <w:t xml:space="preserve"> data not relevant to our topic and flawed variables in the data.</w:t>
      </w:r>
      <w:r w:rsidR="6CCA9A4C" w:rsidRPr="2867EA82">
        <w:rPr>
          <w:rFonts w:ascii="Times New Roman" w:hAnsi="Times New Roman"/>
          <w:sz w:val="22"/>
          <w:szCs w:val="22"/>
        </w:rPr>
        <w:t xml:space="preserve"> Also, some features in the dataset are not relevant to the topic of energy consumption analysis, or some features themself shows direct relation with the target prediction value which could affect the accuracy of our models. Hence, a pre-processing is needed for the dataset before analyzing.</w:t>
      </w:r>
    </w:p>
    <w:p w14:paraId="302DDE30" w14:textId="2BD2D5A4" w:rsidR="003537B7" w:rsidRDefault="6CCA9A4C" w:rsidP="00DD4853">
      <w:pPr>
        <w:spacing w:line="432" w:lineRule="auto"/>
        <w:rPr>
          <w:rFonts w:ascii="Times New Roman" w:hAnsi="Times New Roman"/>
          <w:sz w:val="22"/>
          <w:szCs w:val="22"/>
        </w:rPr>
      </w:pPr>
      <w:r w:rsidRPr="2867EA82">
        <w:rPr>
          <w:rFonts w:ascii="Times New Roman" w:hAnsi="Times New Roman"/>
          <w:sz w:val="22"/>
          <w:szCs w:val="22"/>
        </w:rPr>
        <w:t xml:space="preserve">One widely used metric to assess building energy performance in the U.S. is Energy Use Intensity (EUI) </w:t>
      </w:r>
      <w:r w:rsidR="0070457C">
        <w:rPr>
          <w:rFonts w:ascii="Times New Roman" w:hAnsi="Times New Roman"/>
          <w:sz w:val="22"/>
          <w:szCs w:val="22"/>
        </w:rPr>
        <w:fldChar w:fldCharType="begin"/>
      </w:r>
      <w:r w:rsidR="0070457C">
        <w:rPr>
          <w:rFonts w:ascii="Times New Roman" w:hAnsi="Times New Roman"/>
          <w:sz w:val="22"/>
          <w:szCs w:val="22"/>
        </w:rPr>
        <w:instrText xml:space="preserve"> ADDIN EN.CITE &lt;EndNote&gt;&lt;Cite&gt;&lt;Author&gt;Chung&lt;/Author&gt;&lt;Year&gt;2006&lt;/Year&gt;&lt;RecNum&gt;18&lt;/RecNum&gt;&lt;DisplayText&gt;[12]&lt;/DisplayText&gt;&lt;record&gt;&lt;rec-number&gt;18&lt;/rec-number&gt;&lt;foreign-keys&gt;&lt;key app="EN" db-id="sae2afaayvdt2geefwrp50zxdparr0eeww0x" timestamp="1712762066"&gt;18&lt;/key&gt;&lt;/foreign-keys&gt;&lt;ref-type name="Journal Article"&gt;17&lt;/ref-type&gt;&lt;contributors&gt;&lt;authors&gt;&lt;author&gt;Chung, William&lt;/author&gt;&lt;author&gt;Hui, YV&lt;/author&gt;&lt;author&gt;Lam, Y Miu&lt;/author&gt;&lt;/authors&gt;&lt;/contributors&gt;&lt;titles&gt;&lt;title&gt;Benchmarking the energy efficiency of commercial buildings&lt;/title&gt;&lt;secondary-title&gt;Applied energy&lt;/secondary-title&gt;&lt;/titles&gt;&lt;periodical&gt;&lt;full-title&gt;Applied energy&lt;/full-title&gt;&lt;/periodical&gt;&lt;pages&gt;1-14&lt;/pages&gt;&lt;volume&gt;83&lt;/volume&gt;&lt;number&gt;1&lt;/number&gt;&lt;dates&gt;&lt;year&gt;2006&lt;/year&gt;&lt;/dates&gt;&lt;isbn&gt;0306-2619&lt;/isbn&gt;&lt;urls&gt;&lt;/urls&gt;&lt;/record&gt;&lt;/Cite&gt;&lt;/EndNote&gt;</w:instrText>
      </w:r>
      <w:r w:rsidR="0070457C">
        <w:rPr>
          <w:rFonts w:ascii="Times New Roman" w:hAnsi="Times New Roman"/>
          <w:sz w:val="22"/>
          <w:szCs w:val="22"/>
        </w:rPr>
        <w:fldChar w:fldCharType="separate"/>
      </w:r>
      <w:r w:rsidR="0070457C">
        <w:rPr>
          <w:rFonts w:ascii="Times New Roman" w:hAnsi="Times New Roman"/>
          <w:noProof/>
          <w:sz w:val="22"/>
          <w:szCs w:val="22"/>
        </w:rPr>
        <w:t>[12]</w:t>
      </w:r>
      <w:r w:rsidR="0070457C">
        <w:rPr>
          <w:rFonts w:ascii="Times New Roman" w:hAnsi="Times New Roman"/>
          <w:sz w:val="22"/>
          <w:szCs w:val="22"/>
        </w:rPr>
        <w:fldChar w:fldCharType="end"/>
      </w:r>
      <w:r w:rsidRPr="2867EA82">
        <w:rPr>
          <w:rFonts w:ascii="Times New Roman" w:hAnsi="Times New Roman"/>
          <w:sz w:val="22"/>
          <w:szCs w:val="22"/>
        </w:rPr>
        <w:t xml:space="preserve">, which is calculated by dividing the total Btu used in a residential house by the total square footage of the house. Hence, we used EUI generated from the primary clean energy source as the response variable for the analysis and created a new column in the dataset to store the EUI data. </w:t>
      </w:r>
    </w:p>
    <w:p w14:paraId="02F8798B" w14:textId="15E8CA73" w:rsidR="2867EA82" w:rsidRPr="00ED38B1" w:rsidRDefault="7EC47E53" w:rsidP="00DD4853">
      <w:pPr>
        <w:spacing w:line="432" w:lineRule="auto"/>
        <w:rPr>
          <w:rFonts w:ascii="Times New Roman" w:eastAsiaTheme="minorEastAsia" w:hAnsi="Times New Roman"/>
          <w:sz w:val="22"/>
          <w:szCs w:val="22"/>
        </w:rPr>
      </w:pPr>
      <w:r w:rsidRPr="2867EA82">
        <w:rPr>
          <w:rFonts w:ascii="Times New Roman" w:eastAsia="Times New Roman" w:hAnsi="Times New Roman"/>
          <w:sz w:val="22"/>
          <w:szCs w:val="22"/>
        </w:rPr>
        <w:t>After obtaining a list of targeted energy-related variables, we conducted a multi-step screening process under the instruction of the Codebook</w:t>
      </w:r>
      <w:r w:rsidR="0070457C">
        <w:rPr>
          <w:rFonts w:ascii="Times New Roman" w:eastAsia="Times New Roman" w:hAnsi="Times New Roman"/>
          <w:sz w:val="22"/>
          <w:szCs w:val="22"/>
        </w:rPr>
        <w:fldChar w:fldCharType="begin"/>
      </w:r>
      <w:r w:rsidR="0070457C">
        <w:rPr>
          <w:rFonts w:ascii="Times New Roman" w:eastAsia="Times New Roman" w:hAnsi="Times New Roman"/>
          <w:sz w:val="22"/>
          <w:szCs w:val="22"/>
        </w:rPr>
        <w:instrText xml:space="preserve"> ADDIN EN.CITE &lt;EndNote&gt;&lt;Cite&gt;&lt;Author&gt;Deng&lt;/Author&gt;&lt;Year&gt;2018&lt;/Year&gt;&lt;RecNum&gt;19&lt;/RecNum&gt;&lt;DisplayText&gt;[9]&lt;/DisplayText&gt;&lt;record&gt;&lt;rec-number&gt;19&lt;/rec-number&gt;&lt;foreign-keys&gt;&lt;key app="EN" db-id="sae2afaayvdt2geefwrp50zxdparr0eeww0x" timestamp="1712762138"&gt;19&lt;/key&gt;&lt;/foreign-keys&gt;&lt;ref-type name="Journal Article"&gt;17&lt;/ref-type&gt;&lt;contributors&gt;&lt;authors&gt;&lt;author&gt;Deng, Hengfang&lt;/author&gt;&lt;author&gt;Fannon, David&lt;/author&gt;&lt;author&gt;Eckelman, Matthew J&lt;/author&gt;&lt;/authors&gt;&lt;/contributors&gt;&lt;titles&gt;&lt;title&gt;Predictive modeling for US commercial building energy use: A comparison of existing statistical and machine learning algorithms using CBECS microdata&lt;/title&gt;&lt;secondary-title&gt;Energy and Buildings&lt;/secondary-title&gt;&lt;/titles&gt;&lt;periodical&gt;&lt;full-title&gt;Energy and Buildings&lt;/full-title&gt;&lt;/periodical&gt;&lt;pages&gt;34-43&lt;/pages&gt;&lt;volume&gt;163&lt;/volume&gt;&lt;dates&gt;&lt;year&gt;2018&lt;/year&gt;&lt;/dates&gt;&lt;isbn&gt;0378-7788&lt;/isbn&gt;&lt;urls&gt;&lt;/urls&gt;&lt;/record&gt;&lt;/Cite&gt;&lt;/EndNote&gt;</w:instrText>
      </w:r>
      <w:r w:rsidR="0070457C">
        <w:rPr>
          <w:rFonts w:ascii="Times New Roman" w:eastAsia="Times New Roman" w:hAnsi="Times New Roman"/>
          <w:sz w:val="22"/>
          <w:szCs w:val="22"/>
        </w:rPr>
        <w:fldChar w:fldCharType="separate"/>
      </w:r>
      <w:r w:rsidR="0070457C">
        <w:rPr>
          <w:rFonts w:ascii="Times New Roman" w:eastAsia="Times New Roman" w:hAnsi="Times New Roman"/>
          <w:noProof/>
          <w:sz w:val="22"/>
          <w:szCs w:val="22"/>
        </w:rPr>
        <w:t>[9]</w:t>
      </w:r>
      <w:r w:rsidR="0070457C">
        <w:rPr>
          <w:rFonts w:ascii="Times New Roman" w:eastAsia="Times New Roman" w:hAnsi="Times New Roman"/>
          <w:sz w:val="22"/>
          <w:szCs w:val="22"/>
        </w:rPr>
        <w:fldChar w:fldCharType="end"/>
      </w:r>
      <w:r w:rsidRPr="2867EA82">
        <w:rPr>
          <w:rFonts w:ascii="Times New Roman" w:eastAsia="Times New Roman" w:hAnsi="Times New Roman"/>
          <w:sz w:val="22"/>
          <w:szCs w:val="22"/>
        </w:rPr>
        <w:t xml:space="preserve">. Initially, we handled variables that were either unlabeled or non-numeric, rendering </w:t>
      </w:r>
      <w:r w:rsidRPr="2867EA82">
        <w:rPr>
          <w:rFonts w:ascii="Times New Roman" w:eastAsia="Times New Roman" w:hAnsi="Times New Roman"/>
          <w:sz w:val="22"/>
          <w:szCs w:val="22"/>
        </w:rPr>
        <w:lastRenderedPageBreak/>
        <w:t xml:space="preserve">them unsuitable for regression analysis. Subsequently, we referred to the features USENG, USELP, USEFO, USEWOOD and </w:t>
      </w:r>
      <w:r w:rsidR="75670559" w:rsidRPr="2867EA82">
        <w:rPr>
          <w:rFonts w:ascii="Times New Roman" w:eastAsia="Times New Roman" w:hAnsi="Times New Roman"/>
          <w:sz w:val="22"/>
          <w:szCs w:val="22"/>
        </w:rPr>
        <w:t>deleted all the label 0 in USENG and all the label 1 in the other three features,</w:t>
      </w:r>
      <w:r w:rsidRPr="2867EA82">
        <w:rPr>
          <w:rFonts w:ascii="Times New Roman" w:eastAsia="Times New Roman" w:hAnsi="Times New Roman"/>
          <w:sz w:val="22"/>
          <w:szCs w:val="22"/>
        </w:rPr>
        <w:t xml:space="preserve"> </w:t>
      </w:r>
      <w:r w:rsidR="15D8206D" w:rsidRPr="2867EA82">
        <w:rPr>
          <w:rFonts w:ascii="Times New Roman" w:eastAsia="Times New Roman" w:hAnsi="Times New Roman"/>
          <w:sz w:val="22"/>
          <w:szCs w:val="22"/>
        </w:rPr>
        <w:t>reducing</w:t>
      </w:r>
      <w:r w:rsidRPr="2867EA82">
        <w:rPr>
          <w:rFonts w:ascii="Times New Roman" w:eastAsia="Times New Roman" w:hAnsi="Times New Roman"/>
          <w:sz w:val="22"/>
          <w:szCs w:val="22"/>
        </w:rPr>
        <w:t xml:space="preserve"> the size of </w:t>
      </w:r>
      <w:r w:rsidR="00385E65">
        <w:rPr>
          <w:rFonts w:ascii="Times New Roman" w:eastAsia="Times New Roman" w:hAnsi="Times New Roman"/>
          <w:sz w:val="22"/>
          <w:szCs w:val="22"/>
        </w:rPr>
        <w:t xml:space="preserve">the </w:t>
      </w:r>
      <w:r w:rsidRPr="2867EA82">
        <w:rPr>
          <w:rFonts w:ascii="Times New Roman" w:eastAsia="Times New Roman" w:hAnsi="Times New Roman"/>
          <w:sz w:val="22"/>
          <w:szCs w:val="22"/>
        </w:rPr>
        <w:t>dataset to around 3,000 houses. Also, based on whether heating equipment is used, we deleted around 1,500 variables since heaters are a major source of energy. Next, to mitigate the impact on the fitting performance, we excluded 169 features that showed excessively high correlations with the target variable. Meanwhile, 97 variables which showed no significant relevance to the analytical objective were also removed. Additionally, we computed the variance of each feature and excluded 131 variables with variance below 5%</w:t>
      </w:r>
      <w:r w:rsidR="65F90C6C" w:rsidRPr="2867EA82">
        <w:rPr>
          <w:rFonts w:ascii="Times New Roman" w:eastAsia="Times New Roman" w:hAnsi="Times New Roman"/>
          <w:sz w:val="22"/>
          <w:szCs w:val="22"/>
        </w:rPr>
        <w:t>.</w:t>
      </w:r>
      <w:r w:rsidRPr="2867EA82">
        <w:rPr>
          <w:rFonts w:ascii="Times New Roman" w:eastAsia="Times New Roman" w:hAnsi="Times New Roman"/>
          <w:sz w:val="22"/>
          <w:szCs w:val="22"/>
        </w:rPr>
        <w:t xml:space="preserve"> </w:t>
      </w:r>
      <w:r w:rsidR="7DC3251E" w:rsidRPr="2867EA82">
        <w:rPr>
          <w:rFonts w:ascii="Times New Roman" w:eastAsia="Times New Roman" w:hAnsi="Times New Roman"/>
          <w:sz w:val="22"/>
          <w:szCs w:val="22"/>
        </w:rPr>
        <w:t>Moreover,</w:t>
      </w:r>
      <w:r w:rsidRPr="2867EA82">
        <w:rPr>
          <w:rFonts w:ascii="Times New Roman" w:eastAsia="Times New Roman" w:hAnsi="Times New Roman"/>
          <w:sz w:val="22"/>
          <w:szCs w:val="22"/>
        </w:rPr>
        <w:t xml:space="preserve"> we identified variables in the dataset with excessively large variance, often containing missing or abnormal data. To ensure both the accuracy </w:t>
      </w:r>
      <w:r w:rsidR="7EF9CA62" w:rsidRPr="2867EA82">
        <w:rPr>
          <w:rFonts w:ascii="Times New Roman" w:eastAsia="Times New Roman" w:hAnsi="Times New Roman"/>
          <w:sz w:val="22"/>
          <w:szCs w:val="22"/>
        </w:rPr>
        <w:t xml:space="preserve">and </w:t>
      </w:r>
      <w:r w:rsidRPr="2867EA82">
        <w:rPr>
          <w:rFonts w:ascii="Times New Roman" w:eastAsia="Times New Roman" w:hAnsi="Times New Roman"/>
          <w:sz w:val="22"/>
          <w:szCs w:val="22"/>
        </w:rPr>
        <w:t xml:space="preserve">quality of the data, for the more significant features, we removed </w:t>
      </w:r>
      <w:r w:rsidR="4DEA39D5" w:rsidRPr="2867EA82">
        <w:rPr>
          <w:rFonts w:ascii="Times New Roman" w:eastAsia="Times New Roman" w:hAnsi="Times New Roman"/>
          <w:sz w:val="22"/>
          <w:szCs w:val="22"/>
        </w:rPr>
        <w:t xml:space="preserve">merely </w:t>
      </w:r>
      <w:r w:rsidRPr="2867EA82">
        <w:rPr>
          <w:rFonts w:ascii="Times New Roman" w:eastAsia="Times New Roman" w:hAnsi="Times New Roman"/>
          <w:sz w:val="22"/>
          <w:szCs w:val="22"/>
        </w:rPr>
        <w:t xml:space="preserve">the samples with abnormal data, while for less significant ones, we excluded the entire variable, hence </w:t>
      </w:r>
      <w:r w:rsidR="75793C01" w:rsidRPr="2867EA82">
        <w:rPr>
          <w:rFonts w:ascii="Times New Roman" w:eastAsia="Times New Roman" w:hAnsi="Times New Roman"/>
          <w:sz w:val="22"/>
          <w:szCs w:val="22"/>
        </w:rPr>
        <w:t xml:space="preserve">358 features </w:t>
      </w:r>
      <w:r w:rsidRPr="2867EA82">
        <w:rPr>
          <w:rFonts w:ascii="Times New Roman" w:eastAsia="Times New Roman" w:hAnsi="Times New Roman"/>
          <w:sz w:val="22"/>
          <w:szCs w:val="22"/>
        </w:rPr>
        <w:t>and 987 samples</w:t>
      </w:r>
      <w:r w:rsidR="2BA9C82A" w:rsidRPr="2867EA82">
        <w:rPr>
          <w:rFonts w:ascii="Times New Roman" w:eastAsia="Times New Roman" w:hAnsi="Times New Roman"/>
          <w:sz w:val="22"/>
          <w:szCs w:val="22"/>
        </w:rPr>
        <w:t xml:space="preserve"> remained</w:t>
      </w:r>
      <w:r w:rsidRPr="2867EA82">
        <w:rPr>
          <w:rFonts w:ascii="Times New Roman" w:eastAsia="Times New Roman" w:hAnsi="Times New Roman"/>
          <w:sz w:val="22"/>
          <w:szCs w:val="22"/>
        </w:rPr>
        <w:t xml:space="preserve">. Finally, we subjected the coarsely processed dataset to LASSO for regression analysis of importance, thereby eliminating a substantial number of variables with lower importance, resulting in a final set of 19 continuous variables and 52 categorical variables. The purpose of this data processing procedure is to select variables that </w:t>
      </w:r>
      <w:r w:rsidR="5E2551A8" w:rsidRPr="2867EA82">
        <w:rPr>
          <w:rFonts w:ascii="Times New Roman" w:eastAsia="Times New Roman" w:hAnsi="Times New Roman"/>
          <w:sz w:val="22"/>
          <w:szCs w:val="22"/>
        </w:rPr>
        <w:t xml:space="preserve">are properly related to the response </w:t>
      </w:r>
      <w:r w:rsidR="1E93929C" w:rsidRPr="2867EA82">
        <w:rPr>
          <w:rFonts w:ascii="Times New Roman" w:eastAsia="Times New Roman" w:hAnsi="Times New Roman"/>
          <w:sz w:val="22"/>
          <w:szCs w:val="22"/>
        </w:rPr>
        <w:t>variable while</w:t>
      </w:r>
      <w:r w:rsidRPr="2867EA82">
        <w:rPr>
          <w:rFonts w:ascii="Times New Roman" w:eastAsia="Times New Roman" w:hAnsi="Times New Roman"/>
          <w:sz w:val="22"/>
          <w:szCs w:val="22"/>
        </w:rPr>
        <w:t xml:space="preserve"> retain</w:t>
      </w:r>
      <w:r w:rsidR="56D1E169" w:rsidRPr="2867EA82">
        <w:rPr>
          <w:rFonts w:ascii="Times New Roman" w:eastAsia="Times New Roman" w:hAnsi="Times New Roman"/>
          <w:sz w:val="22"/>
          <w:szCs w:val="22"/>
        </w:rPr>
        <w:t>ing</w:t>
      </w:r>
      <w:r w:rsidRPr="2867EA82">
        <w:rPr>
          <w:rFonts w:ascii="Times New Roman" w:eastAsia="Times New Roman" w:hAnsi="Times New Roman"/>
          <w:sz w:val="22"/>
          <w:szCs w:val="22"/>
        </w:rPr>
        <w:t xml:space="preserve"> an adequate sample size to prevent </w:t>
      </w:r>
      <w:r w:rsidR="349CD30D" w:rsidRPr="2867EA82">
        <w:rPr>
          <w:rFonts w:ascii="Times New Roman" w:eastAsia="Times New Roman" w:hAnsi="Times New Roman"/>
          <w:sz w:val="22"/>
          <w:szCs w:val="22"/>
        </w:rPr>
        <w:t xml:space="preserve">underfitting and </w:t>
      </w:r>
      <w:r w:rsidRPr="2867EA82">
        <w:rPr>
          <w:rFonts w:ascii="Times New Roman" w:eastAsia="Times New Roman" w:hAnsi="Times New Roman"/>
          <w:sz w:val="22"/>
          <w:szCs w:val="22"/>
        </w:rPr>
        <w:t xml:space="preserve">overfitting, </w:t>
      </w:r>
      <w:r w:rsidR="50EF7D27" w:rsidRPr="2867EA82">
        <w:rPr>
          <w:rFonts w:ascii="Times New Roman" w:eastAsia="Times New Roman" w:hAnsi="Times New Roman"/>
          <w:sz w:val="22"/>
          <w:szCs w:val="22"/>
        </w:rPr>
        <w:t xml:space="preserve">thus </w:t>
      </w:r>
      <w:r w:rsidRPr="2867EA82">
        <w:rPr>
          <w:rFonts w:ascii="Times New Roman" w:eastAsia="Times New Roman" w:hAnsi="Times New Roman"/>
          <w:sz w:val="22"/>
          <w:szCs w:val="22"/>
        </w:rPr>
        <w:t>obtain the most accurate regression analysis results.</w:t>
      </w:r>
    </w:p>
    <w:p w14:paraId="0B51F58E" w14:textId="77777777" w:rsidR="00ED38B1" w:rsidRPr="00EC4C8E" w:rsidRDefault="00ED38B1" w:rsidP="00DD4853">
      <w:pPr>
        <w:spacing w:line="432" w:lineRule="auto"/>
        <w:rPr>
          <w:rFonts w:ascii="Times New Roman" w:eastAsia="Times New Roman" w:hAnsi="Times New Roman"/>
          <w:sz w:val="22"/>
          <w:szCs w:val="22"/>
        </w:rPr>
      </w:pPr>
      <w:r w:rsidRPr="002E2900">
        <w:rPr>
          <w:rFonts w:ascii="Times New Roman" w:hAnsi="Times New Roman"/>
          <w:i/>
          <w:iCs/>
          <w:sz w:val="22"/>
          <w:szCs w:val="22"/>
          <w:u w:val="single"/>
        </w:rPr>
        <w:t>Analytical methods for regression</w:t>
      </w:r>
    </w:p>
    <w:p w14:paraId="62460CEB" w14:textId="77777777" w:rsidR="00ED38B1" w:rsidRDefault="00ED38B1" w:rsidP="00DD4853">
      <w:pPr>
        <w:spacing w:line="432" w:lineRule="auto"/>
        <w:rPr>
          <w:rFonts w:ascii="Times New Roman" w:hAnsi="Times New Roman"/>
          <w:sz w:val="22"/>
          <w:szCs w:val="22"/>
        </w:rPr>
      </w:pPr>
      <w:r w:rsidRPr="002E2900">
        <w:rPr>
          <w:rFonts w:ascii="Times New Roman" w:hAnsi="Times New Roman"/>
          <w:sz w:val="22"/>
          <w:szCs w:val="22"/>
        </w:rPr>
        <w:t>This project uses several methods applicable to regression problems to construct models for predic</w:t>
      </w:r>
      <w:r>
        <w:rPr>
          <w:rFonts w:ascii="Times New Roman" w:hAnsi="Times New Roman" w:hint="eastAsia"/>
          <w:sz w:val="22"/>
          <w:szCs w:val="22"/>
        </w:rPr>
        <w:t>tion.</w:t>
      </w:r>
    </w:p>
    <w:p w14:paraId="346A8663" w14:textId="7CBDAC2F" w:rsidR="00ED38B1" w:rsidRPr="00ED38B1" w:rsidRDefault="00ED38B1" w:rsidP="00DD4853">
      <w:pPr>
        <w:pStyle w:val="a9"/>
        <w:numPr>
          <w:ilvl w:val="0"/>
          <w:numId w:val="9"/>
        </w:numPr>
        <w:spacing w:line="432" w:lineRule="auto"/>
        <w:rPr>
          <w:rFonts w:ascii="Times New Roman" w:hAnsi="Times New Roman"/>
          <w:sz w:val="22"/>
          <w:szCs w:val="22"/>
        </w:rPr>
      </w:pPr>
      <w:r w:rsidRPr="00ED38B1">
        <w:rPr>
          <w:rFonts w:ascii="Times New Roman" w:hAnsi="Times New Roman"/>
          <w:sz w:val="22"/>
          <w:szCs w:val="22"/>
        </w:rPr>
        <w:t>Linear regression</w:t>
      </w:r>
    </w:p>
    <w:p w14:paraId="75B256D5" w14:textId="6AF45390" w:rsidR="00ED38B1" w:rsidRPr="002E2900" w:rsidRDefault="00ED38B1" w:rsidP="00DD4853">
      <w:pPr>
        <w:spacing w:line="432" w:lineRule="auto"/>
        <w:rPr>
          <w:rFonts w:ascii="Times New Roman" w:hAnsi="Times New Roman"/>
          <w:sz w:val="22"/>
          <w:szCs w:val="22"/>
        </w:rPr>
      </w:pPr>
      <w:r w:rsidRPr="002E2900">
        <w:rPr>
          <w:rFonts w:ascii="Times New Roman" w:hAnsi="Times New Roman"/>
          <w:sz w:val="22"/>
          <w:szCs w:val="22"/>
        </w:rPr>
        <w:t>Linear regression is a common method for regression with the function:</w:t>
      </w:r>
      <w:r>
        <w:rPr>
          <w:rFonts w:ascii="Times New Roman" w:hAnsi="Times New Roman" w:hint="eastAsia"/>
          <w:sz w:val="22"/>
          <w:szCs w:val="22"/>
        </w:rPr>
        <w:t xml:space="preserve"> </w:t>
      </w:r>
      <m:oMath>
        <m:r>
          <w:rPr>
            <w:rFonts w:ascii="Cambria Math" w:hAnsi="Cambria Math" w:cs="Arial"/>
          </w:rPr>
          <m:t xml:space="preserve">y = </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 xml:space="preserve"> + · · · + </m:t>
        </m:r>
        <m:sSub>
          <m:sSubPr>
            <m:ctrlPr>
              <w:rPr>
                <w:rFonts w:ascii="Cambria Math" w:hAnsi="Cambria Math" w:cs="Arial"/>
                <w:i/>
              </w:rPr>
            </m:ctrlPr>
          </m:sSubPr>
          <m:e>
            <m:r>
              <w:rPr>
                <w:rFonts w:ascii="Cambria Math" w:hAnsi="Cambria Math" w:cs="Arial"/>
              </w:rPr>
              <m:t>β</m:t>
            </m:r>
          </m:e>
          <m:sub>
            <m:r>
              <w:rPr>
                <w:rFonts w:ascii="Cambria Math" w:hAnsi="Cambria Math" w:cs="Arial"/>
              </w:rPr>
              <m:t>r</m:t>
            </m:r>
          </m:sub>
        </m:sSub>
        <m:sSub>
          <m:sSubPr>
            <m:ctrlPr>
              <w:rPr>
                <w:rFonts w:ascii="Cambria Math" w:hAnsi="Cambria Math" w:cs="Arial"/>
                <w:i/>
              </w:rPr>
            </m:ctrlPr>
          </m:sSubPr>
          <m:e>
            <m:r>
              <w:rPr>
                <w:rFonts w:ascii="Cambria Math" w:hAnsi="Cambria Math" w:cs="Arial"/>
              </w:rPr>
              <m:t>z</m:t>
            </m:r>
          </m:e>
          <m:sub>
            <m:r>
              <w:rPr>
                <w:rFonts w:ascii="Cambria Math" w:hAnsi="Cambria Math" w:cs="Arial"/>
              </w:rPr>
              <m:t>r</m:t>
            </m:r>
          </m:sub>
        </m:sSub>
        <m:r>
          <w:rPr>
            <w:rFonts w:ascii="Cambria Math" w:hAnsi="Cambria Math" w:cs="Arial"/>
          </w:rPr>
          <m:t xml:space="preserve"> + ε</m:t>
        </m:r>
      </m:oMath>
      <w:r>
        <w:rPr>
          <w:rFonts w:ascii="Times New Roman" w:hAnsi="Times New Roman" w:hint="eastAsia"/>
          <w:sz w:val="22"/>
          <w:szCs w:val="22"/>
        </w:rPr>
        <w:t xml:space="preserve">. </w:t>
      </w:r>
      <w:r w:rsidRPr="002E2900">
        <w:rPr>
          <w:rFonts w:ascii="Times New Roman" w:hAnsi="Times New Roman"/>
          <w:sz w:val="22"/>
          <w:szCs w:val="22"/>
        </w:rPr>
        <w:t>It uses a linear combination of a dependent variable and a set of independent variables to explain the relationship between the latter.</w:t>
      </w:r>
      <w:r w:rsidRPr="002E2900">
        <w:t xml:space="preserve"> </w:t>
      </w:r>
    </w:p>
    <w:p w14:paraId="55BA2589" w14:textId="1E0FC077" w:rsidR="00ED38B1" w:rsidRPr="00ED38B1" w:rsidRDefault="00ED38B1" w:rsidP="00DD4853">
      <w:pPr>
        <w:pStyle w:val="a9"/>
        <w:numPr>
          <w:ilvl w:val="0"/>
          <w:numId w:val="8"/>
        </w:numPr>
        <w:spacing w:line="432" w:lineRule="auto"/>
        <w:rPr>
          <w:rFonts w:ascii="Times New Roman" w:hAnsi="Times New Roman"/>
          <w:sz w:val="22"/>
          <w:szCs w:val="22"/>
        </w:rPr>
      </w:pPr>
      <w:r w:rsidRPr="00ED38B1">
        <w:rPr>
          <w:rFonts w:ascii="Times New Roman" w:hAnsi="Times New Roman"/>
          <w:sz w:val="22"/>
          <w:szCs w:val="22"/>
        </w:rPr>
        <w:t xml:space="preserve">Lasso </w:t>
      </w:r>
      <w:r w:rsidR="00626650">
        <w:rPr>
          <w:rFonts w:ascii="Times New Roman" w:hAnsi="Times New Roman"/>
          <w:sz w:val="22"/>
          <w:szCs w:val="22"/>
        </w:rPr>
        <w:t>R</w:t>
      </w:r>
      <w:r w:rsidRPr="00ED38B1">
        <w:rPr>
          <w:rFonts w:ascii="Times New Roman" w:hAnsi="Times New Roman"/>
          <w:sz w:val="22"/>
          <w:szCs w:val="22"/>
        </w:rPr>
        <w:t>egression</w:t>
      </w:r>
    </w:p>
    <w:p w14:paraId="613ED1DC" w14:textId="77777777" w:rsidR="00ED38B1" w:rsidRDefault="00ED38B1" w:rsidP="00DD4853">
      <w:pPr>
        <w:spacing w:line="432" w:lineRule="auto"/>
        <w:rPr>
          <w:rFonts w:ascii="Times New Roman" w:hAnsi="Times New Roman"/>
          <w:sz w:val="22"/>
          <w:szCs w:val="22"/>
        </w:rPr>
      </w:pPr>
      <w:r w:rsidRPr="002E2900">
        <w:rPr>
          <w:rFonts w:ascii="Times New Roman" w:hAnsi="Times New Roman"/>
          <w:sz w:val="22"/>
          <w:szCs w:val="22"/>
        </w:rPr>
        <w:t>The least absolute shrinkage and selection operator (LASSO) is a penalized regression which applied as an extension for linear regression.</w:t>
      </w:r>
      <w:r>
        <w:rPr>
          <w:rFonts w:ascii="Times New Roman" w:hAnsi="Times New Roman" w:hint="eastAsia"/>
          <w:sz w:val="22"/>
          <w:szCs w:val="22"/>
        </w:rPr>
        <w:t xml:space="preserve"> </w:t>
      </w:r>
      <w:r w:rsidRPr="002E2900">
        <w:rPr>
          <w:rFonts w:ascii="Times New Roman" w:hAnsi="Times New Roman"/>
          <w:sz w:val="22"/>
          <w:szCs w:val="22"/>
        </w:rPr>
        <w:t xml:space="preserve">The formula for estimating weight is: </w:t>
      </w:r>
      <m:oMath>
        <m:sSup>
          <m:sSupPr>
            <m:ctrlPr>
              <w:rPr>
                <w:rFonts w:ascii="Cambria Math" w:hAnsi="Cambria Math" w:cs="Arial"/>
                <w:i/>
              </w:rPr>
            </m:ctrlPr>
          </m:sSupPr>
          <m:e>
            <m:acc>
              <m:accPr>
                <m:ctrlPr>
                  <w:rPr>
                    <w:rFonts w:ascii="Cambria Math" w:hAnsi="Cambria Math" w:cs="Arial"/>
                    <w:i/>
                  </w:rPr>
                </m:ctrlPr>
              </m:accPr>
              <m:e>
                <m:r>
                  <w:rPr>
                    <w:rFonts w:ascii="Cambria Math" w:hAnsi="Cambria Math" w:cs="Arial"/>
                  </w:rPr>
                  <m:t>β</m:t>
                </m:r>
              </m:e>
            </m:acc>
          </m:e>
          <m:sup>
            <m:r>
              <w:rPr>
                <w:rFonts w:ascii="Cambria Math" w:hAnsi="Cambria Math" w:cs="Arial" w:hint="eastAsia"/>
              </w:rPr>
              <m:t>lasso</m:t>
            </m:r>
          </m:sup>
        </m:sSup>
        <m:r>
          <w:rPr>
            <w:rFonts w:ascii="Cambria Math" w:hAnsi="Cambria Math" w:cs="Arial"/>
          </w:rPr>
          <m:t xml:space="preserve">= arg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min</m:t>
                </m:r>
              </m:e>
              <m:lim>
                <m:r>
                  <w:rPr>
                    <w:rFonts w:ascii="Cambria Math" w:hAnsi="Cambria Math" w:cs="Arial"/>
                  </w:rPr>
                  <m:t>β∈</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p</m:t>
                    </m:r>
                  </m:sup>
                </m:sSup>
              </m:lim>
            </m:limLow>
          </m:fName>
          <m:e>
            <m:r>
              <w:rPr>
                <w:rFonts w:ascii="Cambria Math" w:hAnsi="Cambria Math" w:cs="Arial"/>
              </w:rPr>
              <m:t>||y-Zβ|</m:t>
            </m:r>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e>
        </m:func>
        <m:r>
          <w:rPr>
            <w:rFonts w:ascii="Cambria Math" w:hAnsi="Cambria Math" w:cs="Arial"/>
          </w:rPr>
          <m:t xml:space="preserve">+λ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r</m:t>
            </m:r>
          </m:sup>
          <m:e>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r>
              <w:rPr>
                <w:rFonts w:ascii="Cambria Math" w:hAnsi="Cambria Math" w:cs="Arial"/>
              </w:rPr>
              <m:t>|</m:t>
            </m:r>
          </m:e>
        </m:nary>
      </m:oMath>
      <w:r>
        <w:rPr>
          <w:rFonts w:ascii="Times New Roman" w:hAnsi="Times New Roman" w:hint="eastAsia"/>
          <w:sz w:val="22"/>
          <w:szCs w:val="22"/>
        </w:rPr>
        <w:t xml:space="preserve">. </w:t>
      </w:r>
      <w:r w:rsidRPr="002E2900">
        <w:rPr>
          <w:rFonts w:ascii="Times New Roman" w:hAnsi="Times New Roman"/>
          <w:sz w:val="22"/>
          <w:szCs w:val="22"/>
        </w:rPr>
        <w:t xml:space="preserve">The tuning parameter </w:t>
      </w:r>
      <w:r w:rsidRPr="002E2900">
        <w:rPr>
          <w:rFonts w:ascii="Cambria Math" w:hAnsi="Cambria Math" w:cs="Cambria Math"/>
          <w:sz w:val="22"/>
          <w:szCs w:val="22"/>
        </w:rPr>
        <w:t>𝜆</w:t>
      </w:r>
      <w:r w:rsidRPr="002E2900">
        <w:rPr>
          <w:rFonts w:ascii="Times New Roman" w:hAnsi="Times New Roman"/>
          <w:sz w:val="22"/>
          <w:szCs w:val="22"/>
        </w:rPr>
        <w:t xml:space="preserve"> controls the strength of the penalty. When it tends to infinity, </w:t>
      </w:r>
      <w:r w:rsidRPr="002E2900">
        <w:rPr>
          <w:rFonts w:ascii="Cambria Math" w:hAnsi="Cambria Math" w:cs="Cambria Math"/>
          <w:sz w:val="22"/>
          <w:szCs w:val="22"/>
        </w:rPr>
        <w:t>𝛽𝑙𝑎𝑠𝑠𝑜</w:t>
      </w:r>
      <w:r w:rsidRPr="002E2900">
        <w:rPr>
          <w:rFonts w:ascii="Times New Roman" w:hAnsi="Times New Roman"/>
          <w:sz w:val="22"/>
          <w:szCs w:val="22"/>
        </w:rPr>
        <w:t>tends to zero and means the weak effect of the corresponding variable. As mentioned before, we excluded features with a weight of 0 to optimize model performance in the final step of data cleaning.</w:t>
      </w:r>
    </w:p>
    <w:p w14:paraId="4205BDA3" w14:textId="78D81601" w:rsidR="00ED38B1" w:rsidRPr="00ED38B1" w:rsidRDefault="00ED38B1" w:rsidP="00DD4853">
      <w:pPr>
        <w:pStyle w:val="a9"/>
        <w:numPr>
          <w:ilvl w:val="0"/>
          <w:numId w:val="7"/>
        </w:numPr>
        <w:spacing w:line="432" w:lineRule="auto"/>
        <w:rPr>
          <w:rFonts w:ascii="Times New Roman" w:hAnsi="Times New Roman"/>
          <w:sz w:val="22"/>
          <w:szCs w:val="22"/>
        </w:rPr>
      </w:pPr>
      <w:r w:rsidRPr="00ED38B1">
        <w:rPr>
          <w:rFonts w:ascii="Times New Roman" w:hAnsi="Times New Roman"/>
          <w:sz w:val="22"/>
          <w:szCs w:val="22"/>
        </w:rPr>
        <w:t>Linear support vector machine</w:t>
      </w:r>
    </w:p>
    <w:p w14:paraId="7148F273" w14:textId="214A10FC" w:rsidR="00ED38B1" w:rsidRDefault="00ED38B1" w:rsidP="00DD4853">
      <w:pPr>
        <w:spacing w:line="432" w:lineRule="auto"/>
        <w:rPr>
          <w:rFonts w:ascii="Times New Roman" w:hAnsi="Times New Roman"/>
          <w:sz w:val="22"/>
          <w:szCs w:val="22"/>
        </w:rPr>
      </w:pPr>
      <w:r w:rsidRPr="002E2900">
        <w:rPr>
          <w:rFonts w:ascii="Times New Roman" w:hAnsi="Times New Roman"/>
          <w:sz w:val="22"/>
          <w:szCs w:val="22"/>
        </w:rPr>
        <w:t xml:space="preserve">Support Vector Machine (SVM) is a machine learning algorithm that aims to find the boundaries defined by some </w:t>
      </w:r>
      <w:r w:rsidRPr="002E2900">
        <w:rPr>
          <w:rFonts w:ascii="Times New Roman" w:hAnsi="Times New Roman"/>
          <w:sz w:val="22"/>
          <w:szCs w:val="22"/>
        </w:rPr>
        <w:lastRenderedPageBreak/>
        <w:t xml:space="preserve">vectors that describe the data. In regression problems, it aims to find the optimal generalization bounds for regression </w:t>
      </w:r>
      <w:r w:rsidR="0070457C">
        <w:rPr>
          <w:rFonts w:ascii="Times New Roman" w:hAnsi="Times New Roman"/>
          <w:sz w:val="22"/>
          <w:szCs w:val="22"/>
        </w:rPr>
        <w:fldChar w:fldCharType="begin"/>
      </w:r>
      <w:r w:rsidR="0070457C">
        <w:rPr>
          <w:rFonts w:ascii="Times New Roman" w:hAnsi="Times New Roman"/>
          <w:sz w:val="22"/>
          <w:szCs w:val="22"/>
        </w:rPr>
        <w:instrText xml:space="preserve"> ADDIN EN.CITE &lt;EndNote&gt;&lt;Cite&gt;&lt;Author&gt;Deng&lt;/Author&gt;&lt;Year&gt;2018&lt;/Year&gt;&lt;RecNum&gt;19&lt;/RecNum&gt;&lt;DisplayText&gt;[9]&lt;/DisplayText&gt;&lt;record&gt;&lt;rec-number&gt;19&lt;/rec-number&gt;&lt;foreign-keys&gt;&lt;key app="EN" db-id="sae2afaayvdt2geefwrp50zxdparr0eeww0x" timestamp="1712762138"&gt;19&lt;/key&gt;&lt;/foreign-keys&gt;&lt;ref-type name="Journal Article"&gt;17&lt;/ref-type&gt;&lt;contributors&gt;&lt;authors&gt;&lt;author&gt;Deng, Hengfang&lt;/author&gt;&lt;author&gt;Fannon, David&lt;/author&gt;&lt;author&gt;Eckelman, Matthew J&lt;/author&gt;&lt;/authors&gt;&lt;/contributors&gt;&lt;titles&gt;&lt;title&gt;Predictive modeling for US commercial building energy use: A comparison of existing statistical and machine learning algorithms using CBECS microdata&lt;/title&gt;&lt;secondary-title&gt;Energy and Buildings&lt;/secondary-title&gt;&lt;/titles&gt;&lt;periodical&gt;&lt;full-title&gt;Energy and Buildings&lt;/full-title&gt;&lt;/periodical&gt;&lt;pages&gt;34-43&lt;/pages&gt;&lt;volume&gt;163&lt;/volume&gt;&lt;dates&gt;&lt;year&gt;2018&lt;/year&gt;&lt;/dates&gt;&lt;isbn&gt;0378-7788&lt;/isbn&gt;&lt;urls&gt;&lt;/urls&gt;&lt;/record&gt;&lt;/Cite&gt;&lt;/EndNote&gt;</w:instrText>
      </w:r>
      <w:r w:rsidR="0070457C">
        <w:rPr>
          <w:rFonts w:ascii="Times New Roman" w:hAnsi="Times New Roman"/>
          <w:sz w:val="22"/>
          <w:szCs w:val="22"/>
        </w:rPr>
        <w:fldChar w:fldCharType="separate"/>
      </w:r>
      <w:r w:rsidR="0070457C">
        <w:rPr>
          <w:rFonts w:ascii="Times New Roman" w:hAnsi="Times New Roman"/>
          <w:noProof/>
          <w:sz w:val="22"/>
          <w:szCs w:val="22"/>
        </w:rPr>
        <w:t>[9]</w:t>
      </w:r>
      <w:r w:rsidR="0070457C">
        <w:rPr>
          <w:rFonts w:ascii="Times New Roman" w:hAnsi="Times New Roman"/>
          <w:sz w:val="22"/>
          <w:szCs w:val="22"/>
        </w:rPr>
        <w:fldChar w:fldCharType="end"/>
      </w:r>
      <w:r w:rsidRPr="002E2900">
        <w:rPr>
          <w:rFonts w:ascii="Times New Roman" w:hAnsi="Times New Roman"/>
          <w:sz w:val="22"/>
          <w:szCs w:val="22"/>
        </w:rPr>
        <w:t>. Our project uses linear support vector machine as a machine learning</w:t>
      </w:r>
      <w:r>
        <w:rPr>
          <w:rFonts w:ascii="Times New Roman" w:hAnsi="Times New Roman" w:hint="eastAsia"/>
          <w:sz w:val="22"/>
          <w:szCs w:val="22"/>
        </w:rPr>
        <w:t xml:space="preserve"> method.</w:t>
      </w:r>
    </w:p>
    <w:p w14:paraId="168A169F" w14:textId="73A14626" w:rsidR="00ED38B1" w:rsidRPr="00ED38B1" w:rsidRDefault="00ED38B1" w:rsidP="00DD4853">
      <w:pPr>
        <w:pStyle w:val="a9"/>
        <w:numPr>
          <w:ilvl w:val="0"/>
          <w:numId w:val="6"/>
        </w:numPr>
        <w:spacing w:line="432" w:lineRule="auto"/>
        <w:rPr>
          <w:rFonts w:ascii="Times New Roman" w:hAnsi="Times New Roman"/>
          <w:sz w:val="22"/>
          <w:szCs w:val="22"/>
        </w:rPr>
      </w:pPr>
      <w:r w:rsidRPr="00ED38B1">
        <w:rPr>
          <w:rFonts w:ascii="Times New Roman" w:hAnsi="Times New Roman"/>
          <w:sz w:val="22"/>
          <w:szCs w:val="22"/>
        </w:rPr>
        <w:t>Kernel support vector machine</w:t>
      </w:r>
    </w:p>
    <w:p w14:paraId="4A929A84" w14:textId="1B7ED25B" w:rsidR="00ED38B1" w:rsidRPr="002E2900" w:rsidRDefault="00ED38B1" w:rsidP="00DD4853">
      <w:pPr>
        <w:spacing w:line="432" w:lineRule="auto"/>
        <w:rPr>
          <w:rFonts w:ascii="Times New Roman" w:hAnsi="Times New Roman"/>
          <w:sz w:val="22"/>
          <w:szCs w:val="22"/>
        </w:rPr>
      </w:pPr>
      <w:r w:rsidRPr="002E2900">
        <w:rPr>
          <w:rFonts w:ascii="Times New Roman" w:hAnsi="Times New Roman"/>
          <w:sz w:val="22"/>
          <w:szCs w:val="22"/>
        </w:rPr>
        <w:t xml:space="preserve">To determine the nonlinear boundaries and thus improve the accuracy of the prediction, SVM can be applied with different kernel functions to map the input variables to a high-dimensional feature space </w:t>
      </w:r>
      <w:r w:rsidR="0070457C">
        <w:rPr>
          <w:rFonts w:ascii="Times New Roman" w:hAnsi="Times New Roman"/>
          <w:sz w:val="22"/>
          <w:szCs w:val="22"/>
        </w:rPr>
        <w:fldChar w:fldCharType="begin"/>
      </w:r>
      <w:r w:rsidR="0070457C">
        <w:rPr>
          <w:rFonts w:ascii="Times New Roman" w:hAnsi="Times New Roman"/>
          <w:sz w:val="22"/>
          <w:szCs w:val="22"/>
        </w:rPr>
        <w:instrText xml:space="preserve"> ADDIN EN.CITE &lt;EndNote&gt;&lt;Cite&gt;&lt;Author&gt;Deng&lt;/Author&gt;&lt;Year&gt;2018&lt;/Year&gt;&lt;RecNum&gt;19&lt;/RecNum&gt;&lt;DisplayText&gt;[9]&lt;/DisplayText&gt;&lt;record&gt;&lt;rec-number&gt;19&lt;/rec-number&gt;&lt;foreign-keys&gt;&lt;key app="EN" db-id="sae2afaayvdt2geefwrp50zxdparr0eeww0x" timestamp="1712762138"&gt;19&lt;/key&gt;&lt;/foreign-keys&gt;&lt;ref-type name="Journal Article"&gt;17&lt;/ref-type&gt;&lt;contributors&gt;&lt;authors&gt;&lt;author&gt;Deng, Hengfang&lt;/author&gt;&lt;author&gt;Fannon, David&lt;/author&gt;&lt;author&gt;Eckelman, Matthew J&lt;/author&gt;&lt;/authors&gt;&lt;/contributors&gt;&lt;titles&gt;&lt;title&gt;Predictive modeling for US commercial building energy use: A comparison of existing statistical and machine learning algorithms using CBECS microdata&lt;/title&gt;&lt;secondary-title&gt;Energy and Buildings&lt;/secondary-title&gt;&lt;/titles&gt;&lt;periodical&gt;&lt;full-title&gt;Energy and Buildings&lt;/full-title&gt;&lt;/periodical&gt;&lt;pages&gt;34-43&lt;/pages&gt;&lt;volume&gt;163&lt;/volume&gt;&lt;dates&gt;&lt;year&gt;2018&lt;/year&gt;&lt;/dates&gt;&lt;isbn&gt;0378-7788&lt;/isbn&gt;&lt;urls&gt;&lt;/urls&gt;&lt;/record&gt;&lt;/Cite&gt;&lt;/EndNote&gt;</w:instrText>
      </w:r>
      <w:r w:rsidR="0070457C">
        <w:rPr>
          <w:rFonts w:ascii="Times New Roman" w:hAnsi="Times New Roman"/>
          <w:sz w:val="22"/>
          <w:szCs w:val="22"/>
        </w:rPr>
        <w:fldChar w:fldCharType="separate"/>
      </w:r>
      <w:r w:rsidR="0070457C">
        <w:rPr>
          <w:rFonts w:ascii="Times New Roman" w:hAnsi="Times New Roman"/>
          <w:noProof/>
          <w:sz w:val="22"/>
          <w:szCs w:val="22"/>
        </w:rPr>
        <w:t>[9]</w:t>
      </w:r>
      <w:r w:rsidR="0070457C">
        <w:rPr>
          <w:rFonts w:ascii="Times New Roman" w:hAnsi="Times New Roman"/>
          <w:sz w:val="22"/>
          <w:szCs w:val="22"/>
        </w:rPr>
        <w:fldChar w:fldCharType="end"/>
      </w:r>
      <w:r w:rsidRPr="002E2900">
        <w:rPr>
          <w:rFonts w:ascii="Times New Roman" w:hAnsi="Times New Roman"/>
          <w:sz w:val="22"/>
          <w:szCs w:val="22"/>
        </w:rPr>
        <w:t xml:space="preserve">. Kernel SVM with Gaussian kernels applied provides better predictions </w:t>
      </w:r>
      <w:r w:rsidR="0070457C">
        <w:rPr>
          <w:rFonts w:ascii="Times New Roman" w:hAnsi="Times New Roman"/>
          <w:sz w:val="22"/>
          <w:szCs w:val="22"/>
        </w:rPr>
        <w:fldChar w:fldCharType="begin"/>
      </w:r>
      <w:r w:rsidR="0070457C">
        <w:rPr>
          <w:rFonts w:ascii="Times New Roman" w:hAnsi="Times New Roman"/>
          <w:sz w:val="22"/>
          <w:szCs w:val="22"/>
        </w:rPr>
        <w:instrText xml:space="preserve"> ADDIN EN.CITE &lt;EndNote&gt;&lt;Cite&gt;&lt;Author&gt;Wang&lt;/Author&gt;&lt;Year&gt;2005&lt;/Year&gt;&lt;RecNum&gt;20&lt;/RecNum&gt;&lt;DisplayText&gt;[13]&lt;/DisplayText&gt;&lt;record&gt;&lt;rec-number&gt;20&lt;/rec-number&gt;&lt;foreign-keys&gt;&lt;key app="EN" db-id="sae2afaayvdt2geefwrp50zxdparr0eeww0x" timestamp="1712762328"&gt;20&lt;/key&gt;&lt;/foreign-keys&gt;&lt;ref-type name="Conference Proceedings"&gt;10&lt;/ref-type&gt;&lt;contributors&gt;&lt;authors&gt;&lt;author&gt;Wang, Haifeng&lt;/author&gt;&lt;author&gt;Hu, Dejin&lt;/author&gt;&lt;/authors&gt;&lt;/contributors&gt;&lt;titles&gt;&lt;title&gt;Comparison of SVM and LS-SVM for regression&lt;/title&gt;&lt;secondary-title&gt;2005 International conference on neural networks and brain&lt;/secondary-title&gt;&lt;/titles&gt;&lt;pages&gt;279-283&lt;/pages&gt;&lt;volume&gt;1&lt;/volume&gt;&lt;dates&gt;&lt;year&gt;2005&lt;/year&gt;&lt;/dates&gt;&lt;publisher&gt;IEEE&lt;/publisher&gt;&lt;isbn&gt;0780394224&lt;/isbn&gt;&lt;urls&gt;&lt;/urls&gt;&lt;/record&gt;&lt;/Cite&gt;&lt;/EndNote&gt;</w:instrText>
      </w:r>
      <w:r w:rsidR="0070457C">
        <w:rPr>
          <w:rFonts w:ascii="Times New Roman" w:hAnsi="Times New Roman"/>
          <w:sz w:val="22"/>
          <w:szCs w:val="22"/>
        </w:rPr>
        <w:fldChar w:fldCharType="separate"/>
      </w:r>
      <w:r w:rsidR="0070457C">
        <w:rPr>
          <w:rFonts w:ascii="Times New Roman" w:hAnsi="Times New Roman"/>
          <w:noProof/>
          <w:sz w:val="22"/>
          <w:szCs w:val="22"/>
        </w:rPr>
        <w:t>[13]</w:t>
      </w:r>
      <w:r w:rsidR="0070457C">
        <w:rPr>
          <w:rFonts w:ascii="Times New Roman" w:hAnsi="Times New Roman"/>
          <w:sz w:val="22"/>
          <w:szCs w:val="22"/>
        </w:rPr>
        <w:fldChar w:fldCharType="end"/>
      </w:r>
      <w:r w:rsidRPr="002E2900">
        <w:rPr>
          <w:rFonts w:ascii="Times New Roman" w:hAnsi="Times New Roman"/>
          <w:sz w:val="22"/>
          <w:szCs w:val="22"/>
        </w:rPr>
        <w:t>, and therefore is also used in this project:</w:t>
      </w:r>
      <w:r>
        <w:rPr>
          <w:rFonts w:ascii="Times New Roman" w:hAnsi="Times New Roman" w:hint="eastAsia"/>
          <w:sz w:val="22"/>
          <w:szCs w:val="22"/>
        </w:rPr>
        <w:t xml:space="preserve"> </w:t>
      </w:r>
      <m:oMath>
        <m:r>
          <w:rPr>
            <w:rFonts w:ascii="Cambria Math" w:hAnsi="Cambria Math" w:cs="Arial"/>
          </w:rPr>
          <m:t>K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=exp⁡(-</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en>
        </m:f>
        <m:r>
          <w:rPr>
            <w:rFonts w:ascii="Cambria Math" w:hAnsi="Cambria Math" w:cs="Arial"/>
          </w:rPr>
          <m:t>)</m:t>
        </m:r>
      </m:oMath>
      <w:r>
        <w:rPr>
          <w:rFonts w:ascii="Times New Roman" w:hAnsi="Times New Roman" w:hint="eastAsia"/>
        </w:rPr>
        <w:t>.</w:t>
      </w:r>
    </w:p>
    <w:p w14:paraId="753EA21A" w14:textId="7CF79BE7" w:rsidR="00ED38B1" w:rsidRPr="00ED38B1" w:rsidRDefault="00ED38B1" w:rsidP="00DD4853">
      <w:pPr>
        <w:pStyle w:val="a9"/>
        <w:numPr>
          <w:ilvl w:val="0"/>
          <w:numId w:val="5"/>
        </w:numPr>
        <w:spacing w:line="432" w:lineRule="auto"/>
        <w:rPr>
          <w:rFonts w:ascii="Times New Roman" w:hAnsi="Times New Roman"/>
          <w:sz w:val="22"/>
          <w:szCs w:val="22"/>
        </w:rPr>
      </w:pPr>
      <w:r>
        <w:rPr>
          <w:rFonts w:ascii="Times New Roman" w:hAnsi="Times New Roman" w:hint="eastAsia"/>
          <w:sz w:val="22"/>
          <w:szCs w:val="22"/>
        </w:rPr>
        <w:t xml:space="preserve"> </w:t>
      </w:r>
      <w:r w:rsidRPr="00ED38B1">
        <w:rPr>
          <w:rFonts w:ascii="Times New Roman" w:hAnsi="Times New Roman"/>
          <w:sz w:val="22"/>
          <w:szCs w:val="22"/>
        </w:rPr>
        <w:t>Gradient boosting decision tree</w:t>
      </w:r>
    </w:p>
    <w:p w14:paraId="7EDDABB7" w14:textId="77777777" w:rsidR="00ED38B1" w:rsidRPr="002E2900" w:rsidRDefault="00ED38B1" w:rsidP="00DD4853">
      <w:pPr>
        <w:spacing w:line="432" w:lineRule="auto"/>
        <w:rPr>
          <w:rFonts w:ascii="Times New Roman" w:hAnsi="Times New Roman"/>
          <w:sz w:val="22"/>
          <w:szCs w:val="22"/>
        </w:rPr>
      </w:pPr>
      <w:r w:rsidRPr="002E2900">
        <w:rPr>
          <w:rFonts w:ascii="Times New Roman" w:hAnsi="Times New Roman"/>
          <w:sz w:val="22"/>
          <w:szCs w:val="22"/>
        </w:rPr>
        <w:t>Some decision tree methods have a good performance on regression problems. The idea of the algorithm is to successively split the classes of predicted values until it is obtained.</w:t>
      </w:r>
    </w:p>
    <w:p w14:paraId="19117774" w14:textId="77777777" w:rsidR="00ED38B1" w:rsidRPr="002E2900" w:rsidRDefault="00ED38B1" w:rsidP="00DD4853">
      <w:pPr>
        <w:spacing w:line="432" w:lineRule="auto"/>
        <w:rPr>
          <w:rFonts w:ascii="Times New Roman" w:hAnsi="Times New Roman"/>
          <w:sz w:val="22"/>
          <w:szCs w:val="22"/>
        </w:rPr>
      </w:pPr>
      <w:r w:rsidRPr="002E2900">
        <w:rPr>
          <w:rFonts w:ascii="Times New Roman" w:hAnsi="Times New Roman"/>
          <w:sz w:val="22"/>
          <w:szCs w:val="22"/>
        </w:rPr>
        <w:t>Gradient boosting decision tree is a tree ensemble method. Each tree is constructed based on the performance of the previous tree, achieving a higher model fit.</w:t>
      </w:r>
    </w:p>
    <w:p w14:paraId="4E206D3D" w14:textId="12276390" w:rsidR="00ED38B1" w:rsidRPr="00ED38B1" w:rsidRDefault="00ED38B1" w:rsidP="00DD4853">
      <w:pPr>
        <w:pStyle w:val="a9"/>
        <w:numPr>
          <w:ilvl w:val="0"/>
          <w:numId w:val="4"/>
        </w:numPr>
        <w:spacing w:line="432" w:lineRule="auto"/>
        <w:rPr>
          <w:rFonts w:ascii="Times New Roman" w:hAnsi="Times New Roman"/>
          <w:sz w:val="22"/>
          <w:szCs w:val="22"/>
        </w:rPr>
      </w:pPr>
      <w:r w:rsidRPr="00ED38B1">
        <w:rPr>
          <w:rFonts w:ascii="Times New Roman" w:hAnsi="Times New Roman"/>
          <w:sz w:val="22"/>
          <w:szCs w:val="22"/>
        </w:rPr>
        <w:t>Random forest</w:t>
      </w:r>
    </w:p>
    <w:p w14:paraId="4D0B9DAB" w14:textId="77777777" w:rsidR="00ED38B1" w:rsidRDefault="00ED38B1" w:rsidP="00DD4853">
      <w:pPr>
        <w:spacing w:line="432" w:lineRule="auto"/>
        <w:rPr>
          <w:rFonts w:ascii="Times New Roman" w:hAnsi="Times New Roman"/>
          <w:sz w:val="22"/>
          <w:szCs w:val="22"/>
        </w:rPr>
      </w:pPr>
      <w:r w:rsidRPr="002E2900">
        <w:rPr>
          <w:rFonts w:ascii="Times New Roman" w:hAnsi="Times New Roman"/>
          <w:sz w:val="22"/>
          <w:szCs w:val="22"/>
        </w:rPr>
        <w:t>Random forest is another tree integration method that contains many parallel trees. The best tree is selected by comparing the performance of each tree and its prediction is obtained as the result.</w:t>
      </w:r>
    </w:p>
    <w:p w14:paraId="17667994" w14:textId="746492B4" w:rsidR="00ED38B1" w:rsidRPr="00ED38B1" w:rsidRDefault="00ED38B1" w:rsidP="00DD4853">
      <w:pPr>
        <w:pStyle w:val="a9"/>
        <w:numPr>
          <w:ilvl w:val="0"/>
          <w:numId w:val="4"/>
        </w:numPr>
        <w:spacing w:line="432" w:lineRule="auto"/>
        <w:rPr>
          <w:rFonts w:ascii="Times New Roman" w:eastAsia="Times New Roman" w:hAnsi="Times New Roman"/>
          <w:sz w:val="22"/>
          <w:szCs w:val="22"/>
        </w:rPr>
      </w:pPr>
      <w:r w:rsidRPr="00ED38B1">
        <w:rPr>
          <w:rFonts w:ascii="Times New Roman" w:eastAsia="Times New Roman" w:hAnsi="Times New Roman"/>
          <w:sz w:val="22"/>
          <w:szCs w:val="22"/>
        </w:rPr>
        <w:t>ANN</w:t>
      </w:r>
    </w:p>
    <w:p w14:paraId="6A13DF32" w14:textId="1F0DAFE8" w:rsidR="00ED38B1" w:rsidRPr="00ED38B1" w:rsidRDefault="00ED38B1" w:rsidP="00DD4853">
      <w:pPr>
        <w:spacing w:line="432" w:lineRule="auto"/>
        <w:rPr>
          <w:rFonts w:ascii="Times New Roman" w:eastAsiaTheme="minorEastAsia" w:hAnsi="Times New Roman"/>
          <w:sz w:val="22"/>
          <w:szCs w:val="22"/>
        </w:rPr>
      </w:pPr>
      <w:r w:rsidRPr="318DFF7D">
        <w:rPr>
          <w:rFonts w:ascii="Times New Roman" w:eastAsia="Times New Roman" w:hAnsi="Times New Roman"/>
          <w:sz w:val="22"/>
          <w:szCs w:val="22"/>
        </w:rPr>
        <w:t>The structure of ANN is divided into input layer, hidden layer, and output layer. Each node in the input layer represents</w:t>
      </w:r>
      <w:r w:rsidRPr="2867EA82">
        <w:rPr>
          <w:rFonts w:ascii="Times New Roman" w:eastAsia="Times New Roman" w:hAnsi="Times New Roman"/>
          <w:sz w:val="22"/>
          <w:szCs w:val="22"/>
        </w:rPr>
        <w:t xml:space="preserve"> a feature or attribute of the input data based on the linear combination of the input data</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=W⋅x+b</m:t>
        </m:r>
      </m:oMath>
      <w:r w:rsidRPr="2867EA82">
        <w:rPr>
          <w:rFonts w:ascii="New Gulim" w:hAnsi="New Gulim" w:cs="New Gulim"/>
        </w:rPr>
        <w:t>￼</w:t>
      </w:r>
      <w:r w:rsidRPr="318DFF7D">
        <w:rPr>
          <w:rFonts w:ascii="Times New Roman" w:eastAsia="Times New Roman" w:hAnsi="Times New Roman"/>
          <w:sz w:val="22"/>
          <w:szCs w:val="22"/>
        </w:rPr>
        <w:t xml:space="preserve"> where </w:t>
      </w:r>
      <w:r w:rsidRPr="2867EA82">
        <w:rPr>
          <w:rFonts w:ascii="Times New Roman" w:eastAsia="Times New Roman" w:hAnsi="Times New Roman"/>
          <w:b/>
          <w:bCs/>
          <w:sz w:val="22"/>
          <w:szCs w:val="22"/>
        </w:rPr>
        <w:t>W</w:t>
      </w:r>
      <w:r w:rsidRPr="318DFF7D">
        <w:rPr>
          <w:rFonts w:ascii="Times New Roman" w:eastAsia="Times New Roman" w:hAnsi="Times New Roman"/>
          <w:sz w:val="22"/>
          <w:szCs w:val="22"/>
        </w:rPr>
        <w:t xml:space="preserve"> represents the weight and </w:t>
      </w:r>
      <w:r w:rsidRPr="2867EA82">
        <w:rPr>
          <w:rFonts w:ascii="Times New Roman" w:eastAsia="Times New Roman" w:hAnsi="Times New Roman"/>
          <w:b/>
          <w:bCs/>
          <w:sz w:val="22"/>
          <w:szCs w:val="22"/>
        </w:rPr>
        <w:t xml:space="preserve">b </w:t>
      </w:r>
      <w:r w:rsidRPr="318DFF7D">
        <w:rPr>
          <w:rFonts w:ascii="Times New Roman" w:eastAsia="Times New Roman" w:hAnsi="Times New Roman"/>
          <w:sz w:val="22"/>
          <w:szCs w:val="22"/>
        </w:rPr>
        <w:t xml:space="preserve">represents the bias for each neuron. The weighted input will then be processed by the non-linear activation functions in the hidden layers for regression </w:t>
      </w:r>
      <w:r w:rsidR="0070457C">
        <w:rPr>
          <w:rFonts w:ascii="Times New Roman" w:eastAsia="Times New Roman" w:hAnsi="Times New Roman"/>
          <w:sz w:val="22"/>
          <w:szCs w:val="22"/>
        </w:rPr>
        <w:fldChar w:fldCharType="begin"/>
      </w:r>
      <w:r w:rsidR="0070457C">
        <w:rPr>
          <w:rFonts w:ascii="Times New Roman" w:eastAsia="Times New Roman" w:hAnsi="Times New Roman"/>
          <w:sz w:val="22"/>
          <w:szCs w:val="22"/>
        </w:rPr>
        <w:instrText xml:space="preserve"> ADDIN EN.CITE &lt;EndNote&gt;&lt;Cite&gt;&lt;Author&gt;Wu&lt;/Author&gt;&lt;Year&gt;2014&lt;/Year&gt;&lt;RecNum&gt;21&lt;/RecNum&gt;&lt;DisplayText&gt;[14]&lt;/DisplayText&gt;&lt;record&gt;&lt;rec-number&gt;21&lt;/rec-number&gt;&lt;foreign-keys&gt;&lt;key app="EN" db-id="sae2afaayvdt2geefwrp50zxdparr0eeww0x" timestamp="1712762356"&gt;21&lt;/key&gt;&lt;/foreign-keys&gt;&lt;ref-type name="Journal Article"&gt;17&lt;/ref-type&gt;&lt;contributors&gt;&lt;authors&gt;&lt;author&gt;Wu, Wenyan&lt;/author&gt;&lt;author&gt;Dandy, Graeme C&lt;/author&gt;&lt;author&gt;Maier, Holger R&lt;/author&gt;&lt;/authors&gt;&lt;/contributors&gt;&lt;titles&gt;&lt;title&gt;Protocol for developing ANN models and its application to the assessment of the quality of the ANN model development process in drinking water quality modelling&lt;/title&gt;&lt;secondary-title&gt;Environmental Modelling &amp;amp; Software&lt;/secondary-title&gt;&lt;/titles&gt;&lt;periodical&gt;&lt;full-title&gt;Environmental Modelling &amp;amp; Software&lt;/full-title&gt;&lt;/periodical&gt;&lt;pages&gt;108-127&lt;/pages&gt;&lt;volume&gt;54&lt;/volume&gt;&lt;dates&gt;&lt;year&gt;2014&lt;/year&gt;&lt;/dates&gt;&lt;isbn&gt;1364-8152&lt;/isbn&gt;&lt;urls&gt;&lt;/urls&gt;&lt;/record&gt;&lt;/Cite&gt;&lt;/EndNote&gt;</w:instrText>
      </w:r>
      <w:r w:rsidR="0070457C">
        <w:rPr>
          <w:rFonts w:ascii="Times New Roman" w:eastAsia="Times New Roman" w:hAnsi="Times New Roman"/>
          <w:sz w:val="22"/>
          <w:szCs w:val="22"/>
        </w:rPr>
        <w:fldChar w:fldCharType="separate"/>
      </w:r>
      <w:r w:rsidR="0070457C">
        <w:rPr>
          <w:rFonts w:ascii="Times New Roman" w:eastAsia="Times New Roman" w:hAnsi="Times New Roman"/>
          <w:noProof/>
          <w:sz w:val="22"/>
          <w:szCs w:val="22"/>
        </w:rPr>
        <w:t>[14]</w:t>
      </w:r>
      <w:r w:rsidR="0070457C">
        <w:rPr>
          <w:rFonts w:ascii="Times New Roman" w:eastAsia="Times New Roman" w:hAnsi="Times New Roman"/>
          <w:sz w:val="22"/>
          <w:szCs w:val="22"/>
        </w:rPr>
        <w:fldChar w:fldCharType="end"/>
      </w:r>
      <w:r w:rsidRPr="318DFF7D">
        <w:rPr>
          <w:rFonts w:ascii="Times New Roman" w:eastAsia="Times New Roman" w:hAnsi="Times New Roman"/>
          <w:sz w:val="22"/>
          <w:szCs w:val="22"/>
        </w:rPr>
        <w:t>.</w:t>
      </w:r>
      <w:r w:rsidRPr="2867EA82">
        <w:rPr>
          <w:rFonts w:ascii="Times New Roman" w:eastAsia="Times New Roman" w:hAnsi="Times New Roman"/>
          <w:sz w:val="22"/>
          <w:szCs w:val="22"/>
        </w:rPr>
        <w:t xml:space="preserve"> Finally, it is passed to the output layer and a continuous outcome will be displayed. After an epoch, the model will conduct gradient descent optimization. By evaluating the partial derivative of the loss function with respect to each node, the weights would be adjusted, and the accuracy of the model would be improved. Owing to the suitability for complex nonlinear relationship modeling and strong flexibility and approximation capabilities, it can handle diverse regression analysis problems.</w:t>
      </w:r>
    </w:p>
    <w:p w14:paraId="51AC8129" w14:textId="77777777" w:rsidR="00ED38B1" w:rsidRDefault="00ED38B1" w:rsidP="00DD4853">
      <w:pPr>
        <w:spacing w:line="432" w:lineRule="auto"/>
        <w:rPr>
          <w:rFonts w:ascii="Times New Roman" w:hAnsi="Times New Roman"/>
          <w:i/>
          <w:iCs/>
          <w:sz w:val="22"/>
          <w:szCs w:val="22"/>
          <w:u w:val="single"/>
        </w:rPr>
      </w:pPr>
      <w:r w:rsidRPr="002E2900">
        <w:rPr>
          <w:rFonts w:ascii="Times New Roman" w:hAnsi="Times New Roman"/>
          <w:i/>
          <w:iCs/>
          <w:sz w:val="22"/>
          <w:szCs w:val="22"/>
          <w:u w:val="single"/>
        </w:rPr>
        <w:t xml:space="preserve">Analytical methods for </w:t>
      </w:r>
      <w:r>
        <w:rPr>
          <w:rFonts w:ascii="Times New Roman" w:hAnsi="Times New Roman"/>
          <w:i/>
          <w:iCs/>
          <w:sz w:val="22"/>
          <w:szCs w:val="22"/>
          <w:u w:val="single"/>
        </w:rPr>
        <w:t xml:space="preserve">the </w:t>
      </w:r>
      <w:r w:rsidRPr="002E2900">
        <w:rPr>
          <w:rFonts w:ascii="Times New Roman" w:hAnsi="Times New Roman"/>
          <w:i/>
          <w:iCs/>
          <w:sz w:val="22"/>
          <w:szCs w:val="22"/>
          <w:u w:val="single"/>
        </w:rPr>
        <w:t>importance of features</w:t>
      </w:r>
    </w:p>
    <w:p w14:paraId="61E3EC24" w14:textId="7A686CFB" w:rsidR="00ED38B1" w:rsidRPr="009C7399" w:rsidRDefault="00ED38B1" w:rsidP="00DD4853">
      <w:pPr>
        <w:spacing w:line="432" w:lineRule="auto"/>
        <w:rPr>
          <w:rFonts w:ascii="Arial" w:hAnsi="Arial" w:cs="Arial"/>
        </w:rPr>
      </w:pPr>
      <w:r w:rsidRPr="00EC4C8E">
        <w:rPr>
          <w:rFonts w:ascii="Times New Roman" w:hAnsi="Times New Roman"/>
          <w:sz w:val="22"/>
          <w:szCs w:val="22"/>
        </w:rPr>
        <w:t xml:space="preserve">A more precise </w:t>
      </w:r>
      <w:r>
        <w:rPr>
          <w:rFonts w:ascii="Times New Roman" w:hAnsi="Times New Roman"/>
          <w:sz w:val="22"/>
          <w:szCs w:val="22"/>
        </w:rPr>
        <w:t>evaluation</w:t>
      </w:r>
      <w:r w:rsidRPr="00EC4C8E">
        <w:rPr>
          <w:rFonts w:ascii="Times New Roman" w:hAnsi="Times New Roman"/>
          <w:sz w:val="22"/>
          <w:szCs w:val="22"/>
        </w:rPr>
        <w:t xml:space="preserve"> of variable importance can be applied in</w:t>
      </w:r>
      <w:r>
        <w:rPr>
          <w:rFonts w:ascii="Times New Roman" w:hAnsi="Times New Roman" w:hint="eastAsia"/>
          <w:sz w:val="22"/>
          <w:szCs w:val="22"/>
        </w:rPr>
        <w:t xml:space="preserve"> R</w:t>
      </w:r>
      <w:r w:rsidRPr="002E2900">
        <w:rPr>
          <w:rFonts w:ascii="Times New Roman" w:hAnsi="Times New Roman"/>
          <w:sz w:val="22"/>
          <w:szCs w:val="22"/>
        </w:rPr>
        <w:t xml:space="preserve">andom </w:t>
      </w:r>
      <w:r>
        <w:rPr>
          <w:rFonts w:ascii="Times New Roman" w:hAnsi="Times New Roman" w:hint="eastAsia"/>
          <w:sz w:val="22"/>
          <w:szCs w:val="22"/>
        </w:rPr>
        <w:t>F</w:t>
      </w:r>
      <w:r w:rsidRPr="002E2900">
        <w:rPr>
          <w:rFonts w:ascii="Times New Roman" w:hAnsi="Times New Roman"/>
          <w:sz w:val="22"/>
          <w:szCs w:val="22"/>
        </w:rPr>
        <w:t>orests</w:t>
      </w:r>
      <w:r>
        <w:rPr>
          <w:rFonts w:ascii="Times New Roman" w:hAnsi="Times New Roman" w:hint="eastAsia"/>
          <w:sz w:val="22"/>
          <w:szCs w:val="22"/>
        </w:rPr>
        <w:t xml:space="preserve"> </w:t>
      </w:r>
      <w:r w:rsidR="0070457C">
        <w:rPr>
          <w:rFonts w:ascii="Times New Roman" w:hAnsi="Times New Roman"/>
          <w:sz w:val="22"/>
          <w:szCs w:val="22"/>
        </w:rPr>
        <w:fldChar w:fldCharType="begin"/>
      </w:r>
      <w:r w:rsidR="0070457C">
        <w:rPr>
          <w:rFonts w:ascii="Times New Roman" w:hAnsi="Times New Roman"/>
          <w:sz w:val="22"/>
          <w:szCs w:val="22"/>
        </w:rPr>
        <w:instrText xml:space="preserve"> ADDIN EN.CITE &lt;EndNote&gt;&lt;Cite&gt;&lt;Author&gt;Chan&lt;/Author&gt;&lt;Year&gt;2008&lt;/Year&gt;&lt;RecNum&gt;22&lt;/RecNum&gt;&lt;DisplayText&gt;[15]&lt;/DisplayText&gt;&lt;record&gt;&lt;rec-number&gt;22&lt;/rec-number&gt;&lt;foreign-keys&gt;&lt;key app="EN" db-id="sae2afaayvdt2geefwrp50zxdparr0eeww0x" timestamp="1712762404"&gt;22&lt;/key&gt;&lt;/foreign-keys&gt;&lt;ref-type name="Journal Article"&gt;17&lt;/ref-type&gt;&lt;contributors&gt;&lt;authors&gt;&lt;author&gt;Chan, Jonathan Cheung-Wai&lt;/author&gt;&lt;author&gt;Paelinckx, Desiré&lt;/author&gt;&lt;/authors&gt;&lt;/contributors&gt;&lt;titles&gt;&lt;title&gt;Evaluation of Random Forest and Adaboost tree-based ensemble classification and spectral band selection for ecotope mapping using airborne hyperspectral imagery&lt;/title&gt;&lt;secondary-title&gt;Remote Sensing of Environment&lt;/secondary-title&gt;&lt;/titles&gt;&lt;periodical&gt;&lt;full-title&gt;Remote Sensing of Environment&lt;/full-title&gt;&lt;/periodical&gt;&lt;pages&gt;2999-3011&lt;/pages&gt;&lt;volume&gt;112&lt;/volume&gt;&lt;number&gt;6&lt;/number&gt;&lt;dates&gt;&lt;year&gt;2008&lt;/year&gt;&lt;/dates&gt;&lt;isbn&gt;0034-4257&lt;/isbn&gt;&lt;urls&gt;&lt;/urls&gt;&lt;/record&gt;&lt;/Cite&gt;&lt;/EndNote&gt;</w:instrText>
      </w:r>
      <w:r w:rsidR="0070457C">
        <w:rPr>
          <w:rFonts w:ascii="Times New Roman" w:hAnsi="Times New Roman"/>
          <w:sz w:val="22"/>
          <w:szCs w:val="22"/>
        </w:rPr>
        <w:fldChar w:fldCharType="separate"/>
      </w:r>
      <w:r w:rsidR="0070457C">
        <w:rPr>
          <w:rFonts w:ascii="Times New Roman" w:hAnsi="Times New Roman"/>
          <w:noProof/>
          <w:sz w:val="22"/>
          <w:szCs w:val="22"/>
        </w:rPr>
        <w:t>[15]</w:t>
      </w:r>
      <w:r w:rsidR="0070457C">
        <w:rPr>
          <w:rFonts w:ascii="Times New Roman" w:hAnsi="Times New Roman"/>
          <w:sz w:val="22"/>
          <w:szCs w:val="22"/>
        </w:rPr>
        <w:fldChar w:fldCharType="end"/>
      </w:r>
      <w:r w:rsidRPr="002E2900">
        <w:rPr>
          <w:rFonts w:ascii="Times New Roman" w:hAnsi="Times New Roman"/>
          <w:sz w:val="22"/>
          <w:szCs w:val="22"/>
        </w:rPr>
        <w:t xml:space="preserve">. The principle is to calculate how much each feature contributes to each tree in the forest, and then take an average to compare the contributions between features. The evaluation indicator for measuring contribution is the change in the Gini index, </w:t>
      </w:r>
      <w:r w:rsidRPr="002E2900">
        <w:rPr>
          <w:rFonts w:ascii="Times New Roman" w:hAnsi="Times New Roman"/>
          <w:sz w:val="22"/>
          <w:szCs w:val="22"/>
        </w:rPr>
        <w:lastRenderedPageBreak/>
        <w:t>which represents the probability that two randomly selected samples will have inconsistent category labeling at a node:</w:t>
      </w:r>
      <w:r>
        <w:rPr>
          <w:rFonts w:ascii="Times New Roman" w:hAnsi="Times New Roman" w:hint="eastAsia"/>
          <w:sz w:val="22"/>
          <w:szCs w:val="22"/>
        </w:rPr>
        <w:t xml:space="preserve"> </w:t>
      </w:r>
      <m:oMath>
        <m:r>
          <w:rPr>
            <w:rFonts w:ascii="Cambria Math" w:hAnsi="Cambria Math" w:cs="Arial"/>
          </w:rPr>
          <m:t>Gini</m:t>
        </m:r>
        <m:d>
          <m:dPr>
            <m:ctrlPr>
              <w:rPr>
                <w:rFonts w:ascii="Cambria Math" w:hAnsi="Cambria Math" w:cs="Arial"/>
                <w:i/>
              </w:rPr>
            </m:ctrlPr>
          </m:dPr>
          <m:e>
            <m:r>
              <w:rPr>
                <w:rFonts w:ascii="Cambria Math" w:hAnsi="Cambria Math" w:cs="Arial"/>
              </w:rPr>
              <m:t>t</m:t>
            </m:r>
          </m:e>
        </m:d>
        <m:r>
          <w:rPr>
            <w:rFonts w:ascii="Cambria Math" w:hAnsi="Cambria Math" w:cs="Arial"/>
          </w:rPr>
          <m:t>= 1 -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c</m:t>
            </m:r>
          </m:sup>
          <m:e>
            <m:r>
              <w:rPr>
                <w:rFonts w:ascii="Cambria Math" w:hAnsi="Cambria Math" w:cs="Arial"/>
              </w:rPr>
              <m:t>[p(i|t)</m:t>
            </m:r>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e>
        </m:nary>
      </m:oMath>
      <w:r>
        <w:rPr>
          <w:rFonts w:ascii="Times New Roman" w:hAnsi="Times New Roman" w:hint="eastAsia"/>
        </w:rPr>
        <w:t xml:space="preserve">. </w:t>
      </w:r>
      <w:r w:rsidRPr="00EC4C8E">
        <w:rPr>
          <w:rFonts w:ascii="Times New Roman" w:hAnsi="Times New Roman"/>
        </w:rPr>
        <w:t xml:space="preserve">Importance of feature j at node q of the tree </w:t>
      </w:r>
      <w:proofErr w:type="spellStart"/>
      <w:r w:rsidRPr="00EC4C8E">
        <w:rPr>
          <w:rFonts w:ascii="Times New Roman" w:hAnsi="Times New Roman"/>
        </w:rPr>
        <w:t>i</w:t>
      </w:r>
      <w:proofErr w:type="spellEnd"/>
      <w:r w:rsidRPr="00EC4C8E">
        <w:rPr>
          <w:rFonts w:ascii="Times New Roman" w:hAnsi="Times New Roman"/>
        </w:rPr>
        <w:t xml:space="preserve"> is the change in Gini index before and after branches </w:t>
      </w:r>
      <w:r w:rsidR="0070457C">
        <w:rPr>
          <w:rFonts w:ascii="Times New Roman" w:hAnsi="Times New Roman"/>
        </w:rPr>
        <w:fldChar w:fldCharType="begin"/>
      </w:r>
      <w:r w:rsidR="0070457C">
        <w:rPr>
          <w:rFonts w:ascii="Times New Roman" w:hAnsi="Times New Roman"/>
        </w:rPr>
        <w:instrText xml:space="preserve"> ADDIN EN.CITE &lt;EndNote&gt;&lt;Cite&gt;&lt;Author&gt;Raschka&lt;/Author&gt;&lt;Year&gt;2015&lt;/Year&gt;&lt;RecNum&gt;23&lt;/RecNum&gt;&lt;DisplayText&gt;[16]&lt;/DisplayText&gt;&lt;record&gt;&lt;rec-number&gt;23&lt;/rec-number&gt;&lt;foreign-keys&gt;&lt;key app="EN" db-id="sae2afaayvdt2geefwrp50zxdparr0eeww0x" timestamp="1712762441"&gt;23&lt;/key&gt;&lt;/foreign-keys&gt;&lt;ref-type name="Book"&gt;6&lt;/ref-type&gt;&lt;contributors&gt;&lt;authors&gt;&lt;author&gt;Raschka, Sebastian&lt;/author&gt;&lt;/authors&gt;&lt;/contributors&gt;&lt;titles&gt;&lt;title&gt;Python machine learning&lt;/title&gt;&lt;/titles&gt;&lt;dates&gt;&lt;year&gt;2015&lt;/year&gt;&lt;/dates&gt;&lt;publisher&gt;Packt publishing ltd&lt;/publisher&gt;&lt;isbn&gt;1783555149&lt;/isbn&gt;&lt;urls&gt;&lt;/urls&gt;&lt;/record&gt;&lt;/Cite&gt;&lt;/EndNote&gt;</w:instrText>
      </w:r>
      <w:r w:rsidR="0070457C">
        <w:rPr>
          <w:rFonts w:ascii="Times New Roman" w:hAnsi="Times New Roman"/>
        </w:rPr>
        <w:fldChar w:fldCharType="separate"/>
      </w:r>
      <w:r w:rsidR="0070457C">
        <w:rPr>
          <w:rFonts w:ascii="Times New Roman" w:hAnsi="Times New Roman"/>
          <w:noProof/>
        </w:rPr>
        <w:t>[16]</w:t>
      </w:r>
      <w:r w:rsidR="0070457C">
        <w:rPr>
          <w:rFonts w:ascii="Times New Roman" w:hAnsi="Times New Roman"/>
        </w:rPr>
        <w:fldChar w:fldCharType="end"/>
      </w:r>
      <w:r w:rsidRPr="00EC4C8E">
        <w:rPr>
          <w:rFonts w:ascii="Times New Roman" w:hAnsi="Times New Roman"/>
        </w:rPr>
        <w:t>:</w:t>
      </w:r>
      <w:r>
        <w:rPr>
          <w:rFonts w:ascii="Times New Roman" w:hAnsi="Times New Roman" w:hint="eastAsia"/>
        </w:rPr>
        <w:t xml:space="preserve">  </w:t>
      </w:r>
      <m:oMath>
        <m:sSubSup>
          <m:sSubSupPr>
            <m:ctrlPr>
              <w:rPr>
                <w:rFonts w:ascii="Cambria Math" w:hAnsi="Cambria Math" w:cs="Arial"/>
                <w:i/>
              </w:rPr>
            </m:ctrlPr>
          </m:sSubSupPr>
          <m:e>
            <m:r>
              <w:rPr>
                <w:rFonts w:ascii="Cambria Math" w:hAnsi="Cambria Math" w:cs="Arial"/>
              </w:rPr>
              <m:t>I</m:t>
            </m:r>
          </m:e>
          <m:sub>
            <m:r>
              <w:rPr>
                <w:rFonts w:ascii="Cambria Math" w:hAnsi="Cambria Math" w:cs="Arial"/>
              </w:rPr>
              <m:t>jq</m:t>
            </m:r>
          </m:sub>
          <m:sup>
            <m:r>
              <w:rPr>
                <w:rFonts w:ascii="Cambria Math" w:hAnsi="Cambria Math" w:cs="Arial" w:hint="eastAsia"/>
              </w:rPr>
              <m:t>(</m:t>
            </m:r>
            <m:r>
              <w:rPr>
                <w:rFonts w:ascii="Cambria Math" w:hAnsi="Cambria Math" w:cs="Arial"/>
              </w:rPr>
              <m:t>Gini)(i)</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Gini</m:t>
            </m:r>
          </m:e>
          <m:sub>
            <m:r>
              <w:rPr>
                <w:rFonts w:ascii="Cambria Math" w:hAnsi="Cambria Math" w:cs="Arial"/>
              </w:rPr>
              <m:t>q</m:t>
            </m:r>
          </m:sub>
          <m:sup>
            <m:r>
              <w:rPr>
                <w:rFonts w:ascii="Cambria Math" w:hAnsi="Cambria Math" w:cs="Arial"/>
              </w:rPr>
              <m:t>(i)</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Gini</m:t>
            </m:r>
          </m:e>
          <m:sub>
            <m:r>
              <w:rPr>
                <w:rFonts w:ascii="Cambria Math" w:hAnsi="Cambria Math" w:cs="Arial"/>
              </w:rPr>
              <m:t>left</m:t>
            </m:r>
          </m:sub>
          <m:sup>
            <m:d>
              <m:dPr>
                <m:ctrlPr>
                  <w:rPr>
                    <w:rFonts w:ascii="Cambria Math" w:hAnsi="Cambria Math" w:cs="Arial"/>
                    <w:i/>
                  </w:rPr>
                </m:ctrlPr>
              </m:dPr>
              <m:e>
                <m:r>
                  <w:rPr>
                    <w:rFonts w:ascii="Cambria Math" w:hAnsi="Cambria Math" w:cs="Arial"/>
                  </w:rPr>
                  <m:t>i</m:t>
                </m:r>
              </m:e>
            </m:d>
          </m:sup>
        </m:sSubSup>
        <m:r>
          <w:rPr>
            <w:rFonts w:ascii="Cambria Math" w:hAnsi="Cambria Math" w:cs="Arial"/>
          </w:rPr>
          <m:t>-</m:t>
        </m:r>
        <m:sSubSup>
          <m:sSubSupPr>
            <m:ctrlPr>
              <w:rPr>
                <w:rFonts w:ascii="Cambria Math" w:hAnsi="Cambria Math" w:cs="Arial"/>
                <w:i/>
              </w:rPr>
            </m:ctrlPr>
          </m:sSubSupPr>
          <m:e>
            <m:r>
              <w:rPr>
                <w:rFonts w:ascii="Cambria Math" w:hAnsi="Cambria Math" w:cs="Arial"/>
              </w:rPr>
              <m:t>Gini</m:t>
            </m:r>
          </m:e>
          <m:sub>
            <m:r>
              <w:rPr>
                <w:rFonts w:ascii="Cambria Math" w:hAnsi="Cambria Math" w:cs="Arial"/>
              </w:rPr>
              <m:t>right</m:t>
            </m:r>
          </m:sub>
          <m:sup>
            <m:r>
              <w:rPr>
                <w:rFonts w:ascii="Cambria Math" w:hAnsi="Cambria Math" w:cs="Arial"/>
              </w:rPr>
              <m:t>(i)</m:t>
            </m:r>
          </m:sup>
        </m:sSubSup>
      </m:oMath>
      <w:r>
        <w:rPr>
          <w:rFonts w:ascii="Times New Roman" w:hAnsi="Times New Roman" w:hint="eastAsia"/>
        </w:rPr>
        <w:t xml:space="preserve">. </w:t>
      </w:r>
      <w:r w:rsidRPr="00EC4C8E">
        <w:rPr>
          <w:rFonts w:ascii="Times New Roman" w:hAnsi="Times New Roman"/>
        </w:rPr>
        <w:t xml:space="preserve">The variable importance measures (VIM) for feature j is the sum of the importance of the nodes in every tree of the forest after normalization </w:t>
      </w:r>
      <w:r w:rsidR="0070457C">
        <w:rPr>
          <w:rFonts w:ascii="Times New Roman" w:hAnsi="Times New Roman"/>
        </w:rPr>
        <w:fldChar w:fldCharType="begin"/>
      </w:r>
      <w:r w:rsidR="0070457C">
        <w:rPr>
          <w:rFonts w:ascii="Times New Roman" w:hAnsi="Times New Roman"/>
        </w:rPr>
        <w:instrText xml:space="preserve"> ADDIN EN.CITE &lt;EndNote&gt;&lt;Cite&gt;&lt;Author&gt;Raschka&lt;/Author&gt;&lt;Year&gt;2015&lt;/Year&gt;&lt;RecNum&gt;23&lt;/RecNum&gt;&lt;DisplayText&gt;[16]&lt;/DisplayText&gt;&lt;record&gt;&lt;rec-number&gt;23&lt;/rec-number&gt;&lt;foreign-keys&gt;&lt;key app="EN" db-id="sae2afaayvdt2geefwrp50zxdparr0eeww0x" timestamp="1712762441"&gt;23&lt;/key&gt;&lt;/foreign-keys&gt;&lt;ref-type name="Book"&gt;6&lt;/ref-type&gt;&lt;contributors&gt;&lt;authors&gt;&lt;author&gt;Raschka, Sebastian&lt;/author&gt;&lt;/authors&gt;&lt;/contributors&gt;&lt;titles&gt;&lt;title&gt;Python machine learning&lt;/title&gt;&lt;/titles&gt;&lt;dates&gt;&lt;year&gt;2015&lt;/year&gt;&lt;/dates&gt;&lt;publisher&gt;Packt publishing ltd&lt;/publisher&gt;&lt;isbn&gt;1783555149&lt;/isbn&gt;&lt;urls&gt;&lt;/urls&gt;&lt;/record&gt;&lt;/Cite&gt;&lt;/EndNote&gt;</w:instrText>
      </w:r>
      <w:r w:rsidR="0070457C">
        <w:rPr>
          <w:rFonts w:ascii="Times New Roman" w:hAnsi="Times New Roman"/>
        </w:rPr>
        <w:fldChar w:fldCharType="separate"/>
      </w:r>
      <w:r w:rsidR="0070457C">
        <w:rPr>
          <w:rFonts w:ascii="Times New Roman" w:hAnsi="Times New Roman"/>
          <w:noProof/>
        </w:rPr>
        <w:t>[16]</w:t>
      </w:r>
      <w:r w:rsidR="0070457C">
        <w:rPr>
          <w:rFonts w:ascii="Times New Roman" w:hAnsi="Times New Roman"/>
        </w:rPr>
        <w:fldChar w:fldCharType="end"/>
      </w:r>
      <w:r w:rsidRPr="00EC4C8E">
        <w:rPr>
          <w:rFonts w:ascii="Times New Roman" w:hAnsi="Times New Roman"/>
        </w:rPr>
        <w:t>:</w:t>
      </w:r>
      <w:r>
        <w:rPr>
          <w:rFonts w:ascii="Arial" w:hAnsi="Arial" w:cs="Arial" w:hint="eastAsia"/>
        </w:rPr>
        <w:t xml:space="preserve"> </w:t>
      </w:r>
      <m:oMath>
        <m:sSubSup>
          <m:sSubSupPr>
            <m:ctrlPr>
              <w:rPr>
                <w:rFonts w:ascii="Cambria Math" w:hAnsi="Cambria Math" w:cs="Arial"/>
                <w:i/>
              </w:rPr>
            </m:ctrlPr>
          </m:sSubSupPr>
          <m:e>
            <m:r>
              <w:rPr>
                <w:rFonts w:ascii="Cambria Math" w:hAnsi="Cambria Math" w:cs="Arial"/>
              </w:rPr>
              <m:t>VIM</m:t>
            </m:r>
          </m:e>
          <m:sub>
            <m:r>
              <w:rPr>
                <w:rFonts w:ascii="Cambria Math" w:hAnsi="Cambria Math" w:cs="Arial"/>
              </w:rPr>
              <m:t>j</m:t>
            </m:r>
          </m:sub>
          <m:sup>
            <m:r>
              <w:rPr>
                <w:rFonts w:ascii="Cambria Math" w:hAnsi="Cambria Math" w:cs="Arial" w:hint="eastAsia"/>
              </w:rPr>
              <m:t>(</m:t>
            </m:r>
            <m:r>
              <w:rPr>
                <w:rFonts w:ascii="Cambria Math" w:hAnsi="Cambria Math" w:cs="Arial"/>
              </w:rPr>
              <m:t>Gini)</m:t>
            </m:r>
          </m:sup>
        </m:sSubSup>
        <m:r>
          <w:rPr>
            <w:rFonts w:ascii="Cambria Math" w:hAnsi="Cambria Math" w:cs="Arial"/>
          </w:rPr>
          <m:t>=</m:t>
        </m:r>
        <m:f>
          <m:fPr>
            <m:ctrlPr>
              <w:rPr>
                <w:rFonts w:ascii="Cambria Math" w:hAnsi="Cambria Math" w:cs="Arial"/>
                <w:i/>
              </w:rPr>
            </m:ctrlPr>
          </m:fPr>
          <m:num>
            <m:nary>
              <m:naryPr>
                <m:chr m:val="∑"/>
                <m:limLoc m:val="subSup"/>
                <m:ctrlPr>
                  <w:rPr>
                    <w:rFonts w:ascii="Cambria Math" w:hAnsi="Cambria Math" w:cs="Arial"/>
                    <w:i/>
                  </w:rPr>
                </m:ctrlPr>
              </m:naryPr>
              <m:sub>
                <m:r>
                  <w:rPr>
                    <w:rFonts w:ascii="Cambria Math" w:hAnsi="Cambria Math" w:cs="Arial"/>
                  </w:rPr>
                  <m:t>i=1</m:t>
                </m:r>
              </m:sub>
              <m:sup>
                <m:r>
                  <w:rPr>
                    <w:rFonts w:ascii="Cambria Math" w:hAnsi="Cambria Math" w:cs="Arial"/>
                  </w:rPr>
                  <m:t>I</m:t>
                </m:r>
              </m:sup>
              <m:e>
                <m:nary>
                  <m:naryPr>
                    <m:chr m:val="∑"/>
                    <m:limLoc m:val="subSup"/>
                    <m:supHide m:val="1"/>
                    <m:ctrlPr>
                      <w:rPr>
                        <w:rFonts w:ascii="Cambria Math" w:hAnsi="Cambria Math" w:cs="Arial"/>
                        <w:i/>
                      </w:rPr>
                    </m:ctrlPr>
                  </m:naryPr>
                  <m:sub>
                    <m:r>
                      <w:rPr>
                        <w:rFonts w:ascii="Cambria Math" w:hAnsi="Cambria Math" w:cs="Arial"/>
                      </w:rPr>
                      <m:t>q∈Q</m:t>
                    </m:r>
                  </m:sub>
                  <m:sup/>
                  <m:e>
                    <m:sSubSup>
                      <m:sSubSupPr>
                        <m:ctrlPr>
                          <w:rPr>
                            <w:rFonts w:ascii="Cambria Math" w:hAnsi="Cambria Math" w:cs="Arial"/>
                            <w:i/>
                          </w:rPr>
                        </m:ctrlPr>
                      </m:sSubSupPr>
                      <m:e>
                        <m:r>
                          <w:rPr>
                            <w:rFonts w:ascii="Cambria Math" w:hAnsi="Cambria Math" w:cs="Arial"/>
                          </w:rPr>
                          <m:t>I</m:t>
                        </m:r>
                      </m:e>
                      <m:sub>
                        <m:r>
                          <w:rPr>
                            <w:rFonts w:ascii="Cambria Math" w:hAnsi="Cambria Math" w:cs="Arial"/>
                          </w:rPr>
                          <m:t>jq</m:t>
                        </m:r>
                      </m:sub>
                      <m:sup>
                        <m:r>
                          <w:rPr>
                            <w:rFonts w:ascii="Cambria Math" w:hAnsi="Cambria Math" w:cs="Arial" w:hint="eastAsia"/>
                          </w:rPr>
                          <m:t>(</m:t>
                        </m:r>
                        <m:r>
                          <w:rPr>
                            <w:rFonts w:ascii="Cambria Math" w:hAnsi="Cambria Math" w:cs="Arial"/>
                          </w:rPr>
                          <m:t>Gini)(i)</m:t>
                        </m:r>
                      </m:sup>
                    </m:sSubSup>
                  </m:e>
                </m:nary>
              </m:e>
            </m:nary>
          </m:num>
          <m:den>
            <m:nary>
              <m:naryPr>
                <m:chr m:val="∑"/>
                <m:limLoc m:val="subSup"/>
                <m:ctrlPr>
                  <w:rPr>
                    <w:rFonts w:ascii="Cambria Math" w:hAnsi="Cambria Math" w:cs="Arial"/>
                    <w:i/>
                  </w:rPr>
                </m:ctrlPr>
              </m:naryPr>
              <m:sub>
                <m:sSup>
                  <m:sSupPr>
                    <m:ctrlPr>
                      <w:rPr>
                        <w:rFonts w:ascii="Cambria Math" w:hAnsi="Cambria Math" w:cs="Arial"/>
                        <w:i/>
                      </w:rPr>
                    </m:ctrlPr>
                  </m:sSupPr>
                  <m:e>
                    <m:r>
                      <w:rPr>
                        <w:rFonts w:ascii="Cambria Math" w:hAnsi="Cambria Math" w:cs="Arial"/>
                      </w:rPr>
                      <m:t>j</m:t>
                    </m:r>
                  </m:e>
                  <m:sup>
                    <m:r>
                      <w:rPr>
                        <w:rFonts w:ascii="Cambria Math" w:hAnsi="Cambria Math" w:cs="Arial"/>
                      </w:rPr>
                      <m:t>'</m:t>
                    </m:r>
                  </m:sup>
                </m:sSup>
              </m:sub>
              <m:sup>
                <m:r>
                  <w:rPr>
                    <w:rFonts w:ascii="Cambria Math" w:hAnsi="Cambria Math" w:cs="Arial"/>
                  </w:rPr>
                  <m:t>J</m:t>
                </m:r>
              </m:sup>
              <m:e>
                <m:nary>
                  <m:naryPr>
                    <m:chr m:val="∑"/>
                    <m:limLoc m:val="subSup"/>
                    <m:ctrlPr>
                      <w:rPr>
                        <w:rFonts w:ascii="Cambria Math" w:hAnsi="Cambria Math" w:cs="Arial"/>
                        <w:i/>
                      </w:rPr>
                    </m:ctrlPr>
                  </m:naryPr>
                  <m:sub>
                    <m:r>
                      <w:rPr>
                        <w:rFonts w:ascii="Cambria Math" w:hAnsi="Cambria Math" w:cs="Arial"/>
                      </w:rPr>
                      <m:t>i=1</m:t>
                    </m:r>
                  </m:sub>
                  <m:sup>
                    <m:r>
                      <w:rPr>
                        <w:rFonts w:ascii="Cambria Math" w:hAnsi="Cambria Math" w:cs="Arial"/>
                      </w:rPr>
                      <m:t>I</m:t>
                    </m:r>
                  </m:sup>
                  <m:e>
                    <m:nary>
                      <m:naryPr>
                        <m:chr m:val="∑"/>
                        <m:limLoc m:val="subSup"/>
                        <m:supHide m:val="1"/>
                        <m:ctrlPr>
                          <w:rPr>
                            <w:rFonts w:ascii="Cambria Math" w:hAnsi="Cambria Math" w:cs="Arial"/>
                            <w:i/>
                          </w:rPr>
                        </m:ctrlPr>
                      </m:naryPr>
                      <m:sub>
                        <m:r>
                          <w:rPr>
                            <w:rFonts w:ascii="Cambria Math" w:hAnsi="Cambria Math" w:cs="Arial"/>
                          </w:rPr>
                          <m:t>q∈Q</m:t>
                        </m:r>
                      </m:sub>
                      <m:sup/>
                      <m:e>
                        <m:sSubSup>
                          <m:sSubSupPr>
                            <m:ctrlPr>
                              <w:rPr>
                                <w:rFonts w:ascii="Cambria Math" w:hAnsi="Cambria Math" w:cs="Arial"/>
                                <w:i/>
                              </w:rPr>
                            </m:ctrlPr>
                          </m:sSubSupPr>
                          <m:e>
                            <m:r>
                              <w:rPr>
                                <w:rFonts w:ascii="Cambria Math" w:hAnsi="Cambria Math" w:cs="Arial"/>
                              </w:rPr>
                              <m:t>I</m:t>
                            </m:r>
                          </m:e>
                          <m:sub>
                            <m:sSup>
                              <m:sSupPr>
                                <m:ctrlPr>
                                  <w:rPr>
                                    <w:rFonts w:ascii="Cambria Math" w:hAnsi="Cambria Math" w:cs="Arial"/>
                                    <w:i/>
                                  </w:rPr>
                                </m:ctrlPr>
                              </m:sSupPr>
                              <m:e>
                                <m:r>
                                  <w:rPr>
                                    <w:rFonts w:ascii="Cambria Math" w:hAnsi="Cambria Math" w:cs="Arial"/>
                                  </w:rPr>
                                  <m:t>j</m:t>
                                </m:r>
                              </m:e>
                              <m:sup>
                                <m:r>
                                  <w:rPr>
                                    <w:rFonts w:ascii="Cambria Math" w:hAnsi="Cambria Math" w:cs="Arial"/>
                                  </w:rPr>
                                  <m:t>'</m:t>
                                </m:r>
                              </m:sup>
                            </m:sSup>
                            <m:r>
                              <w:rPr>
                                <w:rFonts w:ascii="Cambria Math" w:hAnsi="Cambria Math" w:cs="Arial"/>
                              </w:rPr>
                              <m:t>q</m:t>
                            </m:r>
                          </m:sub>
                          <m:sup>
                            <m:r>
                              <w:rPr>
                                <w:rFonts w:ascii="Cambria Math" w:hAnsi="Cambria Math" w:cs="Arial" w:hint="eastAsia"/>
                              </w:rPr>
                              <m:t>(</m:t>
                            </m:r>
                            <m:r>
                              <w:rPr>
                                <w:rFonts w:ascii="Cambria Math" w:hAnsi="Cambria Math" w:cs="Arial"/>
                              </w:rPr>
                              <m:t>Gini)(i)</m:t>
                            </m:r>
                          </m:sup>
                        </m:sSubSup>
                      </m:e>
                    </m:nary>
                  </m:e>
                </m:nary>
              </m:e>
            </m:nary>
          </m:den>
        </m:f>
      </m:oMath>
      <w:r>
        <w:rPr>
          <w:rFonts w:ascii="Arial" w:hAnsi="Arial" w:cs="Arial" w:hint="eastAsia"/>
        </w:rPr>
        <w:t>.</w:t>
      </w:r>
    </w:p>
    <w:p w14:paraId="7FE710A5" w14:textId="77777777" w:rsidR="00ED38B1" w:rsidRPr="00EC4C8E" w:rsidRDefault="00ED38B1" w:rsidP="00DD4853">
      <w:pPr>
        <w:spacing w:line="432" w:lineRule="auto"/>
        <w:rPr>
          <w:rFonts w:ascii="Times New Roman" w:hAnsi="Times New Roman"/>
          <w:i/>
          <w:iCs/>
          <w:sz w:val="22"/>
          <w:szCs w:val="22"/>
          <w:u w:val="single"/>
        </w:rPr>
      </w:pPr>
      <w:r w:rsidRPr="00EC4C8E">
        <w:rPr>
          <w:rFonts w:ascii="Times New Roman" w:hAnsi="Times New Roman"/>
          <w:i/>
          <w:iCs/>
          <w:sz w:val="22"/>
          <w:szCs w:val="22"/>
          <w:u w:val="single"/>
        </w:rPr>
        <w:t>Evaluation methods</w:t>
      </w:r>
    </w:p>
    <w:p w14:paraId="5E767589" w14:textId="77777777" w:rsidR="00ED38B1" w:rsidRPr="00EC4C8E" w:rsidRDefault="00ED38B1" w:rsidP="00DD4853">
      <w:pPr>
        <w:spacing w:line="432" w:lineRule="auto"/>
        <w:rPr>
          <w:rFonts w:ascii="Times New Roman" w:hAnsi="Times New Roman"/>
          <w:sz w:val="22"/>
          <w:szCs w:val="22"/>
        </w:rPr>
      </w:pPr>
      <w:r w:rsidRPr="00EC4C8E">
        <w:rPr>
          <w:rFonts w:ascii="Times New Roman" w:hAnsi="Times New Roman"/>
          <w:sz w:val="22"/>
          <w:szCs w:val="22"/>
        </w:rPr>
        <w:t>The project used cross-validation to assess the model performance of analysis methods, which ensures all records have been used for training and testing. K- fold cross-validation is used for this project and the K is 5. For the test of each model, the data is first divided into 5 partitions. During 5 repetitions, one partition will be used as a test set and the rest will be used as a training set.</w:t>
      </w:r>
    </w:p>
    <w:p w14:paraId="5127C8F5" w14:textId="3A1E08BB" w:rsidR="00DB0F03" w:rsidRPr="00DB0F03" w:rsidRDefault="00ED38B1" w:rsidP="00DD4853">
      <w:pPr>
        <w:spacing w:line="432" w:lineRule="auto"/>
        <w:rPr>
          <w:rFonts w:ascii="Arial" w:hAnsi="Arial" w:cs="Arial" w:hint="eastAsia"/>
        </w:rPr>
      </w:pPr>
      <w:r w:rsidRPr="00EC4C8E">
        <w:rPr>
          <w:rFonts w:ascii="Times New Roman" w:hAnsi="Times New Roman"/>
          <w:sz w:val="22"/>
          <w:szCs w:val="22"/>
        </w:rPr>
        <w:t>The assessment of model accuracy is based on the values of absolute error (MAE)</w:t>
      </w:r>
      <w:r>
        <w:rPr>
          <w:rFonts w:ascii="Times New Roman" w:hAnsi="Times New Roman" w:hint="eastAsia"/>
          <w:sz w:val="22"/>
          <w:szCs w:val="22"/>
        </w:rPr>
        <w:t xml:space="preserve">: </w:t>
      </w:r>
      <w:r w:rsidRPr="00EC4C8E">
        <w:rPr>
          <w:rFonts w:ascii="Times New Roman" w:hAnsi="Times New Roman"/>
          <w:sz w:val="22"/>
          <w:szCs w:val="22"/>
        </w:rPr>
        <w:t xml:space="preserve"> </w:t>
      </w:r>
      <m:oMath>
        <m:r>
          <w:rPr>
            <w:rFonts w:ascii="Cambria Math" w:hAnsi="Cambria Math" w:cs="Arial" w:hint="eastAsia"/>
          </w:rPr>
          <m:t>MAE</m:t>
        </m:r>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m:t>
            </m:r>
          </m:e>
        </m:nary>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X</m:t>
                </m:r>
              </m:e>
            </m:acc>
          </m:e>
          <m:sub>
            <m:r>
              <w:rPr>
                <w:rFonts w:ascii="Cambria Math" w:hAnsi="Cambria Math" w:cs="Arial"/>
              </w:rPr>
              <m:t>i</m:t>
            </m:r>
          </m:sub>
        </m:sSub>
        <m:r>
          <w:rPr>
            <w:rFonts w:ascii="Cambria Math" w:hAnsi="Cambria Math" w:cs="Arial"/>
          </w:rPr>
          <m:t>|</m:t>
        </m:r>
      </m:oMath>
      <w:r>
        <w:rPr>
          <w:rFonts w:ascii="Arial" w:hAnsi="Arial" w:cs="Arial" w:hint="eastAsia"/>
        </w:rPr>
        <w:t xml:space="preserve">, </w:t>
      </w:r>
      <w:r w:rsidRPr="00EC4C8E">
        <w:rPr>
          <w:rFonts w:ascii="Times New Roman" w:hAnsi="Times New Roman"/>
          <w:sz w:val="22"/>
          <w:szCs w:val="22"/>
        </w:rPr>
        <w:t>and mean square error (MSE):</w:t>
      </w:r>
      <w:r>
        <w:rPr>
          <w:rFonts w:ascii="Times New Roman" w:hAnsi="Times New Roman" w:hint="eastAsia"/>
          <w:sz w:val="22"/>
          <w:szCs w:val="22"/>
        </w:rPr>
        <w:t xml:space="preserve"> </w:t>
      </w:r>
      <w:r>
        <w:rPr>
          <w:rFonts w:ascii="Cambria Math" w:hAnsi="Cambria Math" w:cs="Arial" w:hint="eastAsia"/>
          <w:i/>
        </w:rPr>
        <w:t xml:space="preserve"> </w:t>
      </w:r>
      <m:oMath>
        <m:r>
          <w:rPr>
            <w:rFonts w:ascii="Cambria Math" w:hAnsi="Cambria Math" w:cs="Arial"/>
          </w:rPr>
          <m:t>MSE=</m:t>
        </m:r>
        <m:f>
          <m:fPr>
            <m:ctrlPr>
              <w:rPr>
                <w:rFonts w:ascii="Cambria Math" w:hAnsi="Cambria Math" w:cs="Arial"/>
                <w:i/>
                <w:iCs/>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m:t>
                </m:r>
              </m:e>
            </m:nary>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i</m:t>
                </m:r>
              </m:sub>
            </m:sSub>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num>
          <m:den>
            <m:r>
              <w:rPr>
                <w:rFonts w:ascii="Cambria Math" w:hAnsi="Cambria Math" w:cs="Arial"/>
              </w:rPr>
              <m:t>n</m:t>
            </m:r>
          </m:den>
        </m:f>
      </m:oMath>
      <w:r>
        <w:rPr>
          <w:rFonts w:ascii="Times New Roman" w:hAnsi="Times New Roman" w:hint="eastAsia"/>
          <w:sz w:val="22"/>
          <w:szCs w:val="22"/>
        </w:rPr>
        <w:t>.</w:t>
      </w:r>
      <w:r w:rsidRPr="00EC4C8E">
        <w:t xml:space="preserve"> </w:t>
      </w:r>
      <w:r w:rsidRPr="00EC4C8E">
        <w:rPr>
          <w:rFonts w:ascii="Times New Roman" w:hAnsi="Times New Roman"/>
          <w:sz w:val="22"/>
          <w:szCs w:val="22"/>
        </w:rPr>
        <w:t>MSE and MAE will be calculated for each training and test set, which helps to analyze the stability and fit of the model.</w:t>
      </w:r>
    </w:p>
    <w:p w14:paraId="38392197" w14:textId="3F5BEFFC" w:rsidR="008E18FB" w:rsidRPr="008E18FB" w:rsidRDefault="7B2F222F" w:rsidP="00DD4853">
      <w:pPr>
        <w:spacing w:line="432" w:lineRule="auto"/>
        <w:rPr>
          <w:rFonts w:ascii="Times New Roman" w:hAnsi="Times New Roman"/>
          <w:b/>
          <w:bCs/>
          <w:sz w:val="22"/>
          <w:szCs w:val="22"/>
        </w:rPr>
      </w:pPr>
      <w:r w:rsidRPr="2867EA82">
        <w:rPr>
          <w:rFonts w:ascii="Times New Roman" w:hAnsi="Times New Roman"/>
          <w:b/>
          <w:bCs/>
          <w:sz w:val="22"/>
          <w:szCs w:val="22"/>
        </w:rPr>
        <w:t>Results</w:t>
      </w:r>
    </w:p>
    <w:p w14:paraId="6A7E96E2" w14:textId="7183C78B" w:rsidR="00DB0F03" w:rsidRPr="00DB0F03" w:rsidRDefault="00DB0F03" w:rsidP="00DD4853">
      <w:pPr>
        <w:spacing w:line="432" w:lineRule="auto"/>
        <w:rPr>
          <w:rFonts w:ascii="Times New Roman" w:hAnsi="Times New Roman" w:hint="eastAsia"/>
          <w:sz w:val="22"/>
          <w:szCs w:val="22"/>
        </w:rPr>
      </w:pPr>
      <w:r w:rsidRPr="00DB0F03">
        <w:rPr>
          <w:rFonts w:ascii="Times New Roman" w:hAnsi="Times New Roman"/>
          <w:sz w:val="22"/>
          <w:szCs w:val="22"/>
        </w:rPr>
        <w:t>In our meticulous analysis, a septet of machine learning algorithms was meticulously applied to a dataset with the objective of prognosticating outcomes utilizing a duo of evaluative metrics: Mean Absolute Error (MAE) and Mean Squared Error (MSE)</w:t>
      </w:r>
      <w:r w:rsidR="00307531">
        <w:rPr>
          <w:rFonts w:ascii="Times New Roman" w:hAnsi="Times New Roman"/>
          <w:sz w:val="22"/>
          <w:szCs w:val="22"/>
        </w:rPr>
        <w:t xml:space="preserve"> (Table 2, Figure</w:t>
      </w:r>
      <w:r w:rsidR="007B2C8C">
        <w:rPr>
          <w:rFonts w:ascii="Times New Roman" w:hAnsi="Times New Roman"/>
          <w:sz w:val="22"/>
          <w:szCs w:val="22"/>
        </w:rPr>
        <w:t xml:space="preserve"> 1</w:t>
      </w:r>
      <w:r w:rsidR="00307531">
        <w:rPr>
          <w:rFonts w:ascii="Times New Roman" w:hAnsi="Times New Roman"/>
          <w:sz w:val="22"/>
          <w:szCs w:val="22"/>
        </w:rPr>
        <w:t>, Figure</w:t>
      </w:r>
      <w:r w:rsidR="007B2C8C">
        <w:rPr>
          <w:rFonts w:ascii="Times New Roman" w:hAnsi="Times New Roman"/>
          <w:sz w:val="22"/>
          <w:szCs w:val="22"/>
        </w:rPr>
        <w:t xml:space="preserve"> 2</w:t>
      </w:r>
      <w:r w:rsidR="00307531">
        <w:rPr>
          <w:rFonts w:ascii="Times New Roman" w:hAnsi="Times New Roman"/>
          <w:sz w:val="22"/>
          <w:szCs w:val="22"/>
        </w:rPr>
        <w:t>)</w:t>
      </w:r>
      <w:r w:rsidRPr="00DB0F03">
        <w:rPr>
          <w:rFonts w:ascii="Times New Roman" w:hAnsi="Times New Roman"/>
          <w:sz w:val="22"/>
          <w:szCs w:val="22"/>
        </w:rPr>
        <w:t xml:space="preserve">. These metrics quantitatively assess the fidelity of predictions rendered by the models. The algorithms were dichotomized into two categories predicated on their mathematical underpinnings: linear algorithms (inclusive of Linear Regression, Lasso Regression, and Linear </w:t>
      </w:r>
      <w:r w:rsidR="007B2C8C" w:rsidRPr="00DB0F03">
        <w:rPr>
          <w:rFonts w:ascii="Times New Roman" w:hAnsi="Times New Roman"/>
          <w:sz w:val="22"/>
          <w:szCs w:val="22"/>
        </w:rPr>
        <w:t>SVM)</w:t>
      </w:r>
      <w:r w:rsidR="007B2C8C">
        <w:rPr>
          <w:rFonts w:ascii="Times New Roman" w:hAnsi="Times New Roman"/>
          <w:sz w:val="22"/>
          <w:szCs w:val="22"/>
        </w:rPr>
        <w:t xml:space="preserve"> (</w:t>
      </w:r>
      <w:r w:rsidR="00307531">
        <w:rPr>
          <w:rFonts w:ascii="Times New Roman" w:hAnsi="Times New Roman"/>
          <w:sz w:val="22"/>
          <w:szCs w:val="22"/>
        </w:rPr>
        <w:t>Figure</w:t>
      </w:r>
      <w:r w:rsidR="007B2C8C">
        <w:rPr>
          <w:rFonts w:ascii="Times New Roman" w:hAnsi="Times New Roman"/>
          <w:sz w:val="22"/>
          <w:szCs w:val="22"/>
        </w:rPr>
        <w:t xml:space="preserve"> 1</w:t>
      </w:r>
      <w:r w:rsidR="00307531">
        <w:rPr>
          <w:rFonts w:ascii="Times New Roman" w:hAnsi="Times New Roman"/>
          <w:sz w:val="22"/>
          <w:szCs w:val="22"/>
        </w:rPr>
        <w:t>)</w:t>
      </w:r>
      <w:r w:rsidRPr="00DB0F03">
        <w:rPr>
          <w:rFonts w:ascii="Times New Roman" w:hAnsi="Times New Roman"/>
          <w:sz w:val="22"/>
          <w:szCs w:val="22"/>
        </w:rPr>
        <w:t xml:space="preserve"> and nonlinear algorithms (comprising Kernel SVM, Boosting Tree, Random Forest, and Artificial Neural </w:t>
      </w:r>
      <w:r w:rsidR="007B2C8C" w:rsidRPr="00DB0F03">
        <w:rPr>
          <w:rFonts w:ascii="Times New Roman" w:hAnsi="Times New Roman"/>
          <w:sz w:val="22"/>
          <w:szCs w:val="22"/>
        </w:rPr>
        <w:t>Network)</w:t>
      </w:r>
      <w:r w:rsidR="007B2C8C">
        <w:rPr>
          <w:rFonts w:ascii="Times New Roman" w:hAnsi="Times New Roman"/>
          <w:sz w:val="22"/>
          <w:szCs w:val="22"/>
        </w:rPr>
        <w:t xml:space="preserve"> (</w:t>
      </w:r>
      <w:r w:rsidR="00307531">
        <w:rPr>
          <w:rFonts w:ascii="Times New Roman" w:hAnsi="Times New Roman"/>
          <w:sz w:val="22"/>
          <w:szCs w:val="22"/>
        </w:rPr>
        <w:t>Figure</w:t>
      </w:r>
      <w:r w:rsidR="007B2C8C">
        <w:rPr>
          <w:rFonts w:ascii="Times New Roman" w:hAnsi="Times New Roman"/>
          <w:sz w:val="22"/>
          <w:szCs w:val="22"/>
        </w:rPr>
        <w:t xml:space="preserve"> 2</w:t>
      </w:r>
      <w:r w:rsidR="00307531">
        <w:rPr>
          <w:rFonts w:ascii="Times New Roman" w:hAnsi="Times New Roman"/>
          <w:sz w:val="22"/>
          <w:szCs w:val="22"/>
        </w:rPr>
        <w:t>)</w:t>
      </w:r>
      <w:r w:rsidRPr="00DB0F03">
        <w:rPr>
          <w:rFonts w:ascii="Times New Roman" w:hAnsi="Times New Roman"/>
          <w:sz w:val="22"/>
          <w:szCs w:val="22"/>
        </w:rPr>
        <w:t>.</w:t>
      </w:r>
    </w:p>
    <w:p w14:paraId="681BBD36" w14:textId="0EFA276B" w:rsidR="00DB0F03" w:rsidRPr="00DB0F03" w:rsidRDefault="00DB0F03" w:rsidP="00DD4853">
      <w:pPr>
        <w:spacing w:line="432" w:lineRule="auto"/>
        <w:rPr>
          <w:rFonts w:ascii="Times New Roman" w:hAnsi="Times New Roman" w:hint="eastAsia"/>
          <w:sz w:val="22"/>
          <w:szCs w:val="22"/>
        </w:rPr>
      </w:pPr>
      <w:r w:rsidRPr="00DB0F03">
        <w:rPr>
          <w:rFonts w:ascii="Times New Roman" w:hAnsi="Times New Roman"/>
          <w:sz w:val="22"/>
          <w:szCs w:val="22"/>
        </w:rPr>
        <w:t xml:space="preserve">The efficacy of linear algorithms underwent a rigorous examination initially. Both Linear Regression and Lasso Regression yielded results in </w:t>
      </w:r>
      <w:r w:rsidR="0070457C" w:rsidRPr="00DB0F03">
        <w:rPr>
          <w:rFonts w:ascii="Times New Roman" w:hAnsi="Times New Roman"/>
          <w:sz w:val="22"/>
          <w:szCs w:val="22"/>
        </w:rPr>
        <w:t>proximity</w:t>
      </w:r>
      <w:r w:rsidRPr="00DB0F03">
        <w:rPr>
          <w:rFonts w:ascii="Times New Roman" w:hAnsi="Times New Roman"/>
          <w:sz w:val="22"/>
          <w:szCs w:val="22"/>
        </w:rPr>
        <w:t xml:space="preserve"> </w:t>
      </w:r>
      <w:r w:rsidR="007B2C8C" w:rsidRPr="00DB0F03">
        <w:rPr>
          <w:rFonts w:ascii="Times New Roman" w:hAnsi="Times New Roman"/>
          <w:sz w:val="22"/>
          <w:szCs w:val="22"/>
        </w:rPr>
        <w:t>about</w:t>
      </w:r>
      <w:r w:rsidRPr="00DB0F03">
        <w:rPr>
          <w:rFonts w:ascii="Times New Roman" w:hAnsi="Times New Roman"/>
          <w:sz w:val="22"/>
          <w:szCs w:val="22"/>
        </w:rPr>
        <w:t xml:space="preserve"> MAE and MSE. This phenomenon leads to the postulation that the regularization wrought by Lasso Regression exerts a marginal influence on the outcomes for the dataset under scrutiny. In contrast, Linear SVM manifested a discernible decline in performance—a phenomenon posited to be a consequence of Linear SVM's augmented sensitivity to the calibration of hyperparameters, as corroborated by extant scholarly discussions. A scrupulous cross-validation procedure was implemented to verify the stability of these </w:t>
      </w:r>
      <w:r w:rsidRPr="00DB0F03">
        <w:rPr>
          <w:rFonts w:ascii="Times New Roman" w:hAnsi="Times New Roman"/>
          <w:sz w:val="22"/>
          <w:szCs w:val="22"/>
        </w:rPr>
        <w:lastRenderedPageBreak/>
        <w:t xml:space="preserve">models. This procedure unveiled a laudable consistency in the predictive precision across the training and validation phases, </w:t>
      </w:r>
      <w:proofErr w:type="spellStart"/>
      <w:r w:rsidR="0070457C">
        <w:rPr>
          <w:rFonts w:ascii="Times New Roman" w:hAnsi="Times New Roman" w:hint="eastAsia"/>
          <w:sz w:val="22"/>
          <w:szCs w:val="22"/>
        </w:rPr>
        <w:t>signalling</w:t>
      </w:r>
      <w:proofErr w:type="spellEnd"/>
      <w:r w:rsidRPr="00DB0F03">
        <w:rPr>
          <w:rFonts w:ascii="Times New Roman" w:hAnsi="Times New Roman"/>
          <w:sz w:val="22"/>
          <w:szCs w:val="22"/>
        </w:rPr>
        <w:t xml:space="preserve"> a formidable </w:t>
      </w:r>
      <w:proofErr w:type="spellStart"/>
      <w:r w:rsidR="0070457C">
        <w:rPr>
          <w:rFonts w:ascii="Times New Roman" w:hAnsi="Times New Roman" w:hint="eastAsia"/>
          <w:sz w:val="22"/>
          <w:szCs w:val="22"/>
        </w:rPr>
        <w:t>defence</w:t>
      </w:r>
      <w:proofErr w:type="spellEnd"/>
      <w:r w:rsidRPr="00DB0F03">
        <w:rPr>
          <w:rFonts w:ascii="Times New Roman" w:hAnsi="Times New Roman"/>
          <w:sz w:val="22"/>
          <w:szCs w:val="22"/>
        </w:rPr>
        <w:t xml:space="preserve"> against the pitfalls of both overfitting and underfitting.</w:t>
      </w:r>
    </w:p>
    <w:p w14:paraId="49F29F1D" w14:textId="4AD1F55B" w:rsidR="00DB0F03" w:rsidRPr="00DB0F03" w:rsidRDefault="00DB0F03" w:rsidP="00DD4853">
      <w:pPr>
        <w:spacing w:line="432" w:lineRule="auto"/>
        <w:rPr>
          <w:rFonts w:ascii="Times New Roman" w:hAnsi="Times New Roman" w:hint="eastAsia"/>
          <w:sz w:val="22"/>
          <w:szCs w:val="22"/>
        </w:rPr>
      </w:pPr>
      <w:r w:rsidRPr="00DB0F03">
        <w:rPr>
          <w:rFonts w:ascii="Times New Roman" w:hAnsi="Times New Roman"/>
          <w:sz w:val="22"/>
          <w:szCs w:val="22"/>
        </w:rPr>
        <w:t>Conversely, a different narrative was painted by the nonlinear algorithms. Kernel SVM, Boosting Tree, and Random Forest exhibited adeptness in fitting the training data with high precision, but when their predictions were tested against the test set, they succumbed to increased MAE and MSE values—a clear indication of overfitting. Kernel SVM was particularly prone to fluctuations in stability, more so than Random Forest. While the Boosting Tree algorithm maintained some level of stability and accuracy, the threat of overfitting persisted, although it was not entirely unconstrained. The Artificial Neural Network, distinguished by a distinctive architecture that included two hidden layers, stood out as the single nonlinear model that successfully circumvented the common issue of overfitting. Despite this, it registered as the least precise and stable, a shortcoming that intimates the possibility of improvement through an augmentation in the number of hidden layers.</w:t>
      </w:r>
    </w:p>
    <w:p w14:paraId="4E744C5D" w14:textId="62FED8B2" w:rsidR="00DB0F03" w:rsidRPr="00DB0F03" w:rsidRDefault="00DB0F03" w:rsidP="00DD4853">
      <w:pPr>
        <w:spacing w:line="432" w:lineRule="auto"/>
        <w:rPr>
          <w:rFonts w:ascii="Times New Roman" w:hAnsi="Times New Roman" w:hint="eastAsia"/>
          <w:sz w:val="22"/>
          <w:szCs w:val="22"/>
        </w:rPr>
      </w:pPr>
      <w:r w:rsidRPr="00DB0F03">
        <w:rPr>
          <w:rFonts w:ascii="Times New Roman" w:hAnsi="Times New Roman"/>
          <w:sz w:val="22"/>
          <w:szCs w:val="22"/>
        </w:rPr>
        <w:t xml:space="preserve">Upon comparison of the models, it became conspicuously clear that linear algorithms outstripped their nonlinear counterparts in melding stability with precision for the datasets employed in this </w:t>
      </w:r>
      <w:r w:rsidR="007B2C8C" w:rsidRPr="00DB0F03">
        <w:rPr>
          <w:rFonts w:ascii="Times New Roman" w:hAnsi="Times New Roman"/>
          <w:sz w:val="22"/>
          <w:szCs w:val="22"/>
        </w:rPr>
        <w:t>investigation</w:t>
      </w:r>
      <w:r w:rsidR="007B2C8C">
        <w:rPr>
          <w:rFonts w:ascii="Times New Roman" w:hAnsi="Times New Roman"/>
          <w:sz w:val="22"/>
          <w:szCs w:val="22"/>
        </w:rPr>
        <w:t xml:space="preserve"> (</w:t>
      </w:r>
      <w:r w:rsidR="00307531">
        <w:rPr>
          <w:rFonts w:ascii="Times New Roman" w:hAnsi="Times New Roman"/>
          <w:sz w:val="22"/>
          <w:szCs w:val="22"/>
        </w:rPr>
        <w:t>Figure</w:t>
      </w:r>
      <w:r w:rsidR="007B2C8C">
        <w:rPr>
          <w:rFonts w:ascii="Times New Roman" w:hAnsi="Times New Roman"/>
          <w:sz w:val="22"/>
          <w:szCs w:val="22"/>
        </w:rPr>
        <w:t xml:space="preserve"> 1</w:t>
      </w:r>
      <w:r w:rsidR="00307531">
        <w:rPr>
          <w:rFonts w:ascii="Times New Roman" w:hAnsi="Times New Roman"/>
          <w:sz w:val="22"/>
          <w:szCs w:val="22"/>
        </w:rPr>
        <w:t>,</w:t>
      </w:r>
      <w:r w:rsidR="007B2C8C">
        <w:rPr>
          <w:rFonts w:ascii="Times New Roman" w:hAnsi="Times New Roman"/>
          <w:sz w:val="22"/>
          <w:szCs w:val="22"/>
        </w:rPr>
        <w:t xml:space="preserve"> </w:t>
      </w:r>
      <w:r w:rsidR="00307531">
        <w:rPr>
          <w:rFonts w:ascii="Times New Roman" w:hAnsi="Times New Roman"/>
          <w:sz w:val="22"/>
          <w:szCs w:val="22"/>
        </w:rPr>
        <w:t>Figure</w:t>
      </w:r>
      <w:r w:rsidR="007B2C8C">
        <w:rPr>
          <w:rFonts w:ascii="Times New Roman" w:hAnsi="Times New Roman"/>
          <w:sz w:val="22"/>
          <w:szCs w:val="22"/>
        </w:rPr>
        <w:t xml:space="preserve"> 2</w:t>
      </w:r>
      <w:r w:rsidR="00307531">
        <w:rPr>
          <w:rFonts w:ascii="Times New Roman" w:hAnsi="Times New Roman"/>
          <w:sz w:val="22"/>
          <w:szCs w:val="22"/>
        </w:rPr>
        <w:t>)</w:t>
      </w:r>
      <w:r w:rsidRPr="00DB0F03">
        <w:rPr>
          <w:rFonts w:ascii="Times New Roman" w:hAnsi="Times New Roman"/>
          <w:sz w:val="22"/>
          <w:szCs w:val="22"/>
        </w:rPr>
        <w:t xml:space="preserve">. Linear Regression and Lasso Regression were heralded for their consummate performance, which was in tight competition. Nonetheless, owing to Linear Regression's more streamlined constitution and diminished computational requisites, it was adjudged the quintessential machine learning stratagem for this </w:t>
      </w:r>
      <w:r w:rsidR="0070457C" w:rsidRPr="00DB0F03">
        <w:rPr>
          <w:rFonts w:ascii="Times New Roman" w:hAnsi="Times New Roman"/>
          <w:sz w:val="22"/>
          <w:szCs w:val="22"/>
        </w:rPr>
        <w:t>scholarly</w:t>
      </w:r>
      <w:r w:rsidRPr="00DB0F03">
        <w:rPr>
          <w:rFonts w:ascii="Times New Roman" w:hAnsi="Times New Roman"/>
          <w:sz w:val="22"/>
          <w:szCs w:val="22"/>
        </w:rPr>
        <w:t xml:space="preserve"> exploration.</w:t>
      </w:r>
    </w:p>
    <w:p w14:paraId="73F9E4A2" w14:textId="39D66276" w:rsidR="00C667E9" w:rsidRDefault="00DB0F03" w:rsidP="00DD4853">
      <w:pPr>
        <w:spacing w:line="432" w:lineRule="auto"/>
        <w:rPr>
          <w:rFonts w:ascii="Times New Roman" w:hAnsi="Times New Roman" w:hint="eastAsia"/>
          <w:sz w:val="22"/>
          <w:szCs w:val="22"/>
        </w:rPr>
      </w:pPr>
      <w:r w:rsidRPr="00DB0F03">
        <w:rPr>
          <w:rFonts w:ascii="Times New Roman" w:hAnsi="Times New Roman"/>
          <w:sz w:val="22"/>
          <w:szCs w:val="22"/>
        </w:rPr>
        <w:t>In the quest to elucidate the variables that significantly influence Energy Use Intensity (EUI), the Random Forest algorithm, renowned for its precision in assessing variable importance, was engaged. This algorithm's application provided deep insights into which variables most heavily bear upon EUI</w:t>
      </w:r>
      <w:r w:rsidR="00307531">
        <w:rPr>
          <w:rFonts w:ascii="Times New Roman" w:hAnsi="Times New Roman"/>
          <w:sz w:val="22"/>
          <w:szCs w:val="22"/>
        </w:rPr>
        <w:t xml:space="preserve"> (Figure</w:t>
      </w:r>
      <w:r w:rsidR="007B2C8C">
        <w:rPr>
          <w:rFonts w:ascii="Times New Roman" w:hAnsi="Times New Roman"/>
          <w:sz w:val="22"/>
          <w:szCs w:val="22"/>
        </w:rPr>
        <w:t xml:space="preserve"> 3</w:t>
      </w:r>
      <w:r w:rsidR="00307531">
        <w:rPr>
          <w:rFonts w:ascii="Times New Roman" w:hAnsi="Times New Roman"/>
          <w:sz w:val="22"/>
          <w:szCs w:val="22"/>
        </w:rPr>
        <w:t>)</w:t>
      </w:r>
      <w:r w:rsidRPr="00DB0F03">
        <w:rPr>
          <w:rFonts w:ascii="Times New Roman" w:hAnsi="Times New Roman"/>
          <w:sz w:val="22"/>
          <w:szCs w:val="22"/>
        </w:rPr>
        <w:t>. The size of the domicile stood out as the preeminent factor, accounting for an estimated 35% of the model's predictive accuracy. Additional variables of consequence included the area of the domicile, the utilization of an oven, and the ambient temperature at night, with each contributing to the model's efficacy within a 4% to 5% range</w:t>
      </w:r>
      <w:r w:rsidR="007B2C8C">
        <w:rPr>
          <w:rFonts w:ascii="Times New Roman" w:hAnsi="Times New Roman"/>
          <w:sz w:val="22"/>
          <w:szCs w:val="22"/>
        </w:rPr>
        <w:t xml:space="preserve"> </w:t>
      </w:r>
      <w:r w:rsidR="007B2C8C">
        <w:rPr>
          <w:rFonts w:ascii="Times New Roman" w:hAnsi="Times New Roman"/>
          <w:sz w:val="22"/>
          <w:szCs w:val="22"/>
        </w:rPr>
        <w:t>(Figure 3)</w:t>
      </w:r>
      <w:r w:rsidRPr="00DB0F03">
        <w:rPr>
          <w:rFonts w:ascii="Times New Roman" w:hAnsi="Times New Roman"/>
          <w:sz w:val="22"/>
          <w:szCs w:val="22"/>
        </w:rPr>
        <w:t xml:space="preserve">. </w:t>
      </w:r>
      <w:bookmarkStart w:id="4" w:name="OLE_LINK44"/>
      <w:bookmarkStart w:id="5" w:name="OLE_LINK45"/>
      <w:r w:rsidRPr="00DB0F03">
        <w:rPr>
          <w:rFonts w:ascii="Times New Roman" w:hAnsi="Times New Roman"/>
          <w:sz w:val="22"/>
          <w:szCs w:val="22"/>
        </w:rPr>
        <w:t>The Random Forest model's robustness underwent validation via a rigorous cross-validation methodology</w:t>
      </w:r>
      <w:bookmarkEnd w:id="4"/>
      <w:bookmarkEnd w:id="5"/>
      <w:r w:rsidRPr="00DB0F03">
        <w:rPr>
          <w:rFonts w:ascii="Times New Roman" w:hAnsi="Times New Roman"/>
          <w:sz w:val="22"/>
          <w:szCs w:val="22"/>
        </w:rPr>
        <w:t>, ensuring that the consistency of variable importance metrics across multiple iterations stands as a robust indicator of the model’s stability</w:t>
      </w:r>
      <w:r w:rsidR="007B2C8C">
        <w:rPr>
          <w:rFonts w:ascii="Times New Roman" w:hAnsi="Times New Roman"/>
          <w:sz w:val="22"/>
          <w:szCs w:val="22"/>
        </w:rPr>
        <w:fldChar w:fldCharType="begin"/>
      </w:r>
      <w:r w:rsidR="007B2C8C">
        <w:rPr>
          <w:rFonts w:ascii="Times New Roman" w:hAnsi="Times New Roman"/>
          <w:sz w:val="22"/>
          <w:szCs w:val="22"/>
        </w:rPr>
        <w:instrText xml:space="preserve"> ADDIN EN.CITE &lt;EndNote&gt;&lt;Cite&gt;&lt;Author&gt;Houborg&lt;/Author&gt;&lt;Year&gt;2018&lt;/Year&gt;&lt;RecNum&gt;24&lt;/RecNum&gt;&lt;DisplayText&gt;[17]&lt;/DisplayText&gt;&lt;record&gt;&lt;rec-number&gt;24&lt;/rec-number&gt;&lt;foreign-keys&gt;&lt;key app="EN" db-id="sae2afaayvdt2geefwrp50zxdparr0eeww0x" timestamp="1712763521"&gt;24&lt;/key&gt;&lt;/foreign-keys&gt;&lt;ref-type name="Journal Article"&gt;17&lt;/ref-type&gt;&lt;contributors&gt;&lt;authors&gt;&lt;author&gt;Houborg, Rasmus&lt;/author&gt;&lt;author&gt;McCabe, Matthew F&lt;/author&gt;&lt;/authors&gt;&lt;/contributors&gt;&lt;titles&gt;&lt;title&gt;A hybrid training approach for leaf area index estimation via Cubist and random forests machine-learning&lt;/title&gt;&lt;secondary-title&gt;ISPRS Journal of Photogrammetry and Remote Sensing&lt;/secondary-title&gt;&lt;/titles&gt;&lt;periodical&gt;&lt;full-title&gt;ISPRS Journal of Photogrammetry and Remote Sensing&lt;/full-title&gt;&lt;/periodical&gt;&lt;pages&gt;173-188&lt;/pages&gt;&lt;volume&gt;135&lt;/volume&gt;&lt;dates&gt;&lt;year&gt;2018&lt;/year&gt;&lt;/dates&gt;&lt;isbn&gt;0924-2716&lt;/isbn&gt;&lt;urls&gt;&lt;/urls&gt;&lt;/record&gt;&lt;/Cite&gt;&lt;/EndNote&gt;</w:instrText>
      </w:r>
      <w:r w:rsidR="007B2C8C">
        <w:rPr>
          <w:rFonts w:ascii="Times New Roman" w:hAnsi="Times New Roman"/>
          <w:sz w:val="22"/>
          <w:szCs w:val="22"/>
        </w:rPr>
        <w:fldChar w:fldCharType="separate"/>
      </w:r>
      <w:r w:rsidR="007B2C8C">
        <w:rPr>
          <w:rFonts w:ascii="Times New Roman" w:hAnsi="Times New Roman"/>
          <w:noProof/>
          <w:sz w:val="22"/>
          <w:szCs w:val="22"/>
        </w:rPr>
        <w:t>[17]</w:t>
      </w:r>
      <w:r w:rsidR="007B2C8C">
        <w:rPr>
          <w:rFonts w:ascii="Times New Roman" w:hAnsi="Times New Roman"/>
          <w:sz w:val="22"/>
          <w:szCs w:val="22"/>
        </w:rPr>
        <w:fldChar w:fldCharType="end"/>
      </w:r>
      <w:r w:rsidRPr="00DB0F03">
        <w:rPr>
          <w:rFonts w:ascii="Times New Roman" w:hAnsi="Times New Roman"/>
          <w:sz w:val="22"/>
          <w:szCs w:val="22"/>
        </w:rPr>
        <w:t xml:space="preserve">. The graphical figures provided herein encapsulate these metrics. Articulating the significance of these critical variables holds immense value, for it lays the foundation for imminent scholarly </w:t>
      </w:r>
      <w:proofErr w:type="spellStart"/>
      <w:r w:rsidR="007B2C8C">
        <w:rPr>
          <w:rFonts w:ascii="Times New Roman" w:hAnsi="Times New Roman" w:hint="eastAsia"/>
          <w:sz w:val="22"/>
          <w:szCs w:val="22"/>
        </w:rPr>
        <w:t>endeavours</w:t>
      </w:r>
      <w:proofErr w:type="spellEnd"/>
      <w:r w:rsidRPr="00DB0F03">
        <w:rPr>
          <w:rFonts w:ascii="Times New Roman" w:hAnsi="Times New Roman"/>
          <w:sz w:val="22"/>
          <w:szCs w:val="22"/>
        </w:rPr>
        <w:t xml:space="preserve"> aimed at propelling the design of edifices towards greater energy efficiency, harmoniously aligning with clean energy imperatives.</w:t>
      </w:r>
    </w:p>
    <w:p w14:paraId="265E7445" w14:textId="1E6F19DD" w:rsidR="00C667E9" w:rsidRPr="00C667E9" w:rsidRDefault="00C667E9" w:rsidP="00DD4853">
      <w:pPr>
        <w:spacing w:line="432" w:lineRule="auto"/>
        <w:rPr>
          <w:rFonts w:ascii="Times New Roman" w:hAnsi="Times New Roman"/>
          <w:b/>
          <w:bCs/>
          <w:sz w:val="22"/>
          <w:szCs w:val="22"/>
        </w:rPr>
      </w:pPr>
      <w:r w:rsidRPr="00C667E9">
        <w:rPr>
          <w:rFonts w:ascii="Times New Roman" w:hAnsi="Times New Roman" w:hint="eastAsia"/>
          <w:b/>
          <w:bCs/>
          <w:sz w:val="22"/>
          <w:szCs w:val="22"/>
        </w:rPr>
        <w:t>Discussion</w:t>
      </w:r>
    </w:p>
    <w:p w14:paraId="5B702265" w14:textId="73D61C57" w:rsidR="00C667E9" w:rsidRDefault="00DD4853" w:rsidP="00DD4853">
      <w:pPr>
        <w:spacing w:line="432" w:lineRule="auto"/>
        <w:rPr>
          <w:rFonts w:ascii="Times New Roman" w:hAnsi="Times New Roman" w:hint="eastAsia"/>
          <w:sz w:val="22"/>
          <w:szCs w:val="22"/>
        </w:rPr>
      </w:pPr>
      <w:r w:rsidRPr="00DD4853">
        <w:rPr>
          <w:rFonts w:ascii="Times New Roman" w:hAnsi="Times New Roman"/>
          <w:sz w:val="22"/>
          <w:szCs w:val="22"/>
        </w:rPr>
        <w:lastRenderedPageBreak/>
        <w:t>In this investigation, empirical evidence strongly suggests that Linear Regression constitutes the superlative machine learning paradigm for our dataset, outperforming its non-linear counterparts substantially in terms of model stability, predictive accuracy, and goodness of fit. It is inferred that the dataset under examination predominantly exhibits linear correlations.</w:t>
      </w:r>
    </w:p>
    <w:p w14:paraId="62D5110F" w14:textId="1EAB6C88" w:rsidR="00DD4853" w:rsidRPr="00DD4853" w:rsidRDefault="00DD4853" w:rsidP="00DD4853">
      <w:pPr>
        <w:spacing w:line="432" w:lineRule="auto"/>
        <w:rPr>
          <w:rFonts w:ascii="Times New Roman" w:hAnsi="Times New Roman" w:hint="eastAsia"/>
          <w:sz w:val="22"/>
          <w:szCs w:val="22"/>
        </w:rPr>
      </w:pPr>
      <w:r w:rsidRPr="00DD4853">
        <w:rPr>
          <w:rFonts w:ascii="Times New Roman" w:hAnsi="Times New Roman"/>
          <w:sz w:val="22"/>
          <w:szCs w:val="22"/>
        </w:rPr>
        <w:t xml:space="preserve">Through a meticulous examination of diverse machine learning methodologies, a spectrum of inherent strengths and weaknesses was brought to light. Linear Regression, while efficacious in its domain, is intrinsically limited by suitability that is exclusive to datasets with linear characteristics, revealing its constraints despite commendable performance. In contrast, Kernel SVM, with its adaptability and increased complexity, shows a performance acutely sensitive to hyperparameter tuning, a susceptibility that can lead to suboptimal results, especially when compared with Linear </w:t>
      </w:r>
      <w:r w:rsidR="00902AFB" w:rsidRPr="00DD4853">
        <w:rPr>
          <w:rFonts w:ascii="Times New Roman" w:hAnsi="Times New Roman"/>
          <w:sz w:val="22"/>
          <w:szCs w:val="22"/>
        </w:rPr>
        <w:t>Regression. The</w:t>
      </w:r>
      <w:r w:rsidRPr="00DD4853">
        <w:rPr>
          <w:rFonts w:ascii="Times New Roman" w:hAnsi="Times New Roman"/>
          <w:sz w:val="22"/>
          <w:szCs w:val="22"/>
        </w:rPr>
        <w:t xml:space="preserve"> performance of non-linear algorithms, save for Artificial Neural Networks (ANNs), was exceptional in the training phase but diminished in the testing phase, suggestive of an inclination towards overfitting and model instability.</w:t>
      </w:r>
    </w:p>
    <w:p w14:paraId="47D8A03D" w14:textId="01C32893" w:rsidR="00DD4853" w:rsidRPr="00DD4853" w:rsidRDefault="00DD4853" w:rsidP="00DD4853">
      <w:pPr>
        <w:spacing w:line="432" w:lineRule="auto"/>
        <w:rPr>
          <w:rFonts w:ascii="Times New Roman" w:hAnsi="Times New Roman" w:hint="eastAsia"/>
          <w:sz w:val="22"/>
          <w:szCs w:val="22"/>
        </w:rPr>
      </w:pPr>
      <w:r w:rsidRPr="00DD4853">
        <w:rPr>
          <w:rFonts w:ascii="Times New Roman" w:hAnsi="Times New Roman"/>
          <w:sz w:val="22"/>
          <w:szCs w:val="22"/>
        </w:rPr>
        <w:t>Artificial Neural Networks, proficient in averting the overfitting dilemma through their complex network architectures, nonetheless demand considerable computational investment. The performance of ANNs is critically dependent on the depth of their architecture; a dearth of hidden layers can lead to subpar performance metrics.</w:t>
      </w:r>
    </w:p>
    <w:p w14:paraId="57F03C1C" w14:textId="5C88190D" w:rsidR="00DB0F03" w:rsidRDefault="00DD4853" w:rsidP="00DD4853">
      <w:pPr>
        <w:spacing w:line="432" w:lineRule="auto"/>
        <w:rPr>
          <w:rFonts w:ascii="Times New Roman" w:hAnsi="Times New Roman"/>
          <w:sz w:val="22"/>
          <w:szCs w:val="22"/>
        </w:rPr>
      </w:pPr>
      <w:r w:rsidRPr="00DD4853">
        <w:rPr>
          <w:rFonts w:ascii="Times New Roman" w:hAnsi="Times New Roman"/>
          <w:sz w:val="22"/>
          <w:szCs w:val="22"/>
        </w:rPr>
        <w:t>The role of dataset preprocessing and cross-validation asserted itself as pivotal throughout our algorithmic exploration. The initial phase of preprocessing uncovered a tendency towards overfitting, particularly when the selection of the dependent variable was not sufficiently rigorous, a complication often compounded by the ubiquitous presence of derivative variables in publicly available datasets. Furthermore, the accuracy of the models was significantly influenced by the occurrence of missing values. Cross-validation techniques were introduced in response to the observed fluctuations in model performance attributable to variations in the testing subset. These techniques not only buttressed the assessment of model stability but also affirmed the integrity of the fit. In the realm of comparative analysis, cross-validation proved to be a quintessential tool, enabling a quantitative juxtaposition of the stability and accuracy across the seven distinct machine learning methods we evaluated.</w:t>
      </w:r>
    </w:p>
    <w:p w14:paraId="5BAF55CB" w14:textId="310186A9" w:rsidR="0059220E" w:rsidRDefault="7B2F222F" w:rsidP="00DD4853">
      <w:pPr>
        <w:spacing w:line="432" w:lineRule="auto"/>
        <w:rPr>
          <w:rFonts w:ascii="Times New Roman" w:hAnsi="Times New Roman"/>
          <w:b/>
          <w:bCs/>
          <w:sz w:val="22"/>
          <w:szCs w:val="22"/>
        </w:rPr>
      </w:pPr>
      <w:r w:rsidRPr="2867EA82">
        <w:rPr>
          <w:rFonts w:ascii="Times New Roman" w:hAnsi="Times New Roman"/>
          <w:b/>
          <w:bCs/>
          <w:sz w:val="22"/>
          <w:szCs w:val="22"/>
        </w:rPr>
        <w:t>Conclusion</w:t>
      </w:r>
    </w:p>
    <w:p w14:paraId="640FF593" w14:textId="77777777" w:rsidR="00DD4853" w:rsidRPr="00DD4853" w:rsidRDefault="00DD4853" w:rsidP="00DD4853">
      <w:pPr>
        <w:spacing w:line="432" w:lineRule="auto"/>
        <w:rPr>
          <w:rFonts w:ascii="Times New Roman" w:hAnsi="Times New Roman"/>
          <w:sz w:val="22"/>
          <w:szCs w:val="22"/>
        </w:rPr>
      </w:pPr>
      <w:r w:rsidRPr="00DD4853">
        <w:rPr>
          <w:rFonts w:ascii="Times New Roman" w:hAnsi="Times New Roman"/>
          <w:sz w:val="22"/>
          <w:szCs w:val="22"/>
        </w:rPr>
        <w:t xml:space="preserve">In conclusion, this study evaluated the performance of seven distinct machine learning models in predicting the energy consumption of residential buildings powered by clean energy. The assessment revealed that linear regression models outperformed artificial neural networks in terms of error rates and consistency. Utilizing Random Forest algorithms for feature importance analysis, our research corroborated the predominant influence of a </w:t>
      </w:r>
      <w:r w:rsidRPr="00DD4853">
        <w:rPr>
          <w:rFonts w:ascii="Times New Roman" w:hAnsi="Times New Roman"/>
          <w:sz w:val="22"/>
          <w:szCs w:val="22"/>
        </w:rPr>
        <w:lastRenderedPageBreak/>
        <w:t>building's total square footage on Energy Use Intensity (EUI), with heating degree days and geographic location also being significant. The oven emerged as a notable electrical appliance impacting energy use. Conversely, the influence of building materials and household size on energy consumption was comparatively marginal.</w:t>
      </w:r>
    </w:p>
    <w:p w14:paraId="48A3310F" w14:textId="49AB6FE5" w:rsidR="00EB0D44" w:rsidRDefault="00DD4853" w:rsidP="0069774E">
      <w:pPr>
        <w:spacing w:line="432" w:lineRule="auto"/>
        <w:rPr>
          <w:rFonts w:ascii="Times New Roman" w:hAnsi="Times New Roman" w:hint="eastAsia"/>
          <w:b/>
          <w:bCs/>
          <w:sz w:val="22"/>
          <w:szCs w:val="22"/>
        </w:rPr>
      </w:pPr>
      <w:r w:rsidRPr="00DD4853">
        <w:rPr>
          <w:rFonts w:ascii="Times New Roman" w:hAnsi="Times New Roman"/>
          <w:sz w:val="22"/>
          <w:szCs w:val="22"/>
        </w:rPr>
        <w:t>The implications of our findings suggest a strategic focus on enhancing heating efficiency and optimizing the use of key electrical appliances, particularly ovens, to augment clean energy efficiency in residential buildings. These recommendations could inform targeted interventions to leverage clean energy more effectively, contributing to the broader effort of combating climate change. Future research should consider these insights to refine energy consumption models and support the sustainable use of clean energy resources.</w:t>
      </w:r>
    </w:p>
    <w:p w14:paraId="3F845776" w14:textId="77777777" w:rsidR="00EB0D44" w:rsidRDefault="00EB0D44" w:rsidP="00307531">
      <w:pPr>
        <w:spacing w:line="480" w:lineRule="auto"/>
        <w:rPr>
          <w:rFonts w:ascii="Times New Roman" w:hAnsi="Times New Roman"/>
          <w:b/>
          <w:bCs/>
          <w:sz w:val="22"/>
          <w:szCs w:val="22"/>
        </w:rPr>
      </w:pPr>
    </w:p>
    <w:p w14:paraId="39639649" w14:textId="3C893B52" w:rsidR="00307531" w:rsidRDefault="00307531" w:rsidP="00307531">
      <w:pPr>
        <w:spacing w:line="480" w:lineRule="auto"/>
        <w:rPr>
          <w:rFonts w:ascii="Times New Roman" w:hAnsi="Times New Roman" w:hint="eastAsia"/>
          <w:b/>
          <w:bCs/>
          <w:sz w:val="22"/>
          <w:szCs w:val="22"/>
        </w:rPr>
      </w:pPr>
      <w:r>
        <w:rPr>
          <w:rFonts w:ascii="Times New Roman" w:hAnsi="Times New Roman" w:hint="eastAsia"/>
          <w:b/>
          <w:bCs/>
          <w:sz w:val="22"/>
          <w:szCs w:val="22"/>
        </w:rPr>
        <w:t>A</w:t>
      </w:r>
      <w:r>
        <w:rPr>
          <w:rFonts w:ascii="Times New Roman" w:hAnsi="Times New Roman"/>
          <w:b/>
          <w:bCs/>
          <w:sz w:val="22"/>
          <w:szCs w:val="22"/>
        </w:rPr>
        <w:t>ppendix</w:t>
      </w:r>
    </w:p>
    <w:p w14:paraId="1C0418C0" w14:textId="03D98632" w:rsidR="00307531" w:rsidRPr="00307531" w:rsidRDefault="00307531" w:rsidP="00307531">
      <w:pPr>
        <w:rPr>
          <w:rFonts w:ascii="Times New Roman" w:hAnsi="Times New Roman" w:hint="eastAsia"/>
          <w:sz w:val="22"/>
          <w:szCs w:val="22"/>
        </w:rPr>
      </w:pPr>
      <w:r w:rsidRPr="00307531">
        <w:rPr>
          <w:rFonts w:ascii="Times New Roman" w:hAnsi="Times New Roman" w:hint="eastAsia"/>
          <w:sz w:val="22"/>
          <w:szCs w:val="22"/>
        </w:rPr>
        <w:t>T</w:t>
      </w:r>
      <w:r w:rsidRPr="00307531">
        <w:rPr>
          <w:rFonts w:ascii="Times New Roman" w:hAnsi="Times New Roman"/>
          <w:sz w:val="22"/>
          <w:szCs w:val="22"/>
        </w:rPr>
        <w:t>able 1</w:t>
      </w:r>
      <w:r w:rsidR="007B2C8C">
        <w:rPr>
          <w:rFonts w:ascii="Times New Roman" w:hAnsi="Times New Roman"/>
          <w:sz w:val="22"/>
          <w:szCs w:val="22"/>
        </w:rPr>
        <w:t>. Variables after Pre-processing</w:t>
      </w:r>
    </w:p>
    <w:tbl>
      <w:tblPr>
        <w:tblW w:w="10620" w:type="dxa"/>
        <w:tblLook w:val="04A0" w:firstRow="1" w:lastRow="0" w:firstColumn="1" w:lastColumn="0" w:noHBand="0" w:noVBand="1"/>
      </w:tblPr>
      <w:tblGrid>
        <w:gridCol w:w="2840"/>
        <w:gridCol w:w="7780"/>
      </w:tblGrid>
      <w:tr w:rsidR="00307531" w:rsidRPr="00307531" w14:paraId="3ACA4219" w14:textId="77777777" w:rsidTr="00307531">
        <w:trPr>
          <w:trHeight w:val="320"/>
        </w:trPr>
        <w:tc>
          <w:tcPr>
            <w:tcW w:w="2840" w:type="dxa"/>
            <w:tcBorders>
              <w:top w:val="single" w:sz="4" w:space="0" w:color="000000"/>
              <w:left w:val="nil"/>
              <w:bottom w:val="single" w:sz="4" w:space="0" w:color="000000"/>
              <w:right w:val="nil"/>
            </w:tcBorders>
            <w:shd w:val="clear" w:color="auto" w:fill="auto"/>
            <w:vAlign w:val="bottom"/>
            <w:hideMark/>
          </w:tcPr>
          <w:p w14:paraId="48195B34" w14:textId="77777777" w:rsidR="00307531" w:rsidRPr="00307531" w:rsidRDefault="00307531" w:rsidP="00307531">
            <w:pPr>
              <w:widowControl/>
              <w:jc w:val="left"/>
              <w:rPr>
                <w:rFonts w:ascii="Times New Roman" w:hAnsi="Times New Roman"/>
                <w:b/>
                <w:bCs/>
                <w:kern w:val="0"/>
                <w:sz w:val="22"/>
                <w:szCs w:val="22"/>
              </w:rPr>
            </w:pPr>
            <w:r w:rsidRPr="00307531">
              <w:rPr>
                <w:rFonts w:ascii="Times New Roman" w:hAnsi="Times New Roman"/>
                <w:b/>
                <w:bCs/>
                <w:kern w:val="0"/>
                <w:sz w:val="22"/>
                <w:szCs w:val="22"/>
              </w:rPr>
              <w:t>Abbreviation</w:t>
            </w:r>
          </w:p>
        </w:tc>
        <w:tc>
          <w:tcPr>
            <w:tcW w:w="7780" w:type="dxa"/>
            <w:tcBorders>
              <w:top w:val="single" w:sz="4" w:space="0" w:color="000000"/>
              <w:left w:val="nil"/>
              <w:bottom w:val="single" w:sz="4" w:space="0" w:color="000000"/>
              <w:right w:val="nil"/>
            </w:tcBorders>
            <w:shd w:val="clear" w:color="auto" w:fill="auto"/>
            <w:vAlign w:val="bottom"/>
            <w:hideMark/>
          </w:tcPr>
          <w:p w14:paraId="0FCCB1B6" w14:textId="77777777" w:rsidR="00307531" w:rsidRPr="00307531" w:rsidRDefault="00307531" w:rsidP="00307531">
            <w:pPr>
              <w:widowControl/>
              <w:jc w:val="left"/>
              <w:rPr>
                <w:rFonts w:ascii="Times New Roman" w:hAnsi="Times New Roman"/>
                <w:b/>
                <w:bCs/>
                <w:kern w:val="0"/>
                <w:sz w:val="22"/>
                <w:szCs w:val="22"/>
              </w:rPr>
            </w:pPr>
            <w:r w:rsidRPr="00307531">
              <w:rPr>
                <w:rFonts w:ascii="Times New Roman" w:hAnsi="Times New Roman"/>
                <w:b/>
                <w:bCs/>
                <w:kern w:val="0"/>
                <w:sz w:val="22"/>
                <w:szCs w:val="22"/>
              </w:rPr>
              <w:t>Full name</w:t>
            </w:r>
          </w:p>
        </w:tc>
      </w:tr>
      <w:tr w:rsidR="00307531" w:rsidRPr="00307531" w14:paraId="0CAC907B" w14:textId="77777777" w:rsidTr="00307531">
        <w:trPr>
          <w:trHeight w:val="320"/>
        </w:trPr>
        <w:tc>
          <w:tcPr>
            <w:tcW w:w="2840" w:type="dxa"/>
            <w:tcBorders>
              <w:top w:val="nil"/>
              <w:left w:val="nil"/>
              <w:bottom w:val="nil"/>
              <w:right w:val="nil"/>
            </w:tcBorders>
            <w:shd w:val="clear" w:color="auto" w:fill="auto"/>
            <w:vAlign w:val="bottom"/>
            <w:hideMark/>
          </w:tcPr>
          <w:p w14:paraId="7C568EA6"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ADQINSUL</w:t>
            </w:r>
          </w:p>
        </w:tc>
        <w:tc>
          <w:tcPr>
            <w:tcW w:w="7780" w:type="dxa"/>
            <w:tcBorders>
              <w:top w:val="nil"/>
              <w:left w:val="nil"/>
              <w:bottom w:val="nil"/>
              <w:right w:val="nil"/>
            </w:tcBorders>
            <w:shd w:val="clear" w:color="auto" w:fill="auto"/>
            <w:vAlign w:val="bottom"/>
            <w:hideMark/>
          </w:tcPr>
          <w:p w14:paraId="1FAB60C8"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Level of insulation</w:t>
            </w:r>
          </w:p>
        </w:tc>
      </w:tr>
      <w:tr w:rsidR="00307531" w:rsidRPr="00307531" w14:paraId="3A56B406" w14:textId="77777777" w:rsidTr="00307531">
        <w:trPr>
          <w:trHeight w:val="320"/>
        </w:trPr>
        <w:tc>
          <w:tcPr>
            <w:tcW w:w="2840" w:type="dxa"/>
            <w:tcBorders>
              <w:top w:val="nil"/>
              <w:left w:val="nil"/>
              <w:bottom w:val="nil"/>
              <w:right w:val="nil"/>
            </w:tcBorders>
            <w:shd w:val="clear" w:color="auto" w:fill="auto"/>
            <w:vAlign w:val="bottom"/>
            <w:hideMark/>
          </w:tcPr>
          <w:p w14:paraId="532F7E86"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AGEFRZR</w:t>
            </w:r>
          </w:p>
        </w:tc>
        <w:tc>
          <w:tcPr>
            <w:tcW w:w="7780" w:type="dxa"/>
            <w:tcBorders>
              <w:top w:val="nil"/>
              <w:left w:val="nil"/>
              <w:bottom w:val="nil"/>
              <w:right w:val="nil"/>
            </w:tcBorders>
            <w:shd w:val="clear" w:color="auto" w:fill="auto"/>
            <w:vAlign w:val="bottom"/>
            <w:hideMark/>
          </w:tcPr>
          <w:p w14:paraId="6015AB3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Age of most-used freezer</w:t>
            </w:r>
          </w:p>
        </w:tc>
      </w:tr>
      <w:tr w:rsidR="00307531" w:rsidRPr="00307531" w14:paraId="62E5E086" w14:textId="77777777" w:rsidTr="00307531">
        <w:trPr>
          <w:trHeight w:val="320"/>
        </w:trPr>
        <w:tc>
          <w:tcPr>
            <w:tcW w:w="2840" w:type="dxa"/>
            <w:tcBorders>
              <w:top w:val="nil"/>
              <w:left w:val="nil"/>
              <w:bottom w:val="nil"/>
              <w:right w:val="nil"/>
            </w:tcBorders>
            <w:shd w:val="clear" w:color="auto" w:fill="auto"/>
            <w:vAlign w:val="bottom"/>
            <w:hideMark/>
          </w:tcPr>
          <w:p w14:paraId="2B452FDC"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AGERFRI2</w:t>
            </w:r>
          </w:p>
        </w:tc>
        <w:tc>
          <w:tcPr>
            <w:tcW w:w="7780" w:type="dxa"/>
            <w:tcBorders>
              <w:top w:val="nil"/>
              <w:left w:val="nil"/>
              <w:bottom w:val="nil"/>
              <w:right w:val="nil"/>
            </w:tcBorders>
            <w:shd w:val="clear" w:color="auto" w:fill="auto"/>
            <w:vAlign w:val="bottom"/>
            <w:hideMark/>
          </w:tcPr>
          <w:p w14:paraId="1849D10F"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Age of second most-used refrigerator</w:t>
            </w:r>
          </w:p>
        </w:tc>
      </w:tr>
      <w:tr w:rsidR="00307531" w:rsidRPr="00307531" w14:paraId="225544DA" w14:textId="77777777" w:rsidTr="00307531">
        <w:trPr>
          <w:trHeight w:val="320"/>
        </w:trPr>
        <w:tc>
          <w:tcPr>
            <w:tcW w:w="2840" w:type="dxa"/>
            <w:tcBorders>
              <w:top w:val="nil"/>
              <w:left w:val="nil"/>
              <w:bottom w:val="nil"/>
              <w:right w:val="nil"/>
            </w:tcBorders>
            <w:shd w:val="clear" w:color="auto" w:fill="auto"/>
            <w:vAlign w:val="bottom"/>
            <w:hideMark/>
          </w:tcPr>
          <w:p w14:paraId="27E357B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COMBODVR</w:t>
            </w:r>
          </w:p>
        </w:tc>
        <w:tc>
          <w:tcPr>
            <w:tcW w:w="7780" w:type="dxa"/>
            <w:tcBorders>
              <w:top w:val="nil"/>
              <w:left w:val="nil"/>
              <w:bottom w:val="nil"/>
              <w:right w:val="nil"/>
            </w:tcBorders>
            <w:shd w:val="clear" w:color="auto" w:fill="auto"/>
            <w:vAlign w:val="bottom"/>
            <w:hideMark/>
          </w:tcPr>
          <w:p w14:paraId="57A9A614"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cable or satellite boxes with DVR</w:t>
            </w:r>
          </w:p>
        </w:tc>
      </w:tr>
      <w:tr w:rsidR="00307531" w:rsidRPr="00307531" w14:paraId="24FD77A1" w14:textId="77777777" w:rsidTr="00307531">
        <w:trPr>
          <w:trHeight w:val="320"/>
        </w:trPr>
        <w:tc>
          <w:tcPr>
            <w:tcW w:w="2840" w:type="dxa"/>
            <w:tcBorders>
              <w:top w:val="nil"/>
              <w:left w:val="nil"/>
              <w:bottom w:val="nil"/>
              <w:right w:val="nil"/>
            </w:tcBorders>
            <w:shd w:val="clear" w:color="auto" w:fill="auto"/>
            <w:vAlign w:val="bottom"/>
            <w:hideMark/>
          </w:tcPr>
          <w:p w14:paraId="3C3F3523"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DESKTOP</w:t>
            </w:r>
          </w:p>
        </w:tc>
        <w:tc>
          <w:tcPr>
            <w:tcW w:w="7780" w:type="dxa"/>
            <w:tcBorders>
              <w:top w:val="nil"/>
              <w:left w:val="nil"/>
              <w:bottom w:val="nil"/>
              <w:right w:val="nil"/>
            </w:tcBorders>
            <w:shd w:val="clear" w:color="auto" w:fill="auto"/>
            <w:vAlign w:val="bottom"/>
            <w:hideMark/>
          </w:tcPr>
          <w:p w14:paraId="5FE666A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desktop computers</w:t>
            </w:r>
          </w:p>
        </w:tc>
      </w:tr>
      <w:tr w:rsidR="00307531" w:rsidRPr="00307531" w14:paraId="6A1EC733" w14:textId="77777777" w:rsidTr="00307531">
        <w:trPr>
          <w:trHeight w:val="320"/>
        </w:trPr>
        <w:tc>
          <w:tcPr>
            <w:tcW w:w="2840" w:type="dxa"/>
            <w:tcBorders>
              <w:top w:val="nil"/>
              <w:left w:val="nil"/>
              <w:bottom w:val="nil"/>
              <w:right w:val="nil"/>
            </w:tcBorders>
            <w:shd w:val="clear" w:color="auto" w:fill="auto"/>
            <w:vAlign w:val="bottom"/>
            <w:hideMark/>
          </w:tcPr>
          <w:p w14:paraId="2AE3163C"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DIVISION</w:t>
            </w:r>
          </w:p>
        </w:tc>
        <w:tc>
          <w:tcPr>
            <w:tcW w:w="7780" w:type="dxa"/>
            <w:tcBorders>
              <w:top w:val="nil"/>
              <w:left w:val="nil"/>
              <w:bottom w:val="nil"/>
              <w:right w:val="nil"/>
            </w:tcBorders>
            <w:shd w:val="clear" w:color="auto" w:fill="auto"/>
            <w:vAlign w:val="bottom"/>
            <w:hideMark/>
          </w:tcPr>
          <w:p w14:paraId="64D8BEDB"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Census Division</w:t>
            </w:r>
          </w:p>
        </w:tc>
      </w:tr>
      <w:tr w:rsidR="00307531" w:rsidRPr="00307531" w14:paraId="222F8D99" w14:textId="77777777" w:rsidTr="00307531">
        <w:trPr>
          <w:trHeight w:val="320"/>
        </w:trPr>
        <w:tc>
          <w:tcPr>
            <w:tcW w:w="2840" w:type="dxa"/>
            <w:tcBorders>
              <w:top w:val="nil"/>
              <w:left w:val="nil"/>
              <w:bottom w:val="nil"/>
              <w:right w:val="nil"/>
            </w:tcBorders>
            <w:shd w:val="clear" w:color="auto" w:fill="auto"/>
            <w:vAlign w:val="bottom"/>
            <w:hideMark/>
          </w:tcPr>
          <w:p w14:paraId="39CCE218"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DOOR1SUM</w:t>
            </w:r>
          </w:p>
        </w:tc>
        <w:tc>
          <w:tcPr>
            <w:tcW w:w="7780" w:type="dxa"/>
            <w:tcBorders>
              <w:top w:val="nil"/>
              <w:left w:val="nil"/>
              <w:bottom w:val="nil"/>
              <w:right w:val="nil"/>
            </w:tcBorders>
            <w:shd w:val="clear" w:color="auto" w:fill="auto"/>
            <w:vAlign w:val="bottom"/>
            <w:hideMark/>
          </w:tcPr>
          <w:p w14:paraId="040A8226"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sliding glass doors</w:t>
            </w:r>
          </w:p>
        </w:tc>
      </w:tr>
      <w:tr w:rsidR="00307531" w:rsidRPr="00307531" w14:paraId="5389A827" w14:textId="77777777" w:rsidTr="00307531">
        <w:trPr>
          <w:trHeight w:val="320"/>
        </w:trPr>
        <w:tc>
          <w:tcPr>
            <w:tcW w:w="2840" w:type="dxa"/>
            <w:tcBorders>
              <w:top w:val="nil"/>
              <w:left w:val="nil"/>
              <w:bottom w:val="nil"/>
              <w:right w:val="nil"/>
            </w:tcBorders>
            <w:shd w:val="clear" w:color="auto" w:fill="auto"/>
            <w:vAlign w:val="bottom"/>
            <w:hideMark/>
          </w:tcPr>
          <w:p w14:paraId="1557FD5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DRAFTY</w:t>
            </w:r>
          </w:p>
        </w:tc>
        <w:tc>
          <w:tcPr>
            <w:tcW w:w="7780" w:type="dxa"/>
            <w:tcBorders>
              <w:top w:val="nil"/>
              <w:left w:val="nil"/>
              <w:bottom w:val="nil"/>
              <w:right w:val="nil"/>
            </w:tcBorders>
            <w:shd w:val="clear" w:color="auto" w:fill="auto"/>
            <w:vAlign w:val="bottom"/>
            <w:hideMark/>
          </w:tcPr>
          <w:p w14:paraId="6B9F263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Frequency of draft</w:t>
            </w:r>
          </w:p>
        </w:tc>
      </w:tr>
      <w:tr w:rsidR="00307531" w:rsidRPr="00307531" w14:paraId="5D2AF1D3" w14:textId="77777777" w:rsidTr="00307531">
        <w:trPr>
          <w:trHeight w:val="320"/>
        </w:trPr>
        <w:tc>
          <w:tcPr>
            <w:tcW w:w="2840" w:type="dxa"/>
            <w:tcBorders>
              <w:top w:val="nil"/>
              <w:left w:val="nil"/>
              <w:bottom w:val="nil"/>
              <w:right w:val="nil"/>
            </w:tcBorders>
            <w:shd w:val="clear" w:color="auto" w:fill="auto"/>
            <w:vAlign w:val="bottom"/>
            <w:hideMark/>
          </w:tcPr>
          <w:p w14:paraId="6304C56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ELWARM</w:t>
            </w:r>
          </w:p>
        </w:tc>
        <w:tc>
          <w:tcPr>
            <w:tcW w:w="7780" w:type="dxa"/>
            <w:tcBorders>
              <w:top w:val="nil"/>
              <w:left w:val="nil"/>
              <w:bottom w:val="nil"/>
              <w:right w:val="nil"/>
            </w:tcBorders>
            <w:shd w:val="clear" w:color="auto" w:fill="auto"/>
            <w:vAlign w:val="bottom"/>
            <w:hideMark/>
          </w:tcPr>
          <w:p w14:paraId="49159CBE"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Electricity used for space heating</w:t>
            </w:r>
          </w:p>
        </w:tc>
      </w:tr>
      <w:tr w:rsidR="00307531" w:rsidRPr="00307531" w14:paraId="6D695AA2" w14:textId="77777777" w:rsidTr="00307531">
        <w:trPr>
          <w:trHeight w:val="320"/>
        </w:trPr>
        <w:tc>
          <w:tcPr>
            <w:tcW w:w="2840" w:type="dxa"/>
            <w:tcBorders>
              <w:top w:val="nil"/>
              <w:left w:val="nil"/>
              <w:bottom w:val="nil"/>
              <w:right w:val="nil"/>
            </w:tcBorders>
            <w:shd w:val="clear" w:color="auto" w:fill="auto"/>
            <w:vAlign w:val="bottom"/>
            <w:hideMark/>
          </w:tcPr>
          <w:p w14:paraId="538C0C7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ENERGYASSTOTH</w:t>
            </w:r>
          </w:p>
        </w:tc>
        <w:tc>
          <w:tcPr>
            <w:tcW w:w="7780" w:type="dxa"/>
            <w:tcBorders>
              <w:top w:val="nil"/>
              <w:left w:val="nil"/>
              <w:bottom w:val="nil"/>
              <w:right w:val="nil"/>
            </w:tcBorders>
            <w:shd w:val="clear" w:color="auto" w:fill="auto"/>
            <w:vAlign w:val="bottom"/>
            <w:hideMark/>
          </w:tcPr>
          <w:p w14:paraId="3EC6D86B"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Received home energy assistance in some other year</w:t>
            </w:r>
          </w:p>
        </w:tc>
      </w:tr>
      <w:tr w:rsidR="00307531" w:rsidRPr="00307531" w14:paraId="10D2C0E7" w14:textId="77777777" w:rsidTr="00307531">
        <w:trPr>
          <w:trHeight w:val="320"/>
        </w:trPr>
        <w:tc>
          <w:tcPr>
            <w:tcW w:w="2840" w:type="dxa"/>
            <w:tcBorders>
              <w:top w:val="nil"/>
              <w:left w:val="nil"/>
              <w:bottom w:val="nil"/>
              <w:right w:val="nil"/>
            </w:tcBorders>
            <w:shd w:val="clear" w:color="auto" w:fill="auto"/>
            <w:vAlign w:val="bottom"/>
            <w:hideMark/>
          </w:tcPr>
          <w:p w14:paraId="7DC6E9E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EQUIPMUSE</w:t>
            </w:r>
          </w:p>
        </w:tc>
        <w:tc>
          <w:tcPr>
            <w:tcW w:w="7780" w:type="dxa"/>
            <w:tcBorders>
              <w:top w:val="nil"/>
              <w:left w:val="nil"/>
              <w:bottom w:val="nil"/>
              <w:right w:val="nil"/>
            </w:tcBorders>
            <w:shd w:val="clear" w:color="auto" w:fill="auto"/>
            <w:vAlign w:val="bottom"/>
            <w:hideMark/>
          </w:tcPr>
          <w:p w14:paraId="5308B9F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Main heating equipment household behavior</w:t>
            </w:r>
          </w:p>
        </w:tc>
      </w:tr>
      <w:tr w:rsidR="00307531" w:rsidRPr="00307531" w14:paraId="2C372B70" w14:textId="77777777" w:rsidTr="00307531">
        <w:trPr>
          <w:trHeight w:val="320"/>
        </w:trPr>
        <w:tc>
          <w:tcPr>
            <w:tcW w:w="2840" w:type="dxa"/>
            <w:tcBorders>
              <w:top w:val="nil"/>
              <w:left w:val="nil"/>
              <w:bottom w:val="nil"/>
              <w:right w:val="nil"/>
            </w:tcBorders>
            <w:shd w:val="clear" w:color="auto" w:fill="auto"/>
            <w:vAlign w:val="bottom"/>
            <w:hideMark/>
          </w:tcPr>
          <w:p w14:paraId="003F09AE"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ESLIGHT</w:t>
            </w:r>
          </w:p>
        </w:tc>
        <w:tc>
          <w:tcPr>
            <w:tcW w:w="7780" w:type="dxa"/>
            <w:tcBorders>
              <w:top w:val="nil"/>
              <w:left w:val="nil"/>
              <w:bottom w:val="nil"/>
              <w:right w:val="nil"/>
            </w:tcBorders>
            <w:shd w:val="clear" w:color="auto" w:fill="auto"/>
            <w:vAlign w:val="bottom"/>
            <w:hideMark/>
          </w:tcPr>
          <w:p w14:paraId="0D630EB0"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Energy Star qualified lightbulbs</w:t>
            </w:r>
          </w:p>
        </w:tc>
      </w:tr>
      <w:tr w:rsidR="00307531" w:rsidRPr="00307531" w14:paraId="5844D8A5" w14:textId="77777777" w:rsidTr="00307531">
        <w:trPr>
          <w:trHeight w:val="320"/>
        </w:trPr>
        <w:tc>
          <w:tcPr>
            <w:tcW w:w="2840" w:type="dxa"/>
            <w:tcBorders>
              <w:top w:val="nil"/>
              <w:left w:val="nil"/>
              <w:bottom w:val="nil"/>
              <w:right w:val="nil"/>
            </w:tcBorders>
            <w:shd w:val="clear" w:color="auto" w:fill="auto"/>
            <w:vAlign w:val="bottom"/>
            <w:hideMark/>
          </w:tcPr>
          <w:p w14:paraId="5B8A440E"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FOODPROC</w:t>
            </w:r>
          </w:p>
        </w:tc>
        <w:tc>
          <w:tcPr>
            <w:tcW w:w="7780" w:type="dxa"/>
            <w:tcBorders>
              <w:top w:val="nil"/>
              <w:left w:val="nil"/>
              <w:bottom w:val="nil"/>
              <w:right w:val="nil"/>
            </w:tcBorders>
            <w:shd w:val="clear" w:color="auto" w:fill="auto"/>
            <w:vAlign w:val="bottom"/>
            <w:hideMark/>
          </w:tcPr>
          <w:p w14:paraId="6261AD5E"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Food processor used</w:t>
            </w:r>
          </w:p>
        </w:tc>
      </w:tr>
      <w:tr w:rsidR="00307531" w:rsidRPr="00307531" w14:paraId="025F4AEC" w14:textId="77777777" w:rsidTr="00307531">
        <w:trPr>
          <w:trHeight w:val="320"/>
        </w:trPr>
        <w:tc>
          <w:tcPr>
            <w:tcW w:w="2840" w:type="dxa"/>
            <w:tcBorders>
              <w:top w:val="nil"/>
              <w:left w:val="nil"/>
              <w:bottom w:val="nil"/>
              <w:right w:val="nil"/>
            </w:tcBorders>
            <w:shd w:val="clear" w:color="auto" w:fill="auto"/>
            <w:vAlign w:val="bottom"/>
            <w:hideMark/>
          </w:tcPr>
          <w:p w14:paraId="6438288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FUELAUX</w:t>
            </w:r>
          </w:p>
        </w:tc>
        <w:tc>
          <w:tcPr>
            <w:tcW w:w="7780" w:type="dxa"/>
            <w:tcBorders>
              <w:top w:val="nil"/>
              <w:left w:val="nil"/>
              <w:bottom w:val="nil"/>
              <w:right w:val="nil"/>
            </w:tcBorders>
            <w:shd w:val="clear" w:color="auto" w:fill="auto"/>
            <w:vAlign w:val="bottom"/>
            <w:hideMark/>
          </w:tcPr>
          <w:p w14:paraId="597897A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Secondary space heating fuel</w:t>
            </w:r>
          </w:p>
        </w:tc>
      </w:tr>
      <w:tr w:rsidR="00307531" w:rsidRPr="00307531" w14:paraId="313A303D" w14:textId="77777777" w:rsidTr="00307531">
        <w:trPr>
          <w:trHeight w:val="320"/>
        </w:trPr>
        <w:tc>
          <w:tcPr>
            <w:tcW w:w="2840" w:type="dxa"/>
            <w:tcBorders>
              <w:top w:val="nil"/>
              <w:left w:val="nil"/>
              <w:bottom w:val="nil"/>
              <w:right w:val="nil"/>
            </w:tcBorders>
            <w:shd w:val="clear" w:color="auto" w:fill="auto"/>
            <w:vAlign w:val="bottom"/>
            <w:hideMark/>
          </w:tcPr>
          <w:p w14:paraId="1CCA045F"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FUELH2O</w:t>
            </w:r>
          </w:p>
        </w:tc>
        <w:tc>
          <w:tcPr>
            <w:tcW w:w="7780" w:type="dxa"/>
            <w:tcBorders>
              <w:top w:val="nil"/>
              <w:left w:val="nil"/>
              <w:bottom w:val="nil"/>
              <w:right w:val="nil"/>
            </w:tcBorders>
            <w:shd w:val="clear" w:color="auto" w:fill="auto"/>
            <w:vAlign w:val="bottom"/>
            <w:hideMark/>
          </w:tcPr>
          <w:p w14:paraId="0D1672AE"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 used by main water heater</w:t>
            </w:r>
          </w:p>
        </w:tc>
      </w:tr>
      <w:tr w:rsidR="00307531" w:rsidRPr="00307531" w14:paraId="0F9FCDD3" w14:textId="77777777" w:rsidTr="00307531">
        <w:trPr>
          <w:trHeight w:val="320"/>
        </w:trPr>
        <w:tc>
          <w:tcPr>
            <w:tcW w:w="2840" w:type="dxa"/>
            <w:tcBorders>
              <w:top w:val="nil"/>
              <w:left w:val="nil"/>
              <w:bottom w:val="nil"/>
              <w:right w:val="nil"/>
            </w:tcBorders>
            <w:shd w:val="clear" w:color="auto" w:fill="auto"/>
            <w:vAlign w:val="bottom"/>
            <w:hideMark/>
          </w:tcPr>
          <w:p w14:paraId="20596263"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FUELH2O2</w:t>
            </w:r>
          </w:p>
        </w:tc>
        <w:tc>
          <w:tcPr>
            <w:tcW w:w="7780" w:type="dxa"/>
            <w:tcBorders>
              <w:top w:val="nil"/>
              <w:left w:val="nil"/>
              <w:bottom w:val="nil"/>
              <w:right w:val="nil"/>
            </w:tcBorders>
            <w:shd w:val="clear" w:color="auto" w:fill="auto"/>
            <w:vAlign w:val="bottom"/>
            <w:hideMark/>
          </w:tcPr>
          <w:p w14:paraId="20203BB8"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 used by secondary water heater</w:t>
            </w:r>
          </w:p>
        </w:tc>
      </w:tr>
      <w:tr w:rsidR="00307531" w:rsidRPr="00307531" w14:paraId="6B044881" w14:textId="77777777" w:rsidTr="00307531">
        <w:trPr>
          <w:trHeight w:val="320"/>
        </w:trPr>
        <w:tc>
          <w:tcPr>
            <w:tcW w:w="2840" w:type="dxa"/>
            <w:tcBorders>
              <w:top w:val="nil"/>
              <w:left w:val="nil"/>
              <w:bottom w:val="nil"/>
              <w:right w:val="nil"/>
            </w:tcBorders>
            <w:shd w:val="clear" w:color="auto" w:fill="auto"/>
            <w:vAlign w:val="bottom"/>
            <w:hideMark/>
          </w:tcPr>
          <w:p w14:paraId="00A7D22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FUELHEAT</w:t>
            </w:r>
          </w:p>
        </w:tc>
        <w:tc>
          <w:tcPr>
            <w:tcW w:w="7780" w:type="dxa"/>
            <w:tcBorders>
              <w:top w:val="nil"/>
              <w:left w:val="nil"/>
              <w:bottom w:val="nil"/>
              <w:right w:val="nil"/>
            </w:tcBorders>
            <w:shd w:val="clear" w:color="auto" w:fill="auto"/>
            <w:vAlign w:val="bottom"/>
            <w:hideMark/>
          </w:tcPr>
          <w:p w14:paraId="4136B681"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Main space heating fuel</w:t>
            </w:r>
          </w:p>
        </w:tc>
      </w:tr>
      <w:tr w:rsidR="00307531" w:rsidRPr="00307531" w14:paraId="20F1F8E8" w14:textId="77777777" w:rsidTr="00307531">
        <w:trPr>
          <w:trHeight w:val="320"/>
        </w:trPr>
        <w:tc>
          <w:tcPr>
            <w:tcW w:w="2840" w:type="dxa"/>
            <w:tcBorders>
              <w:top w:val="nil"/>
              <w:left w:val="nil"/>
              <w:bottom w:val="nil"/>
              <w:right w:val="nil"/>
            </w:tcBorders>
            <w:shd w:val="clear" w:color="auto" w:fill="auto"/>
            <w:vAlign w:val="bottom"/>
            <w:hideMark/>
          </w:tcPr>
          <w:p w14:paraId="1E5E79C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FUELTUB</w:t>
            </w:r>
          </w:p>
        </w:tc>
        <w:tc>
          <w:tcPr>
            <w:tcW w:w="7780" w:type="dxa"/>
            <w:tcBorders>
              <w:top w:val="nil"/>
              <w:left w:val="nil"/>
              <w:bottom w:val="nil"/>
              <w:right w:val="nil"/>
            </w:tcBorders>
            <w:shd w:val="clear" w:color="auto" w:fill="auto"/>
            <w:vAlign w:val="bottom"/>
            <w:hideMark/>
          </w:tcPr>
          <w:p w14:paraId="29724C9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 used for heating hot tub</w:t>
            </w:r>
          </w:p>
        </w:tc>
      </w:tr>
      <w:tr w:rsidR="00307531" w:rsidRPr="00307531" w14:paraId="4649913A" w14:textId="77777777" w:rsidTr="00307531">
        <w:trPr>
          <w:trHeight w:val="320"/>
        </w:trPr>
        <w:tc>
          <w:tcPr>
            <w:tcW w:w="2840" w:type="dxa"/>
            <w:tcBorders>
              <w:top w:val="nil"/>
              <w:left w:val="nil"/>
              <w:bottom w:val="nil"/>
              <w:right w:val="nil"/>
            </w:tcBorders>
            <w:shd w:val="clear" w:color="auto" w:fill="auto"/>
            <w:vAlign w:val="bottom"/>
            <w:hideMark/>
          </w:tcPr>
          <w:p w14:paraId="7DE695E6"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GNDHDD65</w:t>
            </w:r>
          </w:p>
        </w:tc>
        <w:tc>
          <w:tcPr>
            <w:tcW w:w="7780" w:type="dxa"/>
            <w:tcBorders>
              <w:top w:val="nil"/>
              <w:left w:val="nil"/>
              <w:bottom w:val="nil"/>
              <w:right w:val="nil"/>
            </w:tcBorders>
            <w:shd w:val="clear" w:color="auto" w:fill="auto"/>
            <w:vAlign w:val="bottom"/>
            <w:hideMark/>
          </w:tcPr>
          <w:p w14:paraId="12118C8C"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Heating degree days of ground temperature in 2015, base temperature 65F</w:t>
            </w:r>
          </w:p>
        </w:tc>
      </w:tr>
      <w:tr w:rsidR="00307531" w:rsidRPr="00307531" w14:paraId="65FEF1EF" w14:textId="77777777" w:rsidTr="00307531">
        <w:trPr>
          <w:trHeight w:val="320"/>
        </w:trPr>
        <w:tc>
          <w:tcPr>
            <w:tcW w:w="2840" w:type="dxa"/>
            <w:tcBorders>
              <w:top w:val="nil"/>
              <w:left w:val="nil"/>
              <w:bottom w:val="nil"/>
              <w:right w:val="nil"/>
            </w:tcBorders>
            <w:shd w:val="clear" w:color="auto" w:fill="auto"/>
            <w:vAlign w:val="bottom"/>
            <w:hideMark/>
          </w:tcPr>
          <w:p w14:paraId="0F554B0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HDD65</w:t>
            </w:r>
          </w:p>
        </w:tc>
        <w:tc>
          <w:tcPr>
            <w:tcW w:w="7780" w:type="dxa"/>
            <w:tcBorders>
              <w:top w:val="nil"/>
              <w:left w:val="nil"/>
              <w:bottom w:val="nil"/>
              <w:right w:val="nil"/>
            </w:tcBorders>
            <w:shd w:val="clear" w:color="auto" w:fill="auto"/>
            <w:vAlign w:val="bottom"/>
            <w:hideMark/>
          </w:tcPr>
          <w:p w14:paraId="562BB656"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Heating degree days in 2015, base temperature 65F</w:t>
            </w:r>
          </w:p>
        </w:tc>
      </w:tr>
      <w:tr w:rsidR="00307531" w:rsidRPr="00307531" w14:paraId="6B8A78DA" w14:textId="77777777" w:rsidTr="00307531">
        <w:trPr>
          <w:trHeight w:val="320"/>
        </w:trPr>
        <w:tc>
          <w:tcPr>
            <w:tcW w:w="2840" w:type="dxa"/>
            <w:tcBorders>
              <w:top w:val="nil"/>
              <w:left w:val="nil"/>
              <w:bottom w:val="nil"/>
              <w:right w:val="nil"/>
            </w:tcBorders>
            <w:shd w:val="clear" w:color="auto" w:fill="auto"/>
            <w:vAlign w:val="bottom"/>
            <w:hideMark/>
          </w:tcPr>
          <w:p w14:paraId="00943EDC"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ICE</w:t>
            </w:r>
          </w:p>
        </w:tc>
        <w:tc>
          <w:tcPr>
            <w:tcW w:w="7780" w:type="dxa"/>
            <w:tcBorders>
              <w:top w:val="nil"/>
              <w:left w:val="nil"/>
              <w:bottom w:val="nil"/>
              <w:right w:val="nil"/>
            </w:tcBorders>
            <w:shd w:val="clear" w:color="auto" w:fill="auto"/>
            <w:vAlign w:val="bottom"/>
            <w:hideMark/>
          </w:tcPr>
          <w:p w14:paraId="523C3A03"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Through-the-door ice on most-used refrigerator</w:t>
            </w:r>
          </w:p>
        </w:tc>
      </w:tr>
      <w:tr w:rsidR="00307531" w:rsidRPr="00307531" w14:paraId="4D71958C" w14:textId="77777777" w:rsidTr="00307531">
        <w:trPr>
          <w:trHeight w:val="620"/>
        </w:trPr>
        <w:tc>
          <w:tcPr>
            <w:tcW w:w="2840" w:type="dxa"/>
            <w:tcBorders>
              <w:top w:val="nil"/>
              <w:left w:val="nil"/>
              <w:bottom w:val="nil"/>
              <w:right w:val="nil"/>
            </w:tcBorders>
            <w:shd w:val="clear" w:color="auto" w:fill="auto"/>
            <w:vAlign w:val="bottom"/>
            <w:hideMark/>
          </w:tcPr>
          <w:p w14:paraId="3A4B40D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METROMICRO</w:t>
            </w:r>
          </w:p>
        </w:tc>
        <w:tc>
          <w:tcPr>
            <w:tcW w:w="7780" w:type="dxa"/>
            <w:tcBorders>
              <w:top w:val="nil"/>
              <w:left w:val="nil"/>
              <w:bottom w:val="nil"/>
              <w:right w:val="nil"/>
            </w:tcBorders>
            <w:shd w:val="clear" w:color="auto" w:fill="auto"/>
            <w:vAlign w:val="bottom"/>
            <w:hideMark/>
          </w:tcPr>
          <w:p w14:paraId="7403B632"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Housing unit in Census Metropolitan Statistical Area or Micropolitan Statistical Area</w:t>
            </w:r>
          </w:p>
        </w:tc>
      </w:tr>
      <w:tr w:rsidR="00307531" w:rsidRPr="00307531" w14:paraId="38E836FC" w14:textId="77777777" w:rsidTr="00307531">
        <w:trPr>
          <w:trHeight w:val="320"/>
        </w:trPr>
        <w:tc>
          <w:tcPr>
            <w:tcW w:w="2840" w:type="dxa"/>
            <w:tcBorders>
              <w:top w:val="nil"/>
              <w:left w:val="nil"/>
              <w:bottom w:val="nil"/>
              <w:right w:val="nil"/>
            </w:tcBorders>
            <w:shd w:val="clear" w:color="auto" w:fill="auto"/>
            <w:vAlign w:val="bottom"/>
            <w:hideMark/>
          </w:tcPr>
          <w:p w14:paraId="1982FF97"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MICRO</w:t>
            </w:r>
          </w:p>
        </w:tc>
        <w:tc>
          <w:tcPr>
            <w:tcW w:w="7780" w:type="dxa"/>
            <w:tcBorders>
              <w:top w:val="nil"/>
              <w:left w:val="nil"/>
              <w:bottom w:val="nil"/>
              <w:right w:val="nil"/>
            </w:tcBorders>
            <w:shd w:val="clear" w:color="auto" w:fill="auto"/>
            <w:vAlign w:val="bottom"/>
            <w:hideMark/>
          </w:tcPr>
          <w:p w14:paraId="519414A1"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Microwave oven used</w:t>
            </w:r>
          </w:p>
        </w:tc>
      </w:tr>
      <w:tr w:rsidR="00307531" w:rsidRPr="00307531" w14:paraId="6F6D5F5E" w14:textId="77777777" w:rsidTr="00307531">
        <w:trPr>
          <w:trHeight w:val="320"/>
        </w:trPr>
        <w:tc>
          <w:tcPr>
            <w:tcW w:w="2840" w:type="dxa"/>
            <w:tcBorders>
              <w:top w:val="nil"/>
              <w:left w:val="nil"/>
              <w:bottom w:val="nil"/>
              <w:right w:val="nil"/>
            </w:tcBorders>
            <w:shd w:val="clear" w:color="auto" w:fill="auto"/>
            <w:vAlign w:val="bottom"/>
            <w:hideMark/>
          </w:tcPr>
          <w:p w14:paraId="3F923AD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MONTUB</w:t>
            </w:r>
          </w:p>
        </w:tc>
        <w:tc>
          <w:tcPr>
            <w:tcW w:w="7780" w:type="dxa"/>
            <w:tcBorders>
              <w:top w:val="nil"/>
              <w:left w:val="nil"/>
              <w:bottom w:val="nil"/>
              <w:right w:val="nil"/>
            </w:tcBorders>
            <w:shd w:val="clear" w:color="auto" w:fill="auto"/>
            <w:vAlign w:val="bottom"/>
            <w:hideMark/>
          </w:tcPr>
          <w:p w14:paraId="67E8F78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Months hot tub used in the last year</w:t>
            </w:r>
          </w:p>
        </w:tc>
      </w:tr>
      <w:tr w:rsidR="00307531" w:rsidRPr="00307531" w14:paraId="20DAAF2F" w14:textId="77777777" w:rsidTr="00307531">
        <w:trPr>
          <w:trHeight w:val="320"/>
        </w:trPr>
        <w:tc>
          <w:tcPr>
            <w:tcW w:w="2840" w:type="dxa"/>
            <w:tcBorders>
              <w:top w:val="nil"/>
              <w:left w:val="nil"/>
              <w:bottom w:val="nil"/>
              <w:right w:val="nil"/>
            </w:tcBorders>
            <w:shd w:val="clear" w:color="auto" w:fill="auto"/>
            <w:vAlign w:val="bottom"/>
            <w:hideMark/>
          </w:tcPr>
          <w:p w14:paraId="51F08B1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lastRenderedPageBreak/>
              <w:t>NHAFBATH</w:t>
            </w:r>
          </w:p>
        </w:tc>
        <w:tc>
          <w:tcPr>
            <w:tcW w:w="7780" w:type="dxa"/>
            <w:tcBorders>
              <w:top w:val="nil"/>
              <w:left w:val="nil"/>
              <w:bottom w:val="nil"/>
              <w:right w:val="nil"/>
            </w:tcBorders>
            <w:shd w:val="clear" w:color="auto" w:fill="auto"/>
            <w:vAlign w:val="bottom"/>
            <w:hideMark/>
          </w:tcPr>
          <w:p w14:paraId="1415BC04"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half bathrooms</w:t>
            </w:r>
          </w:p>
        </w:tc>
      </w:tr>
      <w:tr w:rsidR="00307531" w:rsidRPr="00307531" w14:paraId="499F3479" w14:textId="77777777" w:rsidTr="00307531">
        <w:trPr>
          <w:trHeight w:val="320"/>
        </w:trPr>
        <w:tc>
          <w:tcPr>
            <w:tcW w:w="2840" w:type="dxa"/>
            <w:tcBorders>
              <w:top w:val="nil"/>
              <w:left w:val="nil"/>
              <w:bottom w:val="nil"/>
              <w:right w:val="nil"/>
            </w:tcBorders>
            <w:shd w:val="clear" w:color="auto" w:fill="auto"/>
            <w:vAlign w:val="bottom"/>
            <w:hideMark/>
          </w:tcPr>
          <w:p w14:paraId="007F6DB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NHSLDMEM</w:t>
            </w:r>
          </w:p>
        </w:tc>
        <w:tc>
          <w:tcPr>
            <w:tcW w:w="7780" w:type="dxa"/>
            <w:tcBorders>
              <w:top w:val="nil"/>
              <w:left w:val="nil"/>
              <w:bottom w:val="nil"/>
              <w:right w:val="nil"/>
            </w:tcBorders>
            <w:shd w:val="clear" w:color="auto" w:fill="auto"/>
            <w:vAlign w:val="bottom"/>
            <w:hideMark/>
          </w:tcPr>
          <w:p w14:paraId="33A12F4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household members</w:t>
            </w:r>
          </w:p>
        </w:tc>
      </w:tr>
      <w:tr w:rsidR="00307531" w:rsidRPr="00307531" w14:paraId="03603398" w14:textId="77777777" w:rsidTr="00307531">
        <w:trPr>
          <w:trHeight w:val="320"/>
        </w:trPr>
        <w:tc>
          <w:tcPr>
            <w:tcW w:w="2840" w:type="dxa"/>
            <w:tcBorders>
              <w:top w:val="nil"/>
              <w:left w:val="nil"/>
              <w:bottom w:val="nil"/>
              <w:right w:val="nil"/>
            </w:tcBorders>
            <w:shd w:val="clear" w:color="auto" w:fill="auto"/>
            <w:vAlign w:val="bottom"/>
            <w:hideMark/>
          </w:tcPr>
          <w:p w14:paraId="7BACD318"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NUMATTICFAN</w:t>
            </w:r>
          </w:p>
        </w:tc>
        <w:tc>
          <w:tcPr>
            <w:tcW w:w="7780" w:type="dxa"/>
            <w:tcBorders>
              <w:top w:val="nil"/>
              <w:left w:val="nil"/>
              <w:bottom w:val="nil"/>
              <w:right w:val="nil"/>
            </w:tcBorders>
            <w:shd w:val="clear" w:color="auto" w:fill="auto"/>
            <w:vAlign w:val="bottom"/>
            <w:hideMark/>
          </w:tcPr>
          <w:p w14:paraId="302B2CBE"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attic fans used</w:t>
            </w:r>
          </w:p>
        </w:tc>
      </w:tr>
      <w:tr w:rsidR="00307531" w:rsidRPr="00307531" w14:paraId="5050641C" w14:textId="77777777" w:rsidTr="00307531">
        <w:trPr>
          <w:trHeight w:val="320"/>
        </w:trPr>
        <w:tc>
          <w:tcPr>
            <w:tcW w:w="2840" w:type="dxa"/>
            <w:tcBorders>
              <w:top w:val="nil"/>
              <w:left w:val="nil"/>
              <w:bottom w:val="nil"/>
              <w:right w:val="nil"/>
            </w:tcBorders>
            <w:shd w:val="clear" w:color="auto" w:fill="auto"/>
            <w:vAlign w:val="bottom"/>
            <w:hideMark/>
          </w:tcPr>
          <w:p w14:paraId="1CA7F509"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NUMFLOORFAN</w:t>
            </w:r>
          </w:p>
        </w:tc>
        <w:tc>
          <w:tcPr>
            <w:tcW w:w="7780" w:type="dxa"/>
            <w:tcBorders>
              <w:top w:val="nil"/>
              <w:left w:val="nil"/>
              <w:bottom w:val="nil"/>
              <w:right w:val="nil"/>
            </w:tcBorders>
            <w:shd w:val="clear" w:color="auto" w:fill="auto"/>
            <w:vAlign w:val="bottom"/>
            <w:hideMark/>
          </w:tcPr>
          <w:p w14:paraId="72701130"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floor, window, or table fans used</w:t>
            </w:r>
          </w:p>
        </w:tc>
      </w:tr>
      <w:tr w:rsidR="00307531" w:rsidRPr="00307531" w14:paraId="539E139B" w14:textId="77777777" w:rsidTr="00307531">
        <w:trPr>
          <w:trHeight w:val="320"/>
        </w:trPr>
        <w:tc>
          <w:tcPr>
            <w:tcW w:w="2840" w:type="dxa"/>
            <w:tcBorders>
              <w:top w:val="nil"/>
              <w:left w:val="nil"/>
              <w:bottom w:val="nil"/>
              <w:right w:val="nil"/>
            </w:tcBorders>
            <w:shd w:val="clear" w:color="auto" w:fill="auto"/>
            <w:vAlign w:val="bottom"/>
            <w:hideMark/>
          </w:tcPr>
          <w:p w14:paraId="371D61CF"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NUMMEAL</w:t>
            </w:r>
          </w:p>
        </w:tc>
        <w:tc>
          <w:tcPr>
            <w:tcW w:w="7780" w:type="dxa"/>
            <w:tcBorders>
              <w:top w:val="nil"/>
              <w:left w:val="nil"/>
              <w:bottom w:val="nil"/>
              <w:right w:val="nil"/>
            </w:tcBorders>
            <w:shd w:val="clear" w:color="auto" w:fill="auto"/>
            <w:vAlign w:val="bottom"/>
            <w:hideMark/>
          </w:tcPr>
          <w:p w14:paraId="7D3E21A8"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Frequency hot meals are cooked</w:t>
            </w:r>
          </w:p>
        </w:tc>
      </w:tr>
      <w:tr w:rsidR="00307531" w:rsidRPr="00307531" w14:paraId="32F6BB6E" w14:textId="77777777" w:rsidTr="00307531">
        <w:trPr>
          <w:trHeight w:val="320"/>
        </w:trPr>
        <w:tc>
          <w:tcPr>
            <w:tcW w:w="2840" w:type="dxa"/>
            <w:tcBorders>
              <w:top w:val="nil"/>
              <w:left w:val="nil"/>
              <w:bottom w:val="nil"/>
              <w:right w:val="nil"/>
            </w:tcBorders>
            <w:shd w:val="clear" w:color="auto" w:fill="auto"/>
            <w:vAlign w:val="bottom"/>
            <w:hideMark/>
          </w:tcPr>
          <w:p w14:paraId="7262F899"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NUMTABLET</w:t>
            </w:r>
          </w:p>
        </w:tc>
        <w:tc>
          <w:tcPr>
            <w:tcW w:w="7780" w:type="dxa"/>
            <w:tcBorders>
              <w:top w:val="nil"/>
              <w:left w:val="nil"/>
              <w:bottom w:val="nil"/>
              <w:right w:val="nil"/>
            </w:tcBorders>
            <w:shd w:val="clear" w:color="auto" w:fill="auto"/>
            <w:vAlign w:val="bottom"/>
            <w:hideMark/>
          </w:tcPr>
          <w:p w14:paraId="59E7F6DF"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tablet computers or e-readers</w:t>
            </w:r>
          </w:p>
        </w:tc>
      </w:tr>
      <w:tr w:rsidR="00307531" w:rsidRPr="00307531" w14:paraId="2FAD7C5E" w14:textId="77777777" w:rsidTr="00307531">
        <w:trPr>
          <w:trHeight w:val="320"/>
        </w:trPr>
        <w:tc>
          <w:tcPr>
            <w:tcW w:w="2840" w:type="dxa"/>
            <w:tcBorders>
              <w:top w:val="nil"/>
              <w:left w:val="nil"/>
              <w:bottom w:val="nil"/>
              <w:right w:val="nil"/>
            </w:tcBorders>
            <w:shd w:val="clear" w:color="auto" w:fill="auto"/>
            <w:vAlign w:val="bottom"/>
            <w:hideMark/>
          </w:tcPr>
          <w:p w14:paraId="3E812C73"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OUTGRILL</w:t>
            </w:r>
          </w:p>
        </w:tc>
        <w:tc>
          <w:tcPr>
            <w:tcW w:w="7780" w:type="dxa"/>
            <w:tcBorders>
              <w:top w:val="nil"/>
              <w:left w:val="nil"/>
              <w:bottom w:val="nil"/>
              <w:right w:val="nil"/>
            </w:tcBorders>
            <w:shd w:val="clear" w:color="auto" w:fill="auto"/>
            <w:vAlign w:val="bottom"/>
            <w:hideMark/>
          </w:tcPr>
          <w:p w14:paraId="7C93082C"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Outdoor grill used</w:t>
            </w:r>
          </w:p>
        </w:tc>
      </w:tr>
      <w:tr w:rsidR="00307531" w:rsidRPr="00307531" w14:paraId="10124233" w14:textId="77777777" w:rsidTr="00307531">
        <w:trPr>
          <w:trHeight w:val="320"/>
        </w:trPr>
        <w:tc>
          <w:tcPr>
            <w:tcW w:w="2840" w:type="dxa"/>
            <w:tcBorders>
              <w:top w:val="nil"/>
              <w:left w:val="nil"/>
              <w:bottom w:val="nil"/>
              <w:right w:val="nil"/>
            </w:tcBorders>
            <w:shd w:val="clear" w:color="auto" w:fill="auto"/>
            <w:vAlign w:val="bottom"/>
            <w:hideMark/>
          </w:tcPr>
          <w:p w14:paraId="2D88E9B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OVENFUEL</w:t>
            </w:r>
          </w:p>
        </w:tc>
        <w:tc>
          <w:tcPr>
            <w:tcW w:w="7780" w:type="dxa"/>
            <w:tcBorders>
              <w:top w:val="nil"/>
              <w:left w:val="nil"/>
              <w:bottom w:val="nil"/>
              <w:right w:val="nil"/>
            </w:tcBorders>
            <w:shd w:val="clear" w:color="auto" w:fill="auto"/>
            <w:vAlign w:val="bottom"/>
            <w:hideMark/>
          </w:tcPr>
          <w:p w14:paraId="787A8A22"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 used by separate oven</w:t>
            </w:r>
          </w:p>
        </w:tc>
      </w:tr>
      <w:tr w:rsidR="00307531" w:rsidRPr="00307531" w14:paraId="0DFFAEF3" w14:textId="77777777" w:rsidTr="00307531">
        <w:trPr>
          <w:trHeight w:val="320"/>
        </w:trPr>
        <w:tc>
          <w:tcPr>
            <w:tcW w:w="2840" w:type="dxa"/>
            <w:tcBorders>
              <w:top w:val="nil"/>
              <w:left w:val="nil"/>
              <w:bottom w:val="nil"/>
              <w:right w:val="nil"/>
            </w:tcBorders>
            <w:shd w:val="clear" w:color="auto" w:fill="auto"/>
            <w:vAlign w:val="bottom"/>
            <w:hideMark/>
          </w:tcPr>
          <w:p w14:paraId="27825E2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OVENUSE</w:t>
            </w:r>
          </w:p>
        </w:tc>
        <w:tc>
          <w:tcPr>
            <w:tcW w:w="7780" w:type="dxa"/>
            <w:tcBorders>
              <w:top w:val="nil"/>
              <w:left w:val="nil"/>
              <w:bottom w:val="nil"/>
              <w:right w:val="nil"/>
            </w:tcBorders>
            <w:shd w:val="clear" w:color="auto" w:fill="auto"/>
            <w:vAlign w:val="bottom"/>
            <w:hideMark/>
          </w:tcPr>
          <w:p w14:paraId="4F626D1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Frequency of use of oven part of stove</w:t>
            </w:r>
          </w:p>
        </w:tc>
      </w:tr>
      <w:tr w:rsidR="00307531" w:rsidRPr="00307531" w14:paraId="739EF2C5" w14:textId="77777777" w:rsidTr="00307531">
        <w:trPr>
          <w:trHeight w:val="320"/>
        </w:trPr>
        <w:tc>
          <w:tcPr>
            <w:tcW w:w="2840" w:type="dxa"/>
            <w:tcBorders>
              <w:top w:val="nil"/>
              <w:left w:val="nil"/>
              <w:bottom w:val="nil"/>
              <w:right w:val="nil"/>
            </w:tcBorders>
            <w:shd w:val="clear" w:color="auto" w:fill="auto"/>
            <w:vAlign w:val="bottom"/>
            <w:hideMark/>
          </w:tcPr>
          <w:p w14:paraId="24E75E78"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PAYHELP</w:t>
            </w:r>
          </w:p>
        </w:tc>
        <w:tc>
          <w:tcPr>
            <w:tcW w:w="7780" w:type="dxa"/>
            <w:tcBorders>
              <w:top w:val="nil"/>
              <w:left w:val="nil"/>
              <w:bottom w:val="nil"/>
              <w:right w:val="nil"/>
            </w:tcBorders>
            <w:shd w:val="clear" w:color="auto" w:fill="auto"/>
            <w:vAlign w:val="bottom"/>
            <w:hideMark/>
          </w:tcPr>
          <w:p w14:paraId="5B1FF24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Received energy assistance to help pay energy bills after disconnect notice</w:t>
            </w:r>
          </w:p>
        </w:tc>
      </w:tr>
      <w:tr w:rsidR="00307531" w:rsidRPr="00307531" w14:paraId="48567A2C" w14:textId="77777777" w:rsidTr="00307531">
        <w:trPr>
          <w:trHeight w:val="620"/>
        </w:trPr>
        <w:tc>
          <w:tcPr>
            <w:tcW w:w="2840" w:type="dxa"/>
            <w:tcBorders>
              <w:top w:val="nil"/>
              <w:left w:val="nil"/>
              <w:bottom w:val="nil"/>
              <w:right w:val="nil"/>
            </w:tcBorders>
            <w:shd w:val="clear" w:color="auto" w:fill="auto"/>
            <w:noWrap/>
            <w:vAlign w:val="bottom"/>
            <w:hideMark/>
          </w:tcPr>
          <w:p w14:paraId="33D4735E"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PERIODNG</w:t>
            </w:r>
          </w:p>
        </w:tc>
        <w:tc>
          <w:tcPr>
            <w:tcW w:w="7780" w:type="dxa"/>
            <w:tcBorders>
              <w:top w:val="nil"/>
              <w:left w:val="nil"/>
              <w:bottom w:val="nil"/>
              <w:right w:val="nil"/>
            </w:tcBorders>
            <w:shd w:val="clear" w:color="auto" w:fill="auto"/>
            <w:vAlign w:val="bottom"/>
            <w:hideMark/>
          </w:tcPr>
          <w:p w14:paraId="785AA41A"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Number of days covered by Energy Supplier Survey natural gas billing data and used to calculate annual consumption and expenditures</w:t>
            </w:r>
          </w:p>
        </w:tc>
      </w:tr>
      <w:tr w:rsidR="00307531" w:rsidRPr="00307531" w14:paraId="71CF7D42" w14:textId="77777777" w:rsidTr="00307531">
        <w:trPr>
          <w:trHeight w:val="320"/>
        </w:trPr>
        <w:tc>
          <w:tcPr>
            <w:tcW w:w="2840" w:type="dxa"/>
            <w:tcBorders>
              <w:top w:val="nil"/>
              <w:left w:val="nil"/>
              <w:bottom w:val="nil"/>
              <w:right w:val="nil"/>
            </w:tcBorders>
            <w:shd w:val="clear" w:color="auto" w:fill="auto"/>
            <w:vAlign w:val="bottom"/>
            <w:hideMark/>
          </w:tcPr>
          <w:p w14:paraId="3899C612"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POOL</w:t>
            </w:r>
          </w:p>
        </w:tc>
        <w:tc>
          <w:tcPr>
            <w:tcW w:w="7780" w:type="dxa"/>
            <w:tcBorders>
              <w:top w:val="nil"/>
              <w:left w:val="nil"/>
              <w:bottom w:val="nil"/>
              <w:right w:val="nil"/>
            </w:tcBorders>
            <w:shd w:val="clear" w:color="auto" w:fill="auto"/>
            <w:vAlign w:val="bottom"/>
            <w:hideMark/>
          </w:tcPr>
          <w:p w14:paraId="7E508371"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Heated swimming pool</w:t>
            </w:r>
          </w:p>
        </w:tc>
      </w:tr>
      <w:tr w:rsidR="00307531" w:rsidRPr="00307531" w14:paraId="4634544D" w14:textId="77777777" w:rsidTr="00307531">
        <w:trPr>
          <w:trHeight w:val="320"/>
        </w:trPr>
        <w:tc>
          <w:tcPr>
            <w:tcW w:w="2840" w:type="dxa"/>
            <w:tcBorders>
              <w:top w:val="nil"/>
              <w:left w:val="nil"/>
              <w:bottom w:val="nil"/>
              <w:right w:val="nil"/>
            </w:tcBorders>
            <w:shd w:val="clear" w:color="auto" w:fill="auto"/>
            <w:vAlign w:val="bottom"/>
            <w:hideMark/>
          </w:tcPr>
          <w:p w14:paraId="40054CE1"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ROOFTYPE</w:t>
            </w:r>
          </w:p>
        </w:tc>
        <w:tc>
          <w:tcPr>
            <w:tcW w:w="7780" w:type="dxa"/>
            <w:tcBorders>
              <w:top w:val="nil"/>
              <w:left w:val="nil"/>
              <w:bottom w:val="nil"/>
              <w:right w:val="nil"/>
            </w:tcBorders>
            <w:shd w:val="clear" w:color="auto" w:fill="auto"/>
            <w:vAlign w:val="bottom"/>
            <w:hideMark/>
          </w:tcPr>
          <w:p w14:paraId="26632FF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Major roofing material</w:t>
            </w:r>
          </w:p>
        </w:tc>
      </w:tr>
      <w:tr w:rsidR="00307531" w:rsidRPr="00307531" w14:paraId="0F3DFC56" w14:textId="77777777" w:rsidTr="00307531">
        <w:trPr>
          <w:trHeight w:val="320"/>
        </w:trPr>
        <w:tc>
          <w:tcPr>
            <w:tcW w:w="2840" w:type="dxa"/>
            <w:tcBorders>
              <w:top w:val="nil"/>
              <w:left w:val="nil"/>
              <w:bottom w:val="nil"/>
              <w:right w:val="nil"/>
            </w:tcBorders>
            <w:shd w:val="clear" w:color="auto" w:fill="auto"/>
            <w:vAlign w:val="bottom"/>
            <w:hideMark/>
          </w:tcPr>
          <w:p w14:paraId="6092D694"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SCALEB</w:t>
            </w:r>
          </w:p>
        </w:tc>
        <w:tc>
          <w:tcPr>
            <w:tcW w:w="7780" w:type="dxa"/>
            <w:tcBorders>
              <w:top w:val="nil"/>
              <w:left w:val="nil"/>
              <w:bottom w:val="nil"/>
              <w:right w:val="nil"/>
            </w:tcBorders>
            <w:shd w:val="clear" w:color="auto" w:fill="auto"/>
            <w:vAlign w:val="bottom"/>
            <w:hideMark/>
          </w:tcPr>
          <w:p w14:paraId="7C3EC5F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 xml:space="preserve">Frequency of reducing or forgoing </w:t>
            </w:r>
            <w:proofErr w:type="gramStart"/>
            <w:r w:rsidRPr="00307531">
              <w:rPr>
                <w:rFonts w:ascii="Times New Roman" w:hAnsi="Times New Roman"/>
                <w:kern w:val="0"/>
                <w:sz w:val="22"/>
                <w:szCs w:val="22"/>
              </w:rPr>
              <w:t>basic necessities</w:t>
            </w:r>
            <w:proofErr w:type="gramEnd"/>
            <w:r w:rsidRPr="00307531">
              <w:rPr>
                <w:rFonts w:ascii="Times New Roman" w:hAnsi="Times New Roman"/>
                <w:kern w:val="0"/>
                <w:sz w:val="22"/>
                <w:szCs w:val="22"/>
              </w:rPr>
              <w:t xml:space="preserve"> due to home energy bill</w:t>
            </w:r>
          </w:p>
        </w:tc>
      </w:tr>
      <w:tr w:rsidR="00307531" w:rsidRPr="00307531" w14:paraId="695F9DF9" w14:textId="77777777" w:rsidTr="00307531">
        <w:trPr>
          <w:trHeight w:val="320"/>
        </w:trPr>
        <w:tc>
          <w:tcPr>
            <w:tcW w:w="2840" w:type="dxa"/>
            <w:tcBorders>
              <w:top w:val="nil"/>
              <w:left w:val="nil"/>
              <w:bottom w:val="nil"/>
              <w:right w:val="nil"/>
            </w:tcBorders>
            <w:shd w:val="clear" w:color="auto" w:fill="auto"/>
            <w:vAlign w:val="bottom"/>
            <w:hideMark/>
          </w:tcPr>
          <w:p w14:paraId="5806341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SEPOVENUSE</w:t>
            </w:r>
          </w:p>
        </w:tc>
        <w:tc>
          <w:tcPr>
            <w:tcW w:w="7780" w:type="dxa"/>
            <w:tcBorders>
              <w:top w:val="nil"/>
              <w:left w:val="nil"/>
              <w:bottom w:val="nil"/>
              <w:right w:val="nil"/>
            </w:tcBorders>
            <w:shd w:val="clear" w:color="auto" w:fill="auto"/>
            <w:vAlign w:val="bottom"/>
            <w:hideMark/>
          </w:tcPr>
          <w:p w14:paraId="0109A084"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Frequency of separate oven use</w:t>
            </w:r>
          </w:p>
        </w:tc>
      </w:tr>
      <w:tr w:rsidR="00307531" w:rsidRPr="00307531" w14:paraId="4BFDA7DB" w14:textId="77777777" w:rsidTr="00307531">
        <w:trPr>
          <w:trHeight w:val="320"/>
        </w:trPr>
        <w:tc>
          <w:tcPr>
            <w:tcW w:w="2840" w:type="dxa"/>
            <w:tcBorders>
              <w:top w:val="nil"/>
              <w:left w:val="nil"/>
              <w:bottom w:val="nil"/>
              <w:right w:val="nil"/>
            </w:tcBorders>
            <w:shd w:val="clear" w:color="auto" w:fill="auto"/>
            <w:vAlign w:val="bottom"/>
            <w:hideMark/>
          </w:tcPr>
          <w:p w14:paraId="143C583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STORIES</w:t>
            </w:r>
          </w:p>
        </w:tc>
        <w:tc>
          <w:tcPr>
            <w:tcW w:w="7780" w:type="dxa"/>
            <w:tcBorders>
              <w:top w:val="nil"/>
              <w:left w:val="nil"/>
              <w:bottom w:val="nil"/>
              <w:right w:val="nil"/>
            </w:tcBorders>
            <w:shd w:val="clear" w:color="auto" w:fill="auto"/>
            <w:vAlign w:val="bottom"/>
            <w:hideMark/>
          </w:tcPr>
          <w:p w14:paraId="6A11E7FC"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stories in a single-family home</w:t>
            </w:r>
          </w:p>
        </w:tc>
      </w:tr>
      <w:tr w:rsidR="00307531" w:rsidRPr="00307531" w14:paraId="5B7AD2B2" w14:textId="77777777" w:rsidTr="00307531">
        <w:trPr>
          <w:trHeight w:val="320"/>
        </w:trPr>
        <w:tc>
          <w:tcPr>
            <w:tcW w:w="2840" w:type="dxa"/>
            <w:tcBorders>
              <w:top w:val="nil"/>
              <w:left w:val="nil"/>
              <w:bottom w:val="nil"/>
              <w:right w:val="nil"/>
            </w:tcBorders>
            <w:shd w:val="clear" w:color="auto" w:fill="auto"/>
            <w:vAlign w:val="bottom"/>
            <w:hideMark/>
          </w:tcPr>
          <w:p w14:paraId="5D1D5952"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STOVEFUEL</w:t>
            </w:r>
          </w:p>
        </w:tc>
        <w:tc>
          <w:tcPr>
            <w:tcW w:w="7780" w:type="dxa"/>
            <w:tcBorders>
              <w:top w:val="nil"/>
              <w:left w:val="nil"/>
              <w:bottom w:val="nil"/>
              <w:right w:val="nil"/>
            </w:tcBorders>
            <w:shd w:val="clear" w:color="auto" w:fill="auto"/>
            <w:vAlign w:val="bottom"/>
            <w:hideMark/>
          </w:tcPr>
          <w:p w14:paraId="49F873AF"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Fuel used by separate cooktop</w:t>
            </w:r>
          </w:p>
        </w:tc>
      </w:tr>
      <w:tr w:rsidR="00307531" w:rsidRPr="00307531" w14:paraId="43E00AC9" w14:textId="77777777" w:rsidTr="00307531">
        <w:trPr>
          <w:trHeight w:val="320"/>
        </w:trPr>
        <w:tc>
          <w:tcPr>
            <w:tcW w:w="2840" w:type="dxa"/>
            <w:tcBorders>
              <w:top w:val="nil"/>
              <w:left w:val="nil"/>
              <w:bottom w:val="nil"/>
              <w:right w:val="nil"/>
            </w:tcBorders>
            <w:shd w:val="clear" w:color="auto" w:fill="auto"/>
            <w:vAlign w:val="bottom"/>
            <w:hideMark/>
          </w:tcPr>
          <w:p w14:paraId="11F1D381"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TEMPHOME</w:t>
            </w:r>
          </w:p>
        </w:tc>
        <w:tc>
          <w:tcPr>
            <w:tcW w:w="7780" w:type="dxa"/>
            <w:tcBorders>
              <w:top w:val="nil"/>
              <w:left w:val="nil"/>
              <w:bottom w:val="nil"/>
              <w:right w:val="nil"/>
            </w:tcBorders>
            <w:shd w:val="clear" w:color="auto" w:fill="auto"/>
            <w:vAlign w:val="bottom"/>
            <w:hideMark/>
          </w:tcPr>
          <w:p w14:paraId="054BB15E"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Winter temperature when someone is home during the day</w:t>
            </w:r>
          </w:p>
        </w:tc>
      </w:tr>
      <w:tr w:rsidR="00307531" w:rsidRPr="00307531" w14:paraId="58012CB0" w14:textId="77777777" w:rsidTr="00307531">
        <w:trPr>
          <w:trHeight w:val="320"/>
        </w:trPr>
        <w:tc>
          <w:tcPr>
            <w:tcW w:w="2840" w:type="dxa"/>
            <w:tcBorders>
              <w:top w:val="nil"/>
              <w:left w:val="nil"/>
              <w:bottom w:val="nil"/>
              <w:right w:val="nil"/>
            </w:tcBorders>
            <w:shd w:val="clear" w:color="auto" w:fill="auto"/>
            <w:vAlign w:val="bottom"/>
            <w:hideMark/>
          </w:tcPr>
          <w:p w14:paraId="050A9E3C"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TEMPNITE</w:t>
            </w:r>
          </w:p>
        </w:tc>
        <w:tc>
          <w:tcPr>
            <w:tcW w:w="7780" w:type="dxa"/>
            <w:tcBorders>
              <w:top w:val="nil"/>
              <w:left w:val="nil"/>
              <w:bottom w:val="nil"/>
              <w:right w:val="nil"/>
            </w:tcBorders>
            <w:shd w:val="clear" w:color="auto" w:fill="auto"/>
            <w:vAlign w:val="bottom"/>
            <w:hideMark/>
          </w:tcPr>
          <w:p w14:paraId="036515C7"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Winter temperature at night</w:t>
            </w:r>
          </w:p>
        </w:tc>
      </w:tr>
      <w:tr w:rsidR="00307531" w:rsidRPr="00307531" w14:paraId="2968A578" w14:textId="77777777" w:rsidTr="00307531">
        <w:trPr>
          <w:trHeight w:val="320"/>
        </w:trPr>
        <w:tc>
          <w:tcPr>
            <w:tcW w:w="2840" w:type="dxa"/>
            <w:tcBorders>
              <w:top w:val="nil"/>
              <w:left w:val="nil"/>
              <w:bottom w:val="nil"/>
              <w:right w:val="nil"/>
            </w:tcBorders>
            <w:shd w:val="clear" w:color="auto" w:fill="auto"/>
            <w:vAlign w:val="bottom"/>
            <w:hideMark/>
          </w:tcPr>
          <w:p w14:paraId="401C3B06"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THERMAIN</w:t>
            </w:r>
          </w:p>
        </w:tc>
        <w:tc>
          <w:tcPr>
            <w:tcW w:w="7780" w:type="dxa"/>
            <w:tcBorders>
              <w:top w:val="nil"/>
              <w:left w:val="nil"/>
              <w:bottom w:val="nil"/>
              <w:right w:val="nil"/>
            </w:tcBorders>
            <w:shd w:val="clear" w:color="auto" w:fill="auto"/>
            <w:vAlign w:val="bottom"/>
            <w:hideMark/>
          </w:tcPr>
          <w:p w14:paraId="16111BE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Any thermostats</w:t>
            </w:r>
          </w:p>
        </w:tc>
      </w:tr>
      <w:tr w:rsidR="00307531" w:rsidRPr="00307531" w14:paraId="4F302DAF" w14:textId="77777777" w:rsidTr="00307531">
        <w:trPr>
          <w:trHeight w:val="320"/>
        </w:trPr>
        <w:tc>
          <w:tcPr>
            <w:tcW w:w="2840" w:type="dxa"/>
            <w:tcBorders>
              <w:top w:val="nil"/>
              <w:left w:val="nil"/>
              <w:bottom w:val="nil"/>
              <w:right w:val="nil"/>
            </w:tcBorders>
            <w:shd w:val="clear" w:color="auto" w:fill="auto"/>
            <w:vAlign w:val="bottom"/>
            <w:hideMark/>
          </w:tcPr>
          <w:p w14:paraId="2EA0AEAF"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TOASTOVN</w:t>
            </w:r>
          </w:p>
        </w:tc>
        <w:tc>
          <w:tcPr>
            <w:tcW w:w="7780" w:type="dxa"/>
            <w:tcBorders>
              <w:top w:val="nil"/>
              <w:left w:val="nil"/>
              <w:bottom w:val="nil"/>
              <w:right w:val="nil"/>
            </w:tcBorders>
            <w:shd w:val="clear" w:color="auto" w:fill="auto"/>
            <w:vAlign w:val="bottom"/>
            <w:hideMark/>
          </w:tcPr>
          <w:p w14:paraId="655A2AFE"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Toaster oven used</w:t>
            </w:r>
          </w:p>
        </w:tc>
      </w:tr>
      <w:tr w:rsidR="00307531" w:rsidRPr="00307531" w14:paraId="01BE546E" w14:textId="77777777" w:rsidTr="00307531">
        <w:trPr>
          <w:trHeight w:val="320"/>
        </w:trPr>
        <w:tc>
          <w:tcPr>
            <w:tcW w:w="2840" w:type="dxa"/>
            <w:tcBorders>
              <w:top w:val="nil"/>
              <w:left w:val="nil"/>
              <w:bottom w:val="nil"/>
              <w:right w:val="nil"/>
            </w:tcBorders>
            <w:shd w:val="clear" w:color="auto" w:fill="auto"/>
            <w:vAlign w:val="bottom"/>
            <w:hideMark/>
          </w:tcPr>
          <w:p w14:paraId="0655837F"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TOTSQFT_EN</w:t>
            </w:r>
          </w:p>
        </w:tc>
        <w:tc>
          <w:tcPr>
            <w:tcW w:w="7780" w:type="dxa"/>
            <w:tcBorders>
              <w:top w:val="nil"/>
              <w:left w:val="nil"/>
              <w:bottom w:val="nil"/>
              <w:right w:val="nil"/>
            </w:tcBorders>
            <w:shd w:val="clear" w:color="auto" w:fill="auto"/>
            <w:vAlign w:val="bottom"/>
            <w:hideMark/>
          </w:tcPr>
          <w:p w14:paraId="19A2485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Total square footage (used for publication)</w:t>
            </w:r>
          </w:p>
        </w:tc>
      </w:tr>
      <w:tr w:rsidR="00307531" w:rsidRPr="00307531" w14:paraId="2B23C153" w14:textId="77777777" w:rsidTr="00307531">
        <w:trPr>
          <w:trHeight w:val="320"/>
        </w:trPr>
        <w:tc>
          <w:tcPr>
            <w:tcW w:w="2840" w:type="dxa"/>
            <w:tcBorders>
              <w:top w:val="nil"/>
              <w:left w:val="nil"/>
              <w:bottom w:val="nil"/>
              <w:right w:val="nil"/>
            </w:tcBorders>
            <w:shd w:val="clear" w:color="auto" w:fill="auto"/>
            <w:vAlign w:val="bottom"/>
            <w:hideMark/>
          </w:tcPr>
          <w:p w14:paraId="7DB9A81E"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TYPEHUQ</w:t>
            </w:r>
          </w:p>
        </w:tc>
        <w:tc>
          <w:tcPr>
            <w:tcW w:w="7780" w:type="dxa"/>
            <w:tcBorders>
              <w:top w:val="nil"/>
              <w:left w:val="nil"/>
              <w:bottom w:val="nil"/>
              <w:right w:val="nil"/>
            </w:tcBorders>
            <w:shd w:val="clear" w:color="auto" w:fill="auto"/>
            <w:vAlign w:val="bottom"/>
            <w:hideMark/>
          </w:tcPr>
          <w:p w14:paraId="567394E4"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Type of housing unit</w:t>
            </w:r>
          </w:p>
        </w:tc>
      </w:tr>
      <w:tr w:rsidR="00307531" w:rsidRPr="00307531" w14:paraId="48600B12" w14:textId="77777777" w:rsidTr="00307531">
        <w:trPr>
          <w:trHeight w:val="320"/>
        </w:trPr>
        <w:tc>
          <w:tcPr>
            <w:tcW w:w="2840" w:type="dxa"/>
            <w:tcBorders>
              <w:top w:val="nil"/>
              <w:left w:val="nil"/>
              <w:bottom w:val="nil"/>
              <w:right w:val="nil"/>
            </w:tcBorders>
            <w:shd w:val="clear" w:color="auto" w:fill="auto"/>
            <w:vAlign w:val="bottom"/>
            <w:hideMark/>
          </w:tcPr>
          <w:p w14:paraId="15BC6678"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UATYP10</w:t>
            </w:r>
          </w:p>
        </w:tc>
        <w:tc>
          <w:tcPr>
            <w:tcW w:w="7780" w:type="dxa"/>
            <w:tcBorders>
              <w:top w:val="nil"/>
              <w:left w:val="nil"/>
              <w:bottom w:val="nil"/>
              <w:right w:val="nil"/>
            </w:tcBorders>
            <w:shd w:val="clear" w:color="auto" w:fill="auto"/>
            <w:vAlign w:val="bottom"/>
            <w:hideMark/>
          </w:tcPr>
          <w:p w14:paraId="77B3D0D9"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Census 2010 Urban Type</w:t>
            </w:r>
          </w:p>
        </w:tc>
      </w:tr>
      <w:tr w:rsidR="00307531" w:rsidRPr="00307531" w14:paraId="5C4201CE" w14:textId="77777777" w:rsidTr="00307531">
        <w:trPr>
          <w:trHeight w:val="320"/>
        </w:trPr>
        <w:tc>
          <w:tcPr>
            <w:tcW w:w="2840" w:type="dxa"/>
            <w:tcBorders>
              <w:top w:val="nil"/>
              <w:left w:val="nil"/>
              <w:bottom w:val="nil"/>
              <w:right w:val="nil"/>
            </w:tcBorders>
            <w:shd w:val="clear" w:color="auto" w:fill="auto"/>
            <w:vAlign w:val="bottom"/>
            <w:hideMark/>
          </w:tcPr>
          <w:p w14:paraId="27957D2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UGOTH</w:t>
            </w:r>
          </w:p>
        </w:tc>
        <w:tc>
          <w:tcPr>
            <w:tcW w:w="7780" w:type="dxa"/>
            <w:tcBorders>
              <w:top w:val="nil"/>
              <w:left w:val="nil"/>
              <w:bottom w:val="nil"/>
              <w:right w:val="nil"/>
            </w:tcBorders>
            <w:shd w:val="clear" w:color="auto" w:fill="auto"/>
            <w:vAlign w:val="bottom"/>
            <w:hideMark/>
          </w:tcPr>
          <w:p w14:paraId="2CEEB27C"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Natural gas used, other than for space heating, water heating, or cooking</w:t>
            </w:r>
          </w:p>
        </w:tc>
      </w:tr>
      <w:tr w:rsidR="00307531" w:rsidRPr="00307531" w14:paraId="763191A7" w14:textId="77777777" w:rsidTr="00307531">
        <w:trPr>
          <w:trHeight w:val="320"/>
        </w:trPr>
        <w:tc>
          <w:tcPr>
            <w:tcW w:w="2840" w:type="dxa"/>
            <w:tcBorders>
              <w:top w:val="nil"/>
              <w:left w:val="nil"/>
              <w:bottom w:val="nil"/>
              <w:right w:val="nil"/>
            </w:tcBorders>
            <w:shd w:val="clear" w:color="auto" w:fill="auto"/>
            <w:vAlign w:val="bottom"/>
            <w:hideMark/>
          </w:tcPr>
          <w:p w14:paraId="6B4C35F7"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WINDOWS</w:t>
            </w:r>
          </w:p>
        </w:tc>
        <w:tc>
          <w:tcPr>
            <w:tcW w:w="7780" w:type="dxa"/>
            <w:tcBorders>
              <w:top w:val="nil"/>
              <w:left w:val="nil"/>
              <w:bottom w:val="nil"/>
              <w:right w:val="nil"/>
            </w:tcBorders>
            <w:shd w:val="clear" w:color="auto" w:fill="auto"/>
            <w:vAlign w:val="bottom"/>
            <w:hideMark/>
          </w:tcPr>
          <w:p w14:paraId="65BF47C7"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Number of windows</w:t>
            </w:r>
          </w:p>
        </w:tc>
      </w:tr>
      <w:tr w:rsidR="00307531" w:rsidRPr="00307531" w14:paraId="22C4070C" w14:textId="77777777" w:rsidTr="00307531">
        <w:trPr>
          <w:trHeight w:val="320"/>
        </w:trPr>
        <w:tc>
          <w:tcPr>
            <w:tcW w:w="2840" w:type="dxa"/>
            <w:tcBorders>
              <w:top w:val="nil"/>
              <w:left w:val="nil"/>
              <w:bottom w:val="nil"/>
              <w:right w:val="nil"/>
            </w:tcBorders>
            <w:shd w:val="clear" w:color="auto" w:fill="auto"/>
            <w:vAlign w:val="bottom"/>
            <w:hideMark/>
          </w:tcPr>
          <w:p w14:paraId="66ADB73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WINFRAME</w:t>
            </w:r>
          </w:p>
        </w:tc>
        <w:tc>
          <w:tcPr>
            <w:tcW w:w="7780" w:type="dxa"/>
            <w:tcBorders>
              <w:top w:val="nil"/>
              <w:left w:val="nil"/>
              <w:bottom w:val="nil"/>
              <w:right w:val="nil"/>
            </w:tcBorders>
            <w:shd w:val="clear" w:color="auto" w:fill="auto"/>
            <w:vAlign w:val="bottom"/>
            <w:hideMark/>
          </w:tcPr>
          <w:p w14:paraId="315B9DD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Window frame material</w:t>
            </w:r>
          </w:p>
        </w:tc>
      </w:tr>
      <w:tr w:rsidR="00307531" w:rsidRPr="00307531" w14:paraId="16CF013F" w14:textId="77777777" w:rsidTr="00307531">
        <w:trPr>
          <w:trHeight w:val="320"/>
        </w:trPr>
        <w:tc>
          <w:tcPr>
            <w:tcW w:w="2840" w:type="dxa"/>
            <w:tcBorders>
              <w:top w:val="nil"/>
              <w:left w:val="nil"/>
              <w:bottom w:val="nil"/>
              <w:right w:val="nil"/>
            </w:tcBorders>
            <w:shd w:val="clear" w:color="auto" w:fill="auto"/>
            <w:vAlign w:val="bottom"/>
            <w:hideMark/>
          </w:tcPr>
          <w:p w14:paraId="554F1014"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WWACAGE</w:t>
            </w:r>
          </w:p>
        </w:tc>
        <w:tc>
          <w:tcPr>
            <w:tcW w:w="7780" w:type="dxa"/>
            <w:tcBorders>
              <w:top w:val="nil"/>
              <w:left w:val="nil"/>
              <w:bottom w:val="nil"/>
              <w:right w:val="nil"/>
            </w:tcBorders>
            <w:shd w:val="clear" w:color="auto" w:fill="auto"/>
            <w:vAlign w:val="bottom"/>
            <w:hideMark/>
          </w:tcPr>
          <w:p w14:paraId="5528BC5C"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Age of most-used individual air conditioning unit</w:t>
            </w:r>
          </w:p>
        </w:tc>
      </w:tr>
      <w:tr w:rsidR="00307531" w:rsidRPr="00307531" w14:paraId="62E87092" w14:textId="77777777" w:rsidTr="00307531">
        <w:trPr>
          <w:trHeight w:val="320"/>
        </w:trPr>
        <w:tc>
          <w:tcPr>
            <w:tcW w:w="2840" w:type="dxa"/>
            <w:tcBorders>
              <w:top w:val="nil"/>
              <w:left w:val="nil"/>
              <w:bottom w:val="nil"/>
              <w:right w:val="nil"/>
            </w:tcBorders>
            <w:shd w:val="clear" w:color="auto" w:fill="auto"/>
            <w:vAlign w:val="bottom"/>
            <w:hideMark/>
          </w:tcPr>
          <w:p w14:paraId="1E6F8FF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YEARMADERANGE</w:t>
            </w:r>
          </w:p>
        </w:tc>
        <w:tc>
          <w:tcPr>
            <w:tcW w:w="7780" w:type="dxa"/>
            <w:tcBorders>
              <w:top w:val="nil"/>
              <w:left w:val="nil"/>
              <w:bottom w:val="nil"/>
              <w:right w:val="nil"/>
            </w:tcBorders>
            <w:shd w:val="clear" w:color="auto" w:fill="auto"/>
            <w:vAlign w:val="bottom"/>
            <w:hideMark/>
          </w:tcPr>
          <w:p w14:paraId="38F3253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Range when housing unit was built</w:t>
            </w:r>
          </w:p>
        </w:tc>
      </w:tr>
      <w:tr w:rsidR="00307531" w:rsidRPr="00307531" w14:paraId="1DB1FADC" w14:textId="77777777" w:rsidTr="00307531">
        <w:trPr>
          <w:trHeight w:val="320"/>
        </w:trPr>
        <w:tc>
          <w:tcPr>
            <w:tcW w:w="2840" w:type="dxa"/>
            <w:tcBorders>
              <w:top w:val="nil"/>
              <w:left w:val="nil"/>
              <w:bottom w:val="nil"/>
              <w:right w:val="nil"/>
            </w:tcBorders>
            <w:shd w:val="clear" w:color="auto" w:fill="auto"/>
            <w:noWrap/>
            <w:vAlign w:val="bottom"/>
            <w:hideMark/>
          </w:tcPr>
          <w:p w14:paraId="0A3381F6"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ZAGECENAC</w:t>
            </w:r>
          </w:p>
        </w:tc>
        <w:tc>
          <w:tcPr>
            <w:tcW w:w="7780" w:type="dxa"/>
            <w:tcBorders>
              <w:top w:val="nil"/>
              <w:left w:val="nil"/>
              <w:bottom w:val="nil"/>
              <w:right w:val="nil"/>
            </w:tcBorders>
            <w:shd w:val="clear" w:color="auto" w:fill="auto"/>
            <w:vAlign w:val="bottom"/>
            <w:hideMark/>
          </w:tcPr>
          <w:p w14:paraId="750D6393"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AGECENAC</w:t>
            </w:r>
          </w:p>
        </w:tc>
      </w:tr>
      <w:tr w:rsidR="00307531" w:rsidRPr="00307531" w14:paraId="60B00C61" w14:textId="77777777" w:rsidTr="00307531">
        <w:trPr>
          <w:trHeight w:val="320"/>
        </w:trPr>
        <w:tc>
          <w:tcPr>
            <w:tcW w:w="2840" w:type="dxa"/>
            <w:tcBorders>
              <w:top w:val="nil"/>
              <w:left w:val="nil"/>
              <w:bottom w:val="nil"/>
              <w:right w:val="nil"/>
            </w:tcBorders>
            <w:shd w:val="clear" w:color="auto" w:fill="auto"/>
            <w:noWrap/>
            <w:vAlign w:val="bottom"/>
            <w:hideMark/>
          </w:tcPr>
          <w:p w14:paraId="4FF19885"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ZBASEHEAT</w:t>
            </w:r>
          </w:p>
        </w:tc>
        <w:tc>
          <w:tcPr>
            <w:tcW w:w="7780" w:type="dxa"/>
            <w:tcBorders>
              <w:top w:val="nil"/>
              <w:left w:val="nil"/>
              <w:bottom w:val="nil"/>
              <w:right w:val="nil"/>
            </w:tcBorders>
            <w:shd w:val="clear" w:color="auto" w:fill="auto"/>
            <w:vAlign w:val="bottom"/>
            <w:hideMark/>
          </w:tcPr>
          <w:p w14:paraId="027514E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BASEHEAT</w:t>
            </w:r>
          </w:p>
        </w:tc>
      </w:tr>
      <w:tr w:rsidR="00307531" w:rsidRPr="00307531" w14:paraId="3D6508DD" w14:textId="77777777" w:rsidTr="00307531">
        <w:trPr>
          <w:trHeight w:val="320"/>
        </w:trPr>
        <w:tc>
          <w:tcPr>
            <w:tcW w:w="2840" w:type="dxa"/>
            <w:tcBorders>
              <w:top w:val="nil"/>
              <w:left w:val="nil"/>
              <w:bottom w:val="nil"/>
              <w:right w:val="nil"/>
            </w:tcBorders>
            <w:shd w:val="clear" w:color="auto" w:fill="auto"/>
            <w:noWrap/>
            <w:vAlign w:val="bottom"/>
            <w:hideMark/>
          </w:tcPr>
          <w:p w14:paraId="5CD7C7FF"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ZDWASHUSE</w:t>
            </w:r>
          </w:p>
        </w:tc>
        <w:tc>
          <w:tcPr>
            <w:tcW w:w="7780" w:type="dxa"/>
            <w:tcBorders>
              <w:top w:val="nil"/>
              <w:left w:val="nil"/>
              <w:bottom w:val="nil"/>
              <w:right w:val="nil"/>
            </w:tcBorders>
            <w:shd w:val="clear" w:color="auto" w:fill="auto"/>
            <w:vAlign w:val="bottom"/>
            <w:hideMark/>
          </w:tcPr>
          <w:p w14:paraId="5D205B8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DWASHUSE</w:t>
            </w:r>
          </w:p>
        </w:tc>
      </w:tr>
      <w:tr w:rsidR="00307531" w:rsidRPr="00307531" w14:paraId="4F6DEAAB" w14:textId="77777777" w:rsidTr="00307531">
        <w:trPr>
          <w:trHeight w:val="320"/>
        </w:trPr>
        <w:tc>
          <w:tcPr>
            <w:tcW w:w="2840" w:type="dxa"/>
            <w:tcBorders>
              <w:top w:val="nil"/>
              <w:left w:val="nil"/>
              <w:bottom w:val="nil"/>
              <w:right w:val="nil"/>
            </w:tcBorders>
            <w:shd w:val="clear" w:color="auto" w:fill="auto"/>
            <w:vAlign w:val="bottom"/>
            <w:hideMark/>
          </w:tcPr>
          <w:p w14:paraId="6811DB8D"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ZFUELPOOL</w:t>
            </w:r>
          </w:p>
        </w:tc>
        <w:tc>
          <w:tcPr>
            <w:tcW w:w="7780" w:type="dxa"/>
            <w:tcBorders>
              <w:top w:val="nil"/>
              <w:left w:val="nil"/>
              <w:bottom w:val="nil"/>
              <w:right w:val="nil"/>
            </w:tcBorders>
            <w:shd w:val="clear" w:color="auto" w:fill="auto"/>
            <w:vAlign w:val="bottom"/>
            <w:hideMark/>
          </w:tcPr>
          <w:p w14:paraId="1020A530"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FUELPOOL</w:t>
            </w:r>
          </w:p>
        </w:tc>
      </w:tr>
      <w:tr w:rsidR="00307531" w:rsidRPr="00307531" w14:paraId="0BE20157" w14:textId="77777777" w:rsidTr="00307531">
        <w:trPr>
          <w:trHeight w:val="320"/>
        </w:trPr>
        <w:tc>
          <w:tcPr>
            <w:tcW w:w="2840" w:type="dxa"/>
            <w:tcBorders>
              <w:top w:val="nil"/>
              <w:left w:val="nil"/>
              <w:bottom w:val="nil"/>
              <w:right w:val="nil"/>
            </w:tcBorders>
            <w:shd w:val="clear" w:color="auto" w:fill="auto"/>
            <w:noWrap/>
            <w:vAlign w:val="bottom"/>
            <w:hideMark/>
          </w:tcPr>
          <w:p w14:paraId="46D07FDB"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ZHOUSEHOLDER_RACE</w:t>
            </w:r>
          </w:p>
        </w:tc>
        <w:tc>
          <w:tcPr>
            <w:tcW w:w="7780" w:type="dxa"/>
            <w:tcBorders>
              <w:top w:val="nil"/>
              <w:left w:val="nil"/>
              <w:bottom w:val="nil"/>
              <w:right w:val="nil"/>
            </w:tcBorders>
            <w:shd w:val="clear" w:color="auto" w:fill="auto"/>
            <w:vAlign w:val="bottom"/>
            <w:hideMark/>
          </w:tcPr>
          <w:p w14:paraId="47C5D750"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HOUSEHOLDER_RACE</w:t>
            </w:r>
          </w:p>
        </w:tc>
      </w:tr>
      <w:tr w:rsidR="00307531" w:rsidRPr="00307531" w14:paraId="7360F6F4" w14:textId="77777777" w:rsidTr="00307531">
        <w:trPr>
          <w:trHeight w:val="320"/>
        </w:trPr>
        <w:tc>
          <w:tcPr>
            <w:tcW w:w="2840" w:type="dxa"/>
            <w:tcBorders>
              <w:top w:val="nil"/>
              <w:left w:val="nil"/>
              <w:bottom w:val="nil"/>
              <w:right w:val="nil"/>
            </w:tcBorders>
            <w:shd w:val="clear" w:color="auto" w:fill="auto"/>
            <w:noWrap/>
            <w:vAlign w:val="bottom"/>
            <w:hideMark/>
          </w:tcPr>
          <w:p w14:paraId="785A21F2"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ZMORETHAN1H2O</w:t>
            </w:r>
          </w:p>
        </w:tc>
        <w:tc>
          <w:tcPr>
            <w:tcW w:w="7780" w:type="dxa"/>
            <w:tcBorders>
              <w:top w:val="nil"/>
              <w:left w:val="nil"/>
              <w:bottom w:val="nil"/>
              <w:right w:val="nil"/>
            </w:tcBorders>
            <w:shd w:val="clear" w:color="auto" w:fill="auto"/>
            <w:vAlign w:val="bottom"/>
            <w:hideMark/>
          </w:tcPr>
          <w:p w14:paraId="34D53BB9"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MORETHAN1H2O</w:t>
            </w:r>
          </w:p>
        </w:tc>
      </w:tr>
      <w:tr w:rsidR="00307531" w:rsidRPr="00307531" w14:paraId="387147D3" w14:textId="77777777" w:rsidTr="00307531">
        <w:trPr>
          <w:trHeight w:val="320"/>
        </w:trPr>
        <w:tc>
          <w:tcPr>
            <w:tcW w:w="2840" w:type="dxa"/>
            <w:tcBorders>
              <w:top w:val="nil"/>
              <w:left w:val="nil"/>
              <w:bottom w:val="nil"/>
              <w:right w:val="nil"/>
            </w:tcBorders>
            <w:shd w:val="clear" w:color="auto" w:fill="auto"/>
            <w:noWrap/>
            <w:vAlign w:val="bottom"/>
            <w:hideMark/>
          </w:tcPr>
          <w:p w14:paraId="69EEEB2B"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ZNOHEATHELP</w:t>
            </w:r>
          </w:p>
        </w:tc>
        <w:tc>
          <w:tcPr>
            <w:tcW w:w="7780" w:type="dxa"/>
            <w:tcBorders>
              <w:top w:val="nil"/>
              <w:left w:val="nil"/>
              <w:bottom w:val="nil"/>
              <w:right w:val="nil"/>
            </w:tcBorders>
            <w:shd w:val="clear" w:color="auto" w:fill="auto"/>
            <w:vAlign w:val="bottom"/>
            <w:hideMark/>
          </w:tcPr>
          <w:p w14:paraId="0DC0CC7B"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NOHEATHELP</w:t>
            </w:r>
          </w:p>
        </w:tc>
      </w:tr>
      <w:tr w:rsidR="00307531" w:rsidRPr="00307531" w14:paraId="3A32E48F" w14:textId="77777777" w:rsidTr="00307531">
        <w:trPr>
          <w:trHeight w:val="320"/>
        </w:trPr>
        <w:tc>
          <w:tcPr>
            <w:tcW w:w="2840" w:type="dxa"/>
            <w:tcBorders>
              <w:top w:val="nil"/>
              <w:left w:val="nil"/>
              <w:bottom w:val="nil"/>
              <w:right w:val="nil"/>
            </w:tcBorders>
            <w:shd w:val="clear" w:color="auto" w:fill="auto"/>
            <w:noWrap/>
            <w:vAlign w:val="bottom"/>
            <w:hideMark/>
          </w:tcPr>
          <w:p w14:paraId="6CDD4BE2"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ZSEPDVR</w:t>
            </w:r>
          </w:p>
        </w:tc>
        <w:tc>
          <w:tcPr>
            <w:tcW w:w="7780" w:type="dxa"/>
            <w:tcBorders>
              <w:top w:val="nil"/>
              <w:left w:val="nil"/>
              <w:bottom w:val="nil"/>
              <w:right w:val="nil"/>
            </w:tcBorders>
            <w:shd w:val="clear" w:color="auto" w:fill="auto"/>
            <w:vAlign w:val="bottom"/>
            <w:hideMark/>
          </w:tcPr>
          <w:p w14:paraId="00B4FBF7"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SEPDVR</w:t>
            </w:r>
          </w:p>
        </w:tc>
      </w:tr>
      <w:tr w:rsidR="00307531" w:rsidRPr="00307531" w14:paraId="2FDD0A64" w14:textId="77777777" w:rsidTr="00307531">
        <w:trPr>
          <w:trHeight w:val="320"/>
        </w:trPr>
        <w:tc>
          <w:tcPr>
            <w:tcW w:w="2840" w:type="dxa"/>
            <w:tcBorders>
              <w:top w:val="nil"/>
              <w:left w:val="nil"/>
              <w:bottom w:val="nil"/>
              <w:right w:val="nil"/>
            </w:tcBorders>
            <w:shd w:val="clear" w:color="auto" w:fill="auto"/>
            <w:noWrap/>
            <w:vAlign w:val="bottom"/>
            <w:hideMark/>
          </w:tcPr>
          <w:p w14:paraId="4D7713C6"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ZTEMPGONE</w:t>
            </w:r>
          </w:p>
        </w:tc>
        <w:tc>
          <w:tcPr>
            <w:tcW w:w="7780" w:type="dxa"/>
            <w:tcBorders>
              <w:top w:val="nil"/>
              <w:left w:val="nil"/>
              <w:bottom w:val="nil"/>
              <w:right w:val="nil"/>
            </w:tcBorders>
            <w:shd w:val="clear" w:color="auto" w:fill="auto"/>
            <w:vAlign w:val="bottom"/>
            <w:hideMark/>
          </w:tcPr>
          <w:p w14:paraId="6C3E5F5B"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TEMPGONE</w:t>
            </w:r>
          </w:p>
        </w:tc>
      </w:tr>
      <w:tr w:rsidR="00307531" w:rsidRPr="00307531" w14:paraId="5BFE315E" w14:textId="77777777" w:rsidTr="00307531">
        <w:trPr>
          <w:trHeight w:val="320"/>
        </w:trPr>
        <w:tc>
          <w:tcPr>
            <w:tcW w:w="2840" w:type="dxa"/>
            <w:tcBorders>
              <w:top w:val="nil"/>
              <w:left w:val="nil"/>
              <w:bottom w:val="nil"/>
              <w:right w:val="nil"/>
            </w:tcBorders>
            <w:shd w:val="clear" w:color="auto" w:fill="auto"/>
            <w:noWrap/>
            <w:vAlign w:val="bottom"/>
            <w:hideMark/>
          </w:tcPr>
          <w:p w14:paraId="4DE45A32"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ZTEMPHOMEAC</w:t>
            </w:r>
          </w:p>
        </w:tc>
        <w:tc>
          <w:tcPr>
            <w:tcW w:w="7780" w:type="dxa"/>
            <w:tcBorders>
              <w:top w:val="nil"/>
              <w:left w:val="nil"/>
              <w:bottom w:val="nil"/>
              <w:right w:val="nil"/>
            </w:tcBorders>
            <w:shd w:val="clear" w:color="auto" w:fill="auto"/>
            <w:vAlign w:val="bottom"/>
            <w:hideMark/>
          </w:tcPr>
          <w:p w14:paraId="4C650F06"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TEMPHOMEAC</w:t>
            </w:r>
          </w:p>
        </w:tc>
      </w:tr>
      <w:tr w:rsidR="00307531" w:rsidRPr="00307531" w14:paraId="3A903E3D" w14:textId="77777777" w:rsidTr="00307531">
        <w:trPr>
          <w:trHeight w:val="320"/>
        </w:trPr>
        <w:tc>
          <w:tcPr>
            <w:tcW w:w="2840" w:type="dxa"/>
            <w:tcBorders>
              <w:top w:val="nil"/>
              <w:left w:val="nil"/>
              <w:bottom w:val="nil"/>
              <w:right w:val="nil"/>
            </w:tcBorders>
            <w:shd w:val="clear" w:color="auto" w:fill="auto"/>
            <w:vAlign w:val="bottom"/>
            <w:hideMark/>
          </w:tcPr>
          <w:p w14:paraId="41B8DB5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ZTOTSQFT_EN</w:t>
            </w:r>
          </w:p>
        </w:tc>
        <w:tc>
          <w:tcPr>
            <w:tcW w:w="7780" w:type="dxa"/>
            <w:tcBorders>
              <w:top w:val="nil"/>
              <w:left w:val="nil"/>
              <w:bottom w:val="nil"/>
              <w:right w:val="nil"/>
            </w:tcBorders>
            <w:shd w:val="clear" w:color="auto" w:fill="auto"/>
            <w:vAlign w:val="bottom"/>
            <w:hideMark/>
          </w:tcPr>
          <w:p w14:paraId="6BC33334"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TOTSQFT_EN</w:t>
            </w:r>
          </w:p>
        </w:tc>
      </w:tr>
      <w:tr w:rsidR="00307531" w:rsidRPr="00307531" w14:paraId="1AEA9057" w14:textId="77777777" w:rsidTr="00307531">
        <w:trPr>
          <w:trHeight w:val="320"/>
        </w:trPr>
        <w:tc>
          <w:tcPr>
            <w:tcW w:w="2840" w:type="dxa"/>
            <w:tcBorders>
              <w:top w:val="nil"/>
              <w:left w:val="nil"/>
              <w:bottom w:val="nil"/>
              <w:right w:val="nil"/>
            </w:tcBorders>
            <w:shd w:val="clear" w:color="auto" w:fill="auto"/>
            <w:noWrap/>
            <w:vAlign w:val="bottom"/>
            <w:hideMark/>
          </w:tcPr>
          <w:p w14:paraId="4AB076A9"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lastRenderedPageBreak/>
              <w:t>ZTVONWE1</w:t>
            </w:r>
          </w:p>
        </w:tc>
        <w:tc>
          <w:tcPr>
            <w:tcW w:w="7780" w:type="dxa"/>
            <w:tcBorders>
              <w:top w:val="nil"/>
              <w:left w:val="nil"/>
              <w:bottom w:val="nil"/>
              <w:right w:val="nil"/>
            </w:tcBorders>
            <w:shd w:val="clear" w:color="auto" w:fill="auto"/>
            <w:vAlign w:val="bottom"/>
            <w:hideMark/>
          </w:tcPr>
          <w:p w14:paraId="6EC51CB0"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TVONWE1</w:t>
            </w:r>
          </w:p>
        </w:tc>
      </w:tr>
      <w:tr w:rsidR="00307531" w:rsidRPr="00307531" w14:paraId="72E20D8C" w14:textId="77777777" w:rsidTr="00307531">
        <w:trPr>
          <w:trHeight w:val="320"/>
        </w:trPr>
        <w:tc>
          <w:tcPr>
            <w:tcW w:w="2840" w:type="dxa"/>
            <w:tcBorders>
              <w:top w:val="nil"/>
              <w:left w:val="nil"/>
              <w:bottom w:val="nil"/>
              <w:right w:val="nil"/>
            </w:tcBorders>
            <w:shd w:val="clear" w:color="auto" w:fill="auto"/>
            <w:noWrap/>
            <w:vAlign w:val="bottom"/>
            <w:hideMark/>
          </w:tcPr>
          <w:p w14:paraId="33B00B95"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ZTYPERFR2</w:t>
            </w:r>
          </w:p>
        </w:tc>
        <w:tc>
          <w:tcPr>
            <w:tcW w:w="7780" w:type="dxa"/>
            <w:tcBorders>
              <w:top w:val="nil"/>
              <w:left w:val="nil"/>
              <w:bottom w:val="nil"/>
              <w:right w:val="nil"/>
            </w:tcBorders>
            <w:shd w:val="clear" w:color="auto" w:fill="auto"/>
            <w:vAlign w:val="bottom"/>
            <w:hideMark/>
          </w:tcPr>
          <w:p w14:paraId="03B932E4"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TYPERFR2</w:t>
            </w:r>
          </w:p>
        </w:tc>
      </w:tr>
      <w:tr w:rsidR="00307531" w:rsidRPr="00307531" w14:paraId="123C4352" w14:textId="77777777" w:rsidTr="00307531">
        <w:trPr>
          <w:trHeight w:val="320"/>
        </w:trPr>
        <w:tc>
          <w:tcPr>
            <w:tcW w:w="2840" w:type="dxa"/>
            <w:tcBorders>
              <w:top w:val="nil"/>
              <w:left w:val="nil"/>
              <w:bottom w:val="nil"/>
              <w:right w:val="nil"/>
            </w:tcBorders>
            <w:shd w:val="clear" w:color="auto" w:fill="auto"/>
            <w:noWrap/>
            <w:vAlign w:val="bottom"/>
            <w:hideMark/>
          </w:tcPr>
          <w:p w14:paraId="652EA0F4"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ZUPRTFRZR</w:t>
            </w:r>
          </w:p>
        </w:tc>
        <w:tc>
          <w:tcPr>
            <w:tcW w:w="7780" w:type="dxa"/>
            <w:tcBorders>
              <w:top w:val="nil"/>
              <w:left w:val="nil"/>
              <w:bottom w:val="nil"/>
              <w:right w:val="nil"/>
            </w:tcBorders>
            <w:shd w:val="clear" w:color="auto" w:fill="auto"/>
            <w:vAlign w:val="bottom"/>
            <w:hideMark/>
          </w:tcPr>
          <w:p w14:paraId="48E19C76"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UPRTFRZR</w:t>
            </w:r>
          </w:p>
        </w:tc>
      </w:tr>
      <w:tr w:rsidR="00307531" w:rsidRPr="00307531" w14:paraId="2AD7C2AD" w14:textId="77777777" w:rsidTr="00307531">
        <w:trPr>
          <w:trHeight w:val="320"/>
        </w:trPr>
        <w:tc>
          <w:tcPr>
            <w:tcW w:w="2840" w:type="dxa"/>
            <w:tcBorders>
              <w:top w:val="nil"/>
              <w:left w:val="nil"/>
              <w:bottom w:val="nil"/>
              <w:right w:val="nil"/>
            </w:tcBorders>
            <w:shd w:val="clear" w:color="auto" w:fill="auto"/>
            <w:noWrap/>
            <w:vAlign w:val="bottom"/>
            <w:hideMark/>
          </w:tcPr>
          <w:p w14:paraId="2CEF5C35"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ZUSENOTMOIST</w:t>
            </w:r>
          </w:p>
        </w:tc>
        <w:tc>
          <w:tcPr>
            <w:tcW w:w="7780" w:type="dxa"/>
            <w:tcBorders>
              <w:top w:val="nil"/>
              <w:left w:val="nil"/>
              <w:bottom w:val="nil"/>
              <w:right w:val="nil"/>
            </w:tcBorders>
            <w:shd w:val="clear" w:color="auto" w:fill="auto"/>
            <w:vAlign w:val="bottom"/>
            <w:hideMark/>
          </w:tcPr>
          <w:p w14:paraId="75B138AA"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USENOTMOIST</w:t>
            </w:r>
          </w:p>
        </w:tc>
      </w:tr>
      <w:tr w:rsidR="00307531" w:rsidRPr="00307531" w14:paraId="2BA505EF" w14:textId="77777777" w:rsidTr="00307531">
        <w:trPr>
          <w:trHeight w:val="320"/>
        </w:trPr>
        <w:tc>
          <w:tcPr>
            <w:tcW w:w="2840" w:type="dxa"/>
            <w:tcBorders>
              <w:top w:val="nil"/>
              <w:left w:val="nil"/>
              <w:bottom w:val="nil"/>
              <w:right w:val="nil"/>
            </w:tcBorders>
            <w:shd w:val="clear" w:color="auto" w:fill="auto"/>
            <w:vAlign w:val="bottom"/>
            <w:hideMark/>
          </w:tcPr>
          <w:p w14:paraId="3254367F"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ZWINFRAME</w:t>
            </w:r>
          </w:p>
        </w:tc>
        <w:tc>
          <w:tcPr>
            <w:tcW w:w="7780" w:type="dxa"/>
            <w:tcBorders>
              <w:top w:val="nil"/>
              <w:left w:val="nil"/>
              <w:bottom w:val="nil"/>
              <w:right w:val="nil"/>
            </w:tcBorders>
            <w:shd w:val="clear" w:color="auto" w:fill="auto"/>
            <w:vAlign w:val="bottom"/>
            <w:hideMark/>
          </w:tcPr>
          <w:p w14:paraId="63BB8332"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WINFRAME</w:t>
            </w:r>
          </w:p>
        </w:tc>
      </w:tr>
      <w:tr w:rsidR="00307531" w:rsidRPr="00307531" w14:paraId="06298CBF" w14:textId="77777777" w:rsidTr="00307531">
        <w:trPr>
          <w:trHeight w:val="320"/>
        </w:trPr>
        <w:tc>
          <w:tcPr>
            <w:tcW w:w="2840" w:type="dxa"/>
            <w:tcBorders>
              <w:top w:val="nil"/>
              <w:left w:val="nil"/>
              <w:bottom w:val="single" w:sz="4" w:space="0" w:color="000000"/>
              <w:right w:val="nil"/>
            </w:tcBorders>
            <w:shd w:val="clear" w:color="auto" w:fill="auto"/>
            <w:noWrap/>
            <w:vAlign w:val="bottom"/>
            <w:hideMark/>
          </w:tcPr>
          <w:p w14:paraId="74E16375" w14:textId="77777777" w:rsidR="00307531" w:rsidRPr="00307531" w:rsidRDefault="00307531" w:rsidP="00307531">
            <w:pPr>
              <w:widowControl/>
              <w:jc w:val="left"/>
              <w:rPr>
                <w:rFonts w:ascii="Times New Roman" w:hAnsi="Times New Roman"/>
                <w:color w:val="000000"/>
                <w:kern w:val="0"/>
                <w:sz w:val="22"/>
                <w:szCs w:val="22"/>
              </w:rPr>
            </w:pPr>
            <w:r w:rsidRPr="00307531">
              <w:rPr>
                <w:rFonts w:ascii="Times New Roman" w:hAnsi="Times New Roman"/>
                <w:color w:val="000000"/>
                <w:kern w:val="0"/>
                <w:sz w:val="22"/>
                <w:szCs w:val="22"/>
              </w:rPr>
              <w:t>ZWWACAGE</w:t>
            </w:r>
          </w:p>
        </w:tc>
        <w:tc>
          <w:tcPr>
            <w:tcW w:w="7780" w:type="dxa"/>
            <w:tcBorders>
              <w:top w:val="nil"/>
              <w:left w:val="nil"/>
              <w:bottom w:val="single" w:sz="4" w:space="0" w:color="000000"/>
              <w:right w:val="nil"/>
            </w:tcBorders>
            <w:shd w:val="clear" w:color="auto" w:fill="auto"/>
            <w:vAlign w:val="bottom"/>
            <w:hideMark/>
          </w:tcPr>
          <w:p w14:paraId="05B18435" w14:textId="77777777" w:rsidR="00307531" w:rsidRPr="00307531" w:rsidRDefault="00307531" w:rsidP="00307531">
            <w:pPr>
              <w:widowControl/>
              <w:jc w:val="left"/>
              <w:rPr>
                <w:rFonts w:ascii="Times New Roman" w:hAnsi="Times New Roman"/>
                <w:kern w:val="0"/>
                <w:sz w:val="22"/>
                <w:szCs w:val="22"/>
              </w:rPr>
            </w:pPr>
            <w:r w:rsidRPr="00307531">
              <w:rPr>
                <w:rFonts w:ascii="Times New Roman" w:hAnsi="Times New Roman"/>
                <w:kern w:val="0"/>
                <w:sz w:val="22"/>
                <w:szCs w:val="22"/>
              </w:rPr>
              <w:t>Imputation flag for WWACAGE</w:t>
            </w:r>
          </w:p>
        </w:tc>
      </w:tr>
    </w:tbl>
    <w:p w14:paraId="23C3BED5" w14:textId="77777777" w:rsidR="00DB0F03" w:rsidRDefault="00DB0F03" w:rsidP="00EB0D44">
      <w:pPr>
        <w:rPr>
          <w:rFonts w:ascii="Times New Roman" w:hAnsi="Times New Roman"/>
          <w:b/>
          <w:bCs/>
          <w:sz w:val="22"/>
          <w:szCs w:val="22"/>
        </w:rPr>
      </w:pPr>
    </w:p>
    <w:p w14:paraId="77DDC869" w14:textId="70E6F11E" w:rsidR="00DB0F03" w:rsidRPr="00307531" w:rsidRDefault="00307531" w:rsidP="00EB0D44">
      <w:pPr>
        <w:rPr>
          <w:rFonts w:ascii="Times New Roman" w:hAnsi="Times New Roman" w:hint="eastAsia"/>
          <w:sz w:val="22"/>
          <w:szCs w:val="22"/>
        </w:rPr>
      </w:pPr>
      <w:r w:rsidRPr="00307531">
        <w:rPr>
          <w:rFonts w:ascii="Times New Roman" w:hAnsi="Times New Roman" w:hint="eastAsia"/>
          <w:sz w:val="22"/>
          <w:szCs w:val="22"/>
        </w:rPr>
        <w:t>T</w:t>
      </w:r>
      <w:r w:rsidRPr="00307531">
        <w:rPr>
          <w:rFonts w:ascii="Times New Roman" w:hAnsi="Times New Roman"/>
          <w:sz w:val="22"/>
          <w:szCs w:val="22"/>
        </w:rPr>
        <w:t>able 2</w:t>
      </w:r>
      <w:r w:rsidR="007B2C8C">
        <w:rPr>
          <w:rFonts w:ascii="Times New Roman" w:hAnsi="Times New Roman"/>
          <w:sz w:val="22"/>
          <w:szCs w:val="22"/>
        </w:rPr>
        <w:t>. MAE of Different Methods</w:t>
      </w:r>
    </w:p>
    <w:tbl>
      <w:tblPr>
        <w:tblW w:w="8360" w:type="dxa"/>
        <w:tblLook w:val="04A0" w:firstRow="1" w:lastRow="0" w:firstColumn="1" w:lastColumn="0" w:noHBand="0" w:noVBand="1"/>
      </w:tblPr>
      <w:tblGrid>
        <w:gridCol w:w="3340"/>
        <w:gridCol w:w="2480"/>
        <w:gridCol w:w="2540"/>
      </w:tblGrid>
      <w:tr w:rsidR="00307531" w:rsidRPr="00307531" w14:paraId="007DB5E5" w14:textId="77777777" w:rsidTr="00307531">
        <w:trPr>
          <w:trHeight w:val="320"/>
        </w:trPr>
        <w:tc>
          <w:tcPr>
            <w:tcW w:w="3340" w:type="dxa"/>
            <w:tcBorders>
              <w:top w:val="single" w:sz="4" w:space="0" w:color="000000"/>
              <w:left w:val="nil"/>
              <w:bottom w:val="single" w:sz="4" w:space="0" w:color="000000"/>
              <w:right w:val="nil"/>
            </w:tcBorders>
            <w:shd w:val="clear" w:color="auto" w:fill="auto"/>
            <w:noWrap/>
            <w:vAlign w:val="center"/>
            <w:hideMark/>
          </w:tcPr>
          <w:p w14:paraId="05EA2AA1" w14:textId="77777777" w:rsidR="00307531" w:rsidRPr="00307531" w:rsidRDefault="00307531" w:rsidP="00307531">
            <w:pPr>
              <w:widowControl/>
              <w:jc w:val="left"/>
              <w:rPr>
                <w:rFonts w:ascii="Times New Roman" w:hAnsi="Times New Roman"/>
                <w:b/>
                <w:bCs/>
                <w:color w:val="000000"/>
                <w:kern w:val="0"/>
                <w:sz w:val="24"/>
                <w:szCs w:val="24"/>
              </w:rPr>
            </w:pPr>
            <w:r w:rsidRPr="00307531">
              <w:rPr>
                <w:rFonts w:ascii="Times New Roman" w:hAnsi="Times New Roman"/>
                <w:b/>
                <w:bCs/>
                <w:color w:val="000000"/>
                <w:kern w:val="0"/>
                <w:sz w:val="24"/>
                <w:szCs w:val="24"/>
              </w:rPr>
              <w:t>MAE on Total EUI (</w:t>
            </w:r>
            <w:proofErr w:type="spellStart"/>
            <w:r w:rsidRPr="00307531">
              <w:rPr>
                <w:rFonts w:ascii="Times New Roman" w:hAnsi="Times New Roman"/>
                <w:b/>
                <w:bCs/>
                <w:color w:val="000000"/>
                <w:kern w:val="0"/>
                <w:sz w:val="24"/>
                <w:szCs w:val="24"/>
              </w:rPr>
              <w:t>kBtu</w:t>
            </w:r>
            <w:proofErr w:type="spellEnd"/>
            <w:r w:rsidRPr="00307531">
              <w:rPr>
                <w:rFonts w:ascii="Times New Roman" w:hAnsi="Times New Roman"/>
                <w:b/>
                <w:bCs/>
                <w:color w:val="000000"/>
                <w:kern w:val="0"/>
                <w:sz w:val="24"/>
                <w:szCs w:val="24"/>
              </w:rPr>
              <w:t>/ft2)</w:t>
            </w:r>
          </w:p>
        </w:tc>
        <w:tc>
          <w:tcPr>
            <w:tcW w:w="2480" w:type="dxa"/>
            <w:tcBorders>
              <w:top w:val="single" w:sz="4" w:space="0" w:color="000000"/>
              <w:left w:val="nil"/>
              <w:bottom w:val="single" w:sz="4" w:space="0" w:color="000000"/>
              <w:right w:val="nil"/>
            </w:tcBorders>
            <w:shd w:val="clear" w:color="auto" w:fill="auto"/>
            <w:noWrap/>
            <w:vAlign w:val="center"/>
            <w:hideMark/>
          </w:tcPr>
          <w:p w14:paraId="037222EE" w14:textId="77777777" w:rsidR="00307531" w:rsidRPr="00307531" w:rsidRDefault="00307531" w:rsidP="00307531">
            <w:pPr>
              <w:widowControl/>
              <w:jc w:val="left"/>
              <w:rPr>
                <w:rFonts w:ascii="Times New Roman" w:hAnsi="Times New Roman"/>
                <w:b/>
                <w:bCs/>
                <w:color w:val="000000"/>
                <w:kern w:val="0"/>
                <w:sz w:val="24"/>
                <w:szCs w:val="24"/>
              </w:rPr>
            </w:pPr>
            <w:r w:rsidRPr="00307531">
              <w:rPr>
                <w:rFonts w:ascii="Times New Roman" w:hAnsi="Times New Roman"/>
                <w:b/>
                <w:bCs/>
                <w:color w:val="000000"/>
                <w:kern w:val="0"/>
                <w:sz w:val="24"/>
                <w:szCs w:val="24"/>
              </w:rPr>
              <w:t>Training Set</w:t>
            </w:r>
          </w:p>
        </w:tc>
        <w:tc>
          <w:tcPr>
            <w:tcW w:w="2540" w:type="dxa"/>
            <w:tcBorders>
              <w:top w:val="single" w:sz="4" w:space="0" w:color="000000"/>
              <w:left w:val="nil"/>
              <w:bottom w:val="single" w:sz="4" w:space="0" w:color="000000"/>
              <w:right w:val="nil"/>
            </w:tcBorders>
            <w:shd w:val="clear" w:color="auto" w:fill="auto"/>
            <w:noWrap/>
            <w:vAlign w:val="center"/>
            <w:hideMark/>
          </w:tcPr>
          <w:p w14:paraId="4CB2C007" w14:textId="77777777" w:rsidR="00307531" w:rsidRPr="00307531" w:rsidRDefault="00307531" w:rsidP="00307531">
            <w:pPr>
              <w:widowControl/>
              <w:jc w:val="left"/>
              <w:rPr>
                <w:rFonts w:ascii="Times New Roman" w:hAnsi="Times New Roman"/>
                <w:b/>
                <w:bCs/>
                <w:color w:val="000000"/>
                <w:kern w:val="0"/>
                <w:sz w:val="24"/>
                <w:szCs w:val="24"/>
              </w:rPr>
            </w:pPr>
            <w:r w:rsidRPr="00307531">
              <w:rPr>
                <w:rFonts w:ascii="Times New Roman" w:hAnsi="Times New Roman"/>
                <w:b/>
                <w:bCs/>
                <w:color w:val="000000"/>
                <w:kern w:val="0"/>
                <w:sz w:val="24"/>
                <w:szCs w:val="24"/>
              </w:rPr>
              <w:t>Testing Set</w:t>
            </w:r>
          </w:p>
        </w:tc>
      </w:tr>
      <w:tr w:rsidR="00307531" w:rsidRPr="00307531" w14:paraId="1FE3642D" w14:textId="77777777" w:rsidTr="00307531">
        <w:trPr>
          <w:trHeight w:val="320"/>
        </w:trPr>
        <w:tc>
          <w:tcPr>
            <w:tcW w:w="3340" w:type="dxa"/>
            <w:tcBorders>
              <w:top w:val="nil"/>
              <w:left w:val="nil"/>
              <w:bottom w:val="nil"/>
              <w:right w:val="nil"/>
            </w:tcBorders>
            <w:shd w:val="clear" w:color="auto" w:fill="auto"/>
            <w:noWrap/>
            <w:vAlign w:val="center"/>
            <w:hideMark/>
          </w:tcPr>
          <w:p w14:paraId="71B7D480" w14:textId="77777777" w:rsidR="00307531" w:rsidRPr="00307531" w:rsidRDefault="00307531" w:rsidP="00307531">
            <w:pPr>
              <w:widowControl/>
              <w:jc w:val="left"/>
              <w:rPr>
                <w:rFonts w:ascii="Times New Roman" w:hAnsi="Times New Roman"/>
                <w:color w:val="141413"/>
                <w:kern w:val="0"/>
                <w:sz w:val="24"/>
                <w:szCs w:val="24"/>
              </w:rPr>
            </w:pPr>
            <w:r w:rsidRPr="00307531">
              <w:rPr>
                <w:rFonts w:ascii="Times New Roman" w:hAnsi="Times New Roman"/>
                <w:color w:val="141413"/>
                <w:kern w:val="0"/>
                <w:sz w:val="24"/>
                <w:szCs w:val="24"/>
              </w:rPr>
              <w:t>Linear Regression</w:t>
            </w:r>
          </w:p>
        </w:tc>
        <w:tc>
          <w:tcPr>
            <w:tcW w:w="2480" w:type="dxa"/>
            <w:tcBorders>
              <w:top w:val="nil"/>
              <w:left w:val="nil"/>
              <w:bottom w:val="nil"/>
              <w:right w:val="nil"/>
            </w:tcBorders>
            <w:shd w:val="clear" w:color="auto" w:fill="auto"/>
            <w:noWrap/>
            <w:vAlign w:val="center"/>
            <w:hideMark/>
          </w:tcPr>
          <w:p w14:paraId="34602930"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0.46175±0.00589</w:t>
            </w:r>
          </w:p>
        </w:tc>
        <w:tc>
          <w:tcPr>
            <w:tcW w:w="2540" w:type="dxa"/>
            <w:tcBorders>
              <w:top w:val="nil"/>
              <w:left w:val="nil"/>
              <w:bottom w:val="nil"/>
              <w:right w:val="nil"/>
            </w:tcBorders>
            <w:shd w:val="clear" w:color="auto" w:fill="auto"/>
            <w:noWrap/>
            <w:vAlign w:val="center"/>
            <w:hideMark/>
          </w:tcPr>
          <w:p w14:paraId="6818F106"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0.51586±0.01778</w:t>
            </w:r>
          </w:p>
        </w:tc>
      </w:tr>
      <w:tr w:rsidR="00307531" w:rsidRPr="00307531" w14:paraId="382727CD" w14:textId="77777777" w:rsidTr="00307531">
        <w:trPr>
          <w:trHeight w:val="320"/>
        </w:trPr>
        <w:tc>
          <w:tcPr>
            <w:tcW w:w="3340" w:type="dxa"/>
            <w:tcBorders>
              <w:top w:val="nil"/>
              <w:left w:val="nil"/>
              <w:bottom w:val="nil"/>
              <w:right w:val="nil"/>
            </w:tcBorders>
            <w:shd w:val="clear" w:color="auto" w:fill="auto"/>
            <w:noWrap/>
            <w:vAlign w:val="center"/>
            <w:hideMark/>
          </w:tcPr>
          <w:p w14:paraId="7186C286" w14:textId="77777777" w:rsidR="00307531" w:rsidRPr="00307531" w:rsidRDefault="00307531" w:rsidP="00307531">
            <w:pPr>
              <w:widowControl/>
              <w:jc w:val="left"/>
              <w:rPr>
                <w:rFonts w:ascii="Times New Roman" w:hAnsi="Times New Roman"/>
                <w:color w:val="141413"/>
                <w:kern w:val="0"/>
                <w:sz w:val="24"/>
                <w:szCs w:val="24"/>
              </w:rPr>
            </w:pPr>
            <w:r w:rsidRPr="00307531">
              <w:rPr>
                <w:rFonts w:ascii="Times New Roman" w:hAnsi="Times New Roman"/>
                <w:color w:val="141413"/>
                <w:kern w:val="0"/>
                <w:sz w:val="24"/>
                <w:szCs w:val="24"/>
              </w:rPr>
              <w:t>Lasso Regression</w:t>
            </w:r>
          </w:p>
        </w:tc>
        <w:tc>
          <w:tcPr>
            <w:tcW w:w="2480" w:type="dxa"/>
            <w:tcBorders>
              <w:top w:val="nil"/>
              <w:left w:val="nil"/>
              <w:bottom w:val="nil"/>
              <w:right w:val="nil"/>
            </w:tcBorders>
            <w:shd w:val="clear" w:color="auto" w:fill="auto"/>
            <w:noWrap/>
            <w:vAlign w:val="center"/>
            <w:hideMark/>
          </w:tcPr>
          <w:p w14:paraId="59E18703"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rPr>
              <w:t>0.45934±0.00639</w:t>
            </w:r>
          </w:p>
        </w:tc>
        <w:tc>
          <w:tcPr>
            <w:tcW w:w="2540" w:type="dxa"/>
            <w:tcBorders>
              <w:top w:val="nil"/>
              <w:left w:val="nil"/>
              <w:bottom w:val="nil"/>
              <w:right w:val="nil"/>
            </w:tcBorders>
            <w:shd w:val="clear" w:color="auto" w:fill="auto"/>
            <w:noWrap/>
            <w:vAlign w:val="center"/>
            <w:hideMark/>
          </w:tcPr>
          <w:p w14:paraId="3C05735A"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0.50799±0.02144</w:t>
            </w:r>
          </w:p>
        </w:tc>
      </w:tr>
      <w:tr w:rsidR="00307531" w:rsidRPr="00307531" w14:paraId="0ED8CC1A" w14:textId="77777777" w:rsidTr="00307531">
        <w:trPr>
          <w:trHeight w:val="320"/>
        </w:trPr>
        <w:tc>
          <w:tcPr>
            <w:tcW w:w="3340" w:type="dxa"/>
            <w:tcBorders>
              <w:top w:val="nil"/>
              <w:left w:val="nil"/>
              <w:bottom w:val="nil"/>
              <w:right w:val="nil"/>
            </w:tcBorders>
            <w:shd w:val="clear" w:color="auto" w:fill="auto"/>
            <w:noWrap/>
            <w:vAlign w:val="center"/>
            <w:hideMark/>
          </w:tcPr>
          <w:p w14:paraId="512EB0B9"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rPr>
              <w:t>Linear SVM</w:t>
            </w:r>
          </w:p>
        </w:tc>
        <w:tc>
          <w:tcPr>
            <w:tcW w:w="2480" w:type="dxa"/>
            <w:tcBorders>
              <w:top w:val="nil"/>
              <w:left w:val="nil"/>
              <w:bottom w:val="nil"/>
              <w:right w:val="nil"/>
            </w:tcBorders>
            <w:shd w:val="clear" w:color="auto" w:fill="auto"/>
            <w:noWrap/>
            <w:vAlign w:val="center"/>
            <w:hideMark/>
          </w:tcPr>
          <w:p w14:paraId="073E8D77"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0.44433±0.00763</w:t>
            </w:r>
          </w:p>
        </w:tc>
        <w:tc>
          <w:tcPr>
            <w:tcW w:w="2540" w:type="dxa"/>
            <w:tcBorders>
              <w:top w:val="nil"/>
              <w:left w:val="nil"/>
              <w:bottom w:val="nil"/>
              <w:right w:val="nil"/>
            </w:tcBorders>
            <w:shd w:val="clear" w:color="auto" w:fill="auto"/>
            <w:noWrap/>
            <w:vAlign w:val="center"/>
            <w:hideMark/>
          </w:tcPr>
          <w:p w14:paraId="05C5C30F"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0.51188±0.03244</w:t>
            </w:r>
          </w:p>
        </w:tc>
      </w:tr>
      <w:tr w:rsidR="00307531" w:rsidRPr="00307531" w14:paraId="24E7E9E4" w14:textId="77777777" w:rsidTr="00307531">
        <w:trPr>
          <w:trHeight w:val="320"/>
        </w:trPr>
        <w:tc>
          <w:tcPr>
            <w:tcW w:w="3340" w:type="dxa"/>
            <w:tcBorders>
              <w:top w:val="nil"/>
              <w:left w:val="nil"/>
              <w:bottom w:val="nil"/>
              <w:right w:val="nil"/>
            </w:tcBorders>
            <w:shd w:val="clear" w:color="auto" w:fill="auto"/>
            <w:noWrap/>
            <w:vAlign w:val="center"/>
            <w:hideMark/>
          </w:tcPr>
          <w:p w14:paraId="2E1AB705" w14:textId="77777777" w:rsidR="00307531" w:rsidRPr="00307531" w:rsidRDefault="00307531" w:rsidP="00307531">
            <w:pPr>
              <w:widowControl/>
              <w:jc w:val="left"/>
              <w:rPr>
                <w:rFonts w:ascii="Times New Roman" w:hAnsi="Times New Roman"/>
                <w:color w:val="000000"/>
                <w:kern w:val="0"/>
                <w:sz w:val="24"/>
                <w:szCs w:val="24"/>
              </w:rPr>
            </w:pPr>
            <w:proofErr w:type="spellStart"/>
            <w:r w:rsidRPr="00307531">
              <w:rPr>
                <w:rFonts w:ascii="Times New Roman" w:hAnsi="Times New Roman"/>
                <w:color w:val="000000"/>
                <w:kern w:val="0"/>
                <w:sz w:val="24"/>
                <w:szCs w:val="24"/>
              </w:rPr>
              <w:t>Kernal</w:t>
            </w:r>
            <w:proofErr w:type="spellEnd"/>
            <w:r w:rsidRPr="00307531">
              <w:rPr>
                <w:rFonts w:ascii="Times New Roman" w:hAnsi="Times New Roman"/>
                <w:color w:val="000000"/>
                <w:kern w:val="0"/>
                <w:sz w:val="24"/>
                <w:szCs w:val="24"/>
              </w:rPr>
              <w:t xml:space="preserve"> SVM</w:t>
            </w:r>
          </w:p>
        </w:tc>
        <w:tc>
          <w:tcPr>
            <w:tcW w:w="2480" w:type="dxa"/>
            <w:tcBorders>
              <w:top w:val="nil"/>
              <w:left w:val="nil"/>
              <w:bottom w:val="nil"/>
              <w:right w:val="nil"/>
            </w:tcBorders>
            <w:shd w:val="clear" w:color="auto" w:fill="auto"/>
            <w:noWrap/>
            <w:vAlign w:val="center"/>
            <w:hideMark/>
          </w:tcPr>
          <w:p w14:paraId="51EC0FC9"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0.09602±0.00018</w:t>
            </w:r>
          </w:p>
        </w:tc>
        <w:tc>
          <w:tcPr>
            <w:tcW w:w="2540" w:type="dxa"/>
            <w:tcBorders>
              <w:top w:val="nil"/>
              <w:left w:val="nil"/>
              <w:bottom w:val="nil"/>
              <w:right w:val="nil"/>
            </w:tcBorders>
            <w:shd w:val="clear" w:color="auto" w:fill="auto"/>
            <w:noWrap/>
            <w:vAlign w:val="center"/>
            <w:hideMark/>
          </w:tcPr>
          <w:p w14:paraId="68266B1B"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0.73101±0.03263</w:t>
            </w:r>
          </w:p>
        </w:tc>
      </w:tr>
      <w:tr w:rsidR="00307531" w:rsidRPr="00307531" w14:paraId="57ACC2B0" w14:textId="77777777" w:rsidTr="00307531">
        <w:trPr>
          <w:trHeight w:val="320"/>
        </w:trPr>
        <w:tc>
          <w:tcPr>
            <w:tcW w:w="3340" w:type="dxa"/>
            <w:tcBorders>
              <w:top w:val="nil"/>
              <w:left w:val="nil"/>
              <w:bottom w:val="nil"/>
              <w:right w:val="nil"/>
            </w:tcBorders>
            <w:shd w:val="clear" w:color="auto" w:fill="auto"/>
            <w:noWrap/>
            <w:vAlign w:val="center"/>
            <w:hideMark/>
          </w:tcPr>
          <w:p w14:paraId="700485B3"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rPr>
              <w:t>Boosting Tree</w:t>
            </w:r>
          </w:p>
        </w:tc>
        <w:tc>
          <w:tcPr>
            <w:tcW w:w="2480" w:type="dxa"/>
            <w:tcBorders>
              <w:top w:val="nil"/>
              <w:left w:val="nil"/>
              <w:bottom w:val="nil"/>
              <w:right w:val="nil"/>
            </w:tcBorders>
            <w:shd w:val="clear" w:color="auto" w:fill="auto"/>
            <w:noWrap/>
            <w:vAlign w:val="center"/>
            <w:hideMark/>
          </w:tcPr>
          <w:p w14:paraId="788A14DE"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0.18320±0.00235</w:t>
            </w:r>
          </w:p>
        </w:tc>
        <w:tc>
          <w:tcPr>
            <w:tcW w:w="2540" w:type="dxa"/>
            <w:tcBorders>
              <w:top w:val="nil"/>
              <w:left w:val="nil"/>
              <w:bottom w:val="nil"/>
              <w:right w:val="nil"/>
            </w:tcBorders>
            <w:shd w:val="clear" w:color="auto" w:fill="auto"/>
            <w:noWrap/>
            <w:vAlign w:val="center"/>
            <w:hideMark/>
          </w:tcPr>
          <w:p w14:paraId="644F779E"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0.06808±0.00302</w:t>
            </w:r>
          </w:p>
        </w:tc>
      </w:tr>
      <w:tr w:rsidR="00307531" w:rsidRPr="00307531" w14:paraId="7C6A79B6" w14:textId="77777777" w:rsidTr="00307531">
        <w:trPr>
          <w:trHeight w:val="320"/>
        </w:trPr>
        <w:tc>
          <w:tcPr>
            <w:tcW w:w="3340" w:type="dxa"/>
            <w:tcBorders>
              <w:top w:val="nil"/>
              <w:left w:val="nil"/>
              <w:bottom w:val="nil"/>
              <w:right w:val="nil"/>
            </w:tcBorders>
            <w:shd w:val="clear" w:color="auto" w:fill="auto"/>
            <w:noWrap/>
            <w:vAlign w:val="center"/>
            <w:hideMark/>
          </w:tcPr>
          <w:p w14:paraId="19B5AF0F"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rPr>
              <w:t>Random Forest</w:t>
            </w:r>
          </w:p>
        </w:tc>
        <w:tc>
          <w:tcPr>
            <w:tcW w:w="2480" w:type="dxa"/>
            <w:tcBorders>
              <w:top w:val="nil"/>
              <w:left w:val="nil"/>
              <w:bottom w:val="nil"/>
              <w:right w:val="nil"/>
            </w:tcBorders>
            <w:shd w:val="clear" w:color="auto" w:fill="auto"/>
            <w:noWrap/>
            <w:vAlign w:val="center"/>
            <w:hideMark/>
          </w:tcPr>
          <w:p w14:paraId="6A09931C"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0.10920±0.00436</w:t>
            </w:r>
          </w:p>
        </w:tc>
        <w:tc>
          <w:tcPr>
            <w:tcW w:w="2540" w:type="dxa"/>
            <w:tcBorders>
              <w:top w:val="nil"/>
              <w:left w:val="nil"/>
              <w:bottom w:val="nil"/>
              <w:right w:val="nil"/>
            </w:tcBorders>
            <w:shd w:val="clear" w:color="auto" w:fill="auto"/>
            <w:noWrap/>
            <w:vAlign w:val="center"/>
            <w:hideMark/>
          </w:tcPr>
          <w:p w14:paraId="0C5D9003"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0.02122±0.00210</w:t>
            </w:r>
          </w:p>
        </w:tc>
      </w:tr>
      <w:tr w:rsidR="00307531" w:rsidRPr="00307531" w14:paraId="51F6C793" w14:textId="77777777" w:rsidTr="00307531">
        <w:trPr>
          <w:trHeight w:val="320"/>
        </w:trPr>
        <w:tc>
          <w:tcPr>
            <w:tcW w:w="3340" w:type="dxa"/>
            <w:tcBorders>
              <w:top w:val="nil"/>
              <w:left w:val="nil"/>
              <w:bottom w:val="single" w:sz="4" w:space="0" w:color="000000"/>
              <w:right w:val="nil"/>
            </w:tcBorders>
            <w:shd w:val="clear" w:color="auto" w:fill="auto"/>
            <w:noWrap/>
            <w:vAlign w:val="center"/>
            <w:hideMark/>
          </w:tcPr>
          <w:p w14:paraId="1BCC24EB"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rPr>
              <w:t>ANN</w:t>
            </w:r>
          </w:p>
        </w:tc>
        <w:tc>
          <w:tcPr>
            <w:tcW w:w="2480" w:type="dxa"/>
            <w:tcBorders>
              <w:top w:val="nil"/>
              <w:left w:val="nil"/>
              <w:bottom w:val="single" w:sz="4" w:space="0" w:color="000000"/>
              <w:right w:val="nil"/>
            </w:tcBorders>
            <w:shd w:val="clear" w:color="auto" w:fill="auto"/>
            <w:noWrap/>
            <w:vAlign w:val="center"/>
            <w:hideMark/>
          </w:tcPr>
          <w:p w14:paraId="01B11122"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0.63501±0.12337</w:t>
            </w:r>
          </w:p>
        </w:tc>
        <w:tc>
          <w:tcPr>
            <w:tcW w:w="2540" w:type="dxa"/>
            <w:tcBorders>
              <w:top w:val="nil"/>
              <w:left w:val="nil"/>
              <w:bottom w:val="single" w:sz="4" w:space="0" w:color="000000"/>
              <w:right w:val="nil"/>
            </w:tcBorders>
            <w:shd w:val="clear" w:color="auto" w:fill="auto"/>
            <w:noWrap/>
            <w:vAlign w:val="center"/>
            <w:hideMark/>
          </w:tcPr>
          <w:p w14:paraId="00EAFCF4"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0.81968±0.19656</w:t>
            </w:r>
          </w:p>
        </w:tc>
      </w:tr>
    </w:tbl>
    <w:p w14:paraId="2528AB2B" w14:textId="77777777" w:rsidR="00EB0D44" w:rsidRDefault="00EB0D44" w:rsidP="00EB0D44">
      <w:pPr>
        <w:rPr>
          <w:rFonts w:ascii="Times New Roman" w:hAnsi="Times New Roman"/>
          <w:b/>
          <w:bCs/>
          <w:sz w:val="22"/>
          <w:szCs w:val="22"/>
        </w:rPr>
      </w:pPr>
    </w:p>
    <w:p w14:paraId="15872D04" w14:textId="073B2A3C" w:rsidR="00EB0D44" w:rsidRPr="00307531" w:rsidRDefault="00307531" w:rsidP="00EB0D44">
      <w:pPr>
        <w:rPr>
          <w:rFonts w:ascii="Times New Roman" w:hAnsi="Times New Roman" w:hint="eastAsia"/>
          <w:sz w:val="22"/>
          <w:szCs w:val="22"/>
        </w:rPr>
      </w:pPr>
      <w:r w:rsidRPr="00307531">
        <w:rPr>
          <w:rFonts w:ascii="Times New Roman" w:hAnsi="Times New Roman" w:hint="eastAsia"/>
          <w:sz w:val="22"/>
          <w:szCs w:val="22"/>
        </w:rPr>
        <w:t>T</w:t>
      </w:r>
      <w:r w:rsidRPr="00307531">
        <w:rPr>
          <w:rFonts w:ascii="Times New Roman" w:hAnsi="Times New Roman"/>
          <w:sz w:val="22"/>
          <w:szCs w:val="22"/>
        </w:rPr>
        <w:t>able 3</w:t>
      </w:r>
      <w:r w:rsidR="007B2C8C">
        <w:rPr>
          <w:rFonts w:ascii="Times New Roman" w:hAnsi="Times New Roman"/>
          <w:sz w:val="22"/>
          <w:szCs w:val="22"/>
        </w:rPr>
        <w:t xml:space="preserve">. </w:t>
      </w:r>
      <w:r w:rsidR="007B2C8C">
        <w:rPr>
          <w:rFonts w:ascii="Times New Roman" w:hAnsi="Times New Roman"/>
          <w:sz w:val="22"/>
          <w:szCs w:val="22"/>
        </w:rPr>
        <w:t>M</w:t>
      </w:r>
      <w:r w:rsidR="007B2C8C">
        <w:rPr>
          <w:rFonts w:ascii="Times New Roman" w:hAnsi="Times New Roman"/>
          <w:sz w:val="22"/>
          <w:szCs w:val="22"/>
        </w:rPr>
        <w:t>S</w:t>
      </w:r>
      <w:r w:rsidR="007B2C8C">
        <w:rPr>
          <w:rFonts w:ascii="Times New Roman" w:hAnsi="Times New Roman"/>
          <w:sz w:val="22"/>
          <w:szCs w:val="22"/>
        </w:rPr>
        <w:t>E of Different Methods</w:t>
      </w:r>
    </w:p>
    <w:tbl>
      <w:tblPr>
        <w:tblW w:w="8360" w:type="dxa"/>
        <w:tblLook w:val="04A0" w:firstRow="1" w:lastRow="0" w:firstColumn="1" w:lastColumn="0" w:noHBand="0" w:noVBand="1"/>
      </w:tblPr>
      <w:tblGrid>
        <w:gridCol w:w="3340"/>
        <w:gridCol w:w="2480"/>
        <w:gridCol w:w="2540"/>
      </w:tblGrid>
      <w:tr w:rsidR="00307531" w:rsidRPr="00307531" w14:paraId="597188D5" w14:textId="77777777" w:rsidTr="00307531">
        <w:trPr>
          <w:trHeight w:val="320"/>
        </w:trPr>
        <w:tc>
          <w:tcPr>
            <w:tcW w:w="3340" w:type="dxa"/>
            <w:tcBorders>
              <w:top w:val="single" w:sz="4" w:space="0" w:color="000000"/>
              <w:left w:val="nil"/>
              <w:bottom w:val="single" w:sz="4" w:space="0" w:color="000000"/>
              <w:right w:val="nil"/>
            </w:tcBorders>
            <w:shd w:val="clear" w:color="auto" w:fill="auto"/>
            <w:noWrap/>
            <w:vAlign w:val="center"/>
            <w:hideMark/>
          </w:tcPr>
          <w:p w14:paraId="361412CB" w14:textId="77777777" w:rsidR="00307531" w:rsidRPr="00307531" w:rsidRDefault="00307531" w:rsidP="00307531">
            <w:pPr>
              <w:widowControl/>
              <w:jc w:val="left"/>
              <w:rPr>
                <w:rFonts w:ascii="Times New Roman" w:hAnsi="Times New Roman"/>
                <w:b/>
                <w:bCs/>
                <w:color w:val="000000"/>
                <w:kern w:val="0"/>
                <w:sz w:val="24"/>
                <w:szCs w:val="24"/>
              </w:rPr>
            </w:pPr>
            <w:r w:rsidRPr="00307531">
              <w:rPr>
                <w:rFonts w:ascii="Times New Roman" w:hAnsi="Times New Roman"/>
                <w:b/>
                <w:bCs/>
                <w:color w:val="000000"/>
                <w:kern w:val="0"/>
                <w:sz w:val="24"/>
                <w:szCs w:val="24"/>
              </w:rPr>
              <w:t>MSE on Total EUI (</w:t>
            </w:r>
            <w:proofErr w:type="spellStart"/>
            <w:r w:rsidRPr="00307531">
              <w:rPr>
                <w:rFonts w:ascii="Times New Roman" w:hAnsi="Times New Roman"/>
                <w:b/>
                <w:bCs/>
                <w:color w:val="000000"/>
                <w:kern w:val="0"/>
                <w:sz w:val="24"/>
                <w:szCs w:val="24"/>
              </w:rPr>
              <w:t>kBtu</w:t>
            </w:r>
            <w:proofErr w:type="spellEnd"/>
            <w:r w:rsidRPr="00307531">
              <w:rPr>
                <w:rFonts w:ascii="Times New Roman" w:hAnsi="Times New Roman"/>
                <w:b/>
                <w:bCs/>
                <w:color w:val="000000"/>
                <w:kern w:val="0"/>
                <w:sz w:val="24"/>
                <w:szCs w:val="24"/>
              </w:rPr>
              <w:t>/ft2)</w:t>
            </w:r>
          </w:p>
        </w:tc>
        <w:tc>
          <w:tcPr>
            <w:tcW w:w="2480" w:type="dxa"/>
            <w:tcBorders>
              <w:top w:val="single" w:sz="4" w:space="0" w:color="000000"/>
              <w:left w:val="nil"/>
              <w:bottom w:val="single" w:sz="4" w:space="0" w:color="000000"/>
              <w:right w:val="nil"/>
            </w:tcBorders>
            <w:shd w:val="clear" w:color="auto" w:fill="auto"/>
            <w:noWrap/>
            <w:vAlign w:val="center"/>
            <w:hideMark/>
          </w:tcPr>
          <w:p w14:paraId="3B21C94B" w14:textId="77777777" w:rsidR="00307531" w:rsidRPr="00307531" w:rsidRDefault="00307531" w:rsidP="00307531">
            <w:pPr>
              <w:widowControl/>
              <w:jc w:val="left"/>
              <w:rPr>
                <w:rFonts w:ascii="Times New Roman" w:hAnsi="Times New Roman"/>
                <w:b/>
                <w:bCs/>
                <w:color w:val="000000"/>
                <w:kern w:val="0"/>
                <w:sz w:val="24"/>
                <w:szCs w:val="24"/>
              </w:rPr>
            </w:pPr>
            <w:r w:rsidRPr="00307531">
              <w:rPr>
                <w:rFonts w:ascii="Times New Roman" w:hAnsi="Times New Roman"/>
                <w:b/>
                <w:bCs/>
                <w:color w:val="000000"/>
                <w:kern w:val="0"/>
                <w:sz w:val="24"/>
                <w:szCs w:val="24"/>
              </w:rPr>
              <w:t>Training Set</w:t>
            </w:r>
          </w:p>
        </w:tc>
        <w:tc>
          <w:tcPr>
            <w:tcW w:w="2540" w:type="dxa"/>
            <w:tcBorders>
              <w:top w:val="single" w:sz="4" w:space="0" w:color="000000"/>
              <w:left w:val="nil"/>
              <w:bottom w:val="single" w:sz="4" w:space="0" w:color="000000"/>
              <w:right w:val="nil"/>
            </w:tcBorders>
            <w:shd w:val="clear" w:color="auto" w:fill="auto"/>
            <w:noWrap/>
            <w:vAlign w:val="center"/>
            <w:hideMark/>
          </w:tcPr>
          <w:p w14:paraId="1A340A08" w14:textId="77777777" w:rsidR="00307531" w:rsidRPr="00307531" w:rsidRDefault="00307531" w:rsidP="00307531">
            <w:pPr>
              <w:widowControl/>
              <w:jc w:val="left"/>
              <w:rPr>
                <w:rFonts w:ascii="Times New Roman" w:hAnsi="Times New Roman"/>
                <w:b/>
                <w:bCs/>
                <w:color w:val="000000"/>
                <w:kern w:val="0"/>
                <w:sz w:val="24"/>
                <w:szCs w:val="24"/>
              </w:rPr>
            </w:pPr>
            <w:r w:rsidRPr="00307531">
              <w:rPr>
                <w:rFonts w:ascii="Times New Roman" w:hAnsi="Times New Roman"/>
                <w:b/>
                <w:bCs/>
                <w:color w:val="000000"/>
                <w:kern w:val="0"/>
                <w:sz w:val="24"/>
                <w:szCs w:val="24"/>
              </w:rPr>
              <w:t>Testing Set</w:t>
            </w:r>
          </w:p>
        </w:tc>
      </w:tr>
      <w:tr w:rsidR="00307531" w:rsidRPr="00307531" w14:paraId="68EC00CA" w14:textId="77777777" w:rsidTr="00307531">
        <w:trPr>
          <w:trHeight w:val="320"/>
        </w:trPr>
        <w:tc>
          <w:tcPr>
            <w:tcW w:w="3340" w:type="dxa"/>
            <w:tcBorders>
              <w:top w:val="nil"/>
              <w:left w:val="nil"/>
              <w:bottom w:val="nil"/>
              <w:right w:val="nil"/>
            </w:tcBorders>
            <w:shd w:val="clear" w:color="auto" w:fill="auto"/>
            <w:noWrap/>
            <w:vAlign w:val="center"/>
            <w:hideMark/>
          </w:tcPr>
          <w:p w14:paraId="739B287F" w14:textId="77777777" w:rsidR="00307531" w:rsidRPr="00307531" w:rsidRDefault="00307531" w:rsidP="00307531">
            <w:pPr>
              <w:widowControl/>
              <w:jc w:val="left"/>
              <w:rPr>
                <w:rFonts w:ascii="Times New Roman" w:hAnsi="Times New Roman"/>
                <w:color w:val="141413"/>
                <w:kern w:val="0"/>
                <w:sz w:val="24"/>
                <w:szCs w:val="24"/>
              </w:rPr>
            </w:pPr>
            <w:r w:rsidRPr="00307531">
              <w:rPr>
                <w:rFonts w:ascii="Times New Roman" w:hAnsi="Times New Roman"/>
                <w:color w:val="141413"/>
                <w:kern w:val="0"/>
                <w:sz w:val="24"/>
                <w:szCs w:val="24"/>
              </w:rPr>
              <w:t>Linear Regression</w:t>
            </w:r>
          </w:p>
        </w:tc>
        <w:tc>
          <w:tcPr>
            <w:tcW w:w="2480" w:type="dxa"/>
            <w:tcBorders>
              <w:top w:val="nil"/>
              <w:left w:val="nil"/>
              <w:bottom w:val="nil"/>
              <w:right w:val="nil"/>
            </w:tcBorders>
            <w:shd w:val="clear" w:color="auto" w:fill="auto"/>
            <w:noWrap/>
            <w:vAlign w:val="center"/>
            <w:hideMark/>
          </w:tcPr>
          <w:p w14:paraId="226D772A"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0.40272±0.00974</w:t>
            </w:r>
          </w:p>
        </w:tc>
        <w:tc>
          <w:tcPr>
            <w:tcW w:w="2540" w:type="dxa"/>
            <w:tcBorders>
              <w:top w:val="nil"/>
              <w:left w:val="nil"/>
              <w:bottom w:val="nil"/>
              <w:right w:val="nil"/>
            </w:tcBorders>
            <w:shd w:val="clear" w:color="auto" w:fill="auto"/>
            <w:noWrap/>
            <w:vAlign w:val="center"/>
            <w:hideMark/>
          </w:tcPr>
          <w:p w14:paraId="5C8156CE"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0.50119±0.03937</w:t>
            </w:r>
          </w:p>
        </w:tc>
      </w:tr>
      <w:tr w:rsidR="00307531" w:rsidRPr="00307531" w14:paraId="1C29DFD4" w14:textId="77777777" w:rsidTr="00307531">
        <w:trPr>
          <w:trHeight w:val="320"/>
        </w:trPr>
        <w:tc>
          <w:tcPr>
            <w:tcW w:w="3340" w:type="dxa"/>
            <w:tcBorders>
              <w:top w:val="nil"/>
              <w:left w:val="nil"/>
              <w:bottom w:val="nil"/>
              <w:right w:val="nil"/>
            </w:tcBorders>
            <w:shd w:val="clear" w:color="auto" w:fill="auto"/>
            <w:noWrap/>
            <w:vAlign w:val="center"/>
            <w:hideMark/>
          </w:tcPr>
          <w:p w14:paraId="40E72B10" w14:textId="77777777" w:rsidR="00307531" w:rsidRPr="00307531" w:rsidRDefault="00307531" w:rsidP="00307531">
            <w:pPr>
              <w:widowControl/>
              <w:jc w:val="left"/>
              <w:rPr>
                <w:rFonts w:ascii="Times New Roman" w:hAnsi="Times New Roman"/>
                <w:color w:val="141413"/>
                <w:kern w:val="0"/>
                <w:sz w:val="24"/>
                <w:szCs w:val="24"/>
              </w:rPr>
            </w:pPr>
            <w:r w:rsidRPr="00307531">
              <w:rPr>
                <w:rFonts w:ascii="Times New Roman" w:hAnsi="Times New Roman"/>
                <w:color w:val="141413"/>
                <w:kern w:val="0"/>
                <w:sz w:val="24"/>
                <w:szCs w:val="24"/>
              </w:rPr>
              <w:t>Lasso Regression</w:t>
            </w:r>
          </w:p>
        </w:tc>
        <w:tc>
          <w:tcPr>
            <w:tcW w:w="2480" w:type="dxa"/>
            <w:tcBorders>
              <w:top w:val="nil"/>
              <w:left w:val="nil"/>
              <w:bottom w:val="nil"/>
              <w:right w:val="nil"/>
            </w:tcBorders>
            <w:shd w:val="clear" w:color="auto" w:fill="auto"/>
            <w:noWrap/>
            <w:vAlign w:val="center"/>
            <w:hideMark/>
          </w:tcPr>
          <w:p w14:paraId="7F6BCAF1"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0.40662±0.00977</w:t>
            </w:r>
          </w:p>
        </w:tc>
        <w:tc>
          <w:tcPr>
            <w:tcW w:w="2540" w:type="dxa"/>
            <w:tcBorders>
              <w:top w:val="nil"/>
              <w:left w:val="nil"/>
              <w:bottom w:val="nil"/>
              <w:right w:val="nil"/>
            </w:tcBorders>
            <w:shd w:val="clear" w:color="auto" w:fill="auto"/>
            <w:noWrap/>
            <w:vAlign w:val="center"/>
            <w:hideMark/>
          </w:tcPr>
          <w:p w14:paraId="6555805A"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0.49524±0.04147</w:t>
            </w:r>
          </w:p>
        </w:tc>
      </w:tr>
      <w:tr w:rsidR="00307531" w:rsidRPr="00307531" w14:paraId="1755E54E" w14:textId="77777777" w:rsidTr="00307531">
        <w:trPr>
          <w:trHeight w:val="320"/>
        </w:trPr>
        <w:tc>
          <w:tcPr>
            <w:tcW w:w="3340" w:type="dxa"/>
            <w:tcBorders>
              <w:top w:val="nil"/>
              <w:left w:val="nil"/>
              <w:bottom w:val="nil"/>
              <w:right w:val="nil"/>
            </w:tcBorders>
            <w:shd w:val="clear" w:color="auto" w:fill="auto"/>
            <w:noWrap/>
            <w:vAlign w:val="center"/>
            <w:hideMark/>
          </w:tcPr>
          <w:p w14:paraId="0D7C8769"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rPr>
              <w:t>Linear SVM</w:t>
            </w:r>
          </w:p>
        </w:tc>
        <w:tc>
          <w:tcPr>
            <w:tcW w:w="2480" w:type="dxa"/>
            <w:tcBorders>
              <w:top w:val="nil"/>
              <w:left w:val="nil"/>
              <w:bottom w:val="nil"/>
              <w:right w:val="nil"/>
            </w:tcBorders>
            <w:shd w:val="clear" w:color="auto" w:fill="auto"/>
            <w:noWrap/>
            <w:vAlign w:val="center"/>
            <w:hideMark/>
          </w:tcPr>
          <w:p w14:paraId="7D636DE1"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0.44606±0.00906</w:t>
            </w:r>
          </w:p>
        </w:tc>
        <w:tc>
          <w:tcPr>
            <w:tcW w:w="2540" w:type="dxa"/>
            <w:tcBorders>
              <w:top w:val="nil"/>
              <w:left w:val="nil"/>
              <w:bottom w:val="nil"/>
              <w:right w:val="nil"/>
            </w:tcBorders>
            <w:shd w:val="clear" w:color="auto" w:fill="auto"/>
            <w:noWrap/>
            <w:vAlign w:val="center"/>
            <w:hideMark/>
          </w:tcPr>
          <w:p w14:paraId="6A7B4D6B"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0.53204±0.07263</w:t>
            </w:r>
          </w:p>
        </w:tc>
      </w:tr>
      <w:tr w:rsidR="00307531" w:rsidRPr="00307531" w14:paraId="6AFE9783" w14:textId="77777777" w:rsidTr="00307531">
        <w:trPr>
          <w:trHeight w:val="320"/>
        </w:trPr>
        <w:tc>
          <w:tcPr>
            <w:tcW w:w="3340" w:type="dxa"/>
            <w:tcBorders>
              <w:top w:val="nil"/>
              <w:left w:val="nil"/>
              <w:bottom w:val="nil"/>
              <w:right w:val="nil"/>
            </w:tcBorders>
            <w:shd w:val="clear" w:color="auto" w:fill="auto"/>
            <w:noWrap/>
            <w:vAlign w:val="center"/>
            <w:hideMark/>
          </w:tcPr>
          <w:p w14:paraId="554A963C" w14:textId="77777777" w:rsidR="00307531" w:rsidRPr="00307531" w:rsidRDefault="00307531" w:rsidP="00307531">
            <w:pPr>
              <w:widowControl/>
              <w:jc w:val="left"/>
              <w:rPr>
                <w:rFonts w:ascii="Times New Roman" w:hAnsi="Times New Roman"/>
                <w:color w:val="000000"/>
                <w:kern w:val="0"/>
                <w:sz w:val="24"/>
                <w:szCs w:val="24"/>
              </w:rPr>
            </w:pPr>
            <w:proofErr w:type="spellStart"/>
            <w:r w:rsidRPr="00307531">
              <w:rPr>
                <w:rFonts w:ascii="Times New Roman" w:hAnsi="Times New Roman"/>
                <w:color w:val="000000"/>
                <w:kern w:val="0"/>
                <w:sz w:val="24"/>
                <w:szCs w:val="24"/>
              </w:rPr>
              <w:t>Kernal</w:t>
            </w:r>
            <w:proofErr w:type="spellEnd"/>
            <w:r w:rsidRPr="00307531">
              <w:rPr>
                <w:rFonts w:ascii="Times New Roman" w:hAnsi="Times New Roman"/>
                <w:color w:val="000000"/>
                <w:kern w:val="0"/>
                <w:sz w:val="24"/>
                <w:szCs w:val="24"/>
              </w:rPr>
              <w:t xml:space="preserve"> SVM</w:t>
            </w:r>
          </w:p>
        </w:tc>
        <w:tc>
          <w:tcPr>
            <w:tcW w:w="2480" w:type="dxa"/>
            <w:tcBorders>
              <w:top w:val="nil"/>
              <w:left w:val="nil"/>
              <w:bottom w:val="nil"/>
              <w:right w:val="nil"/>
            </w:tcBorders>
            <w:shd w:val="clear" w:color="auto" w:fill="auto"/>
            <w:noWrap/>
            <w:vAlign w:val="center"/>
            <w:hideMark/>
          </w:tcPr>
          <w:p w14:paraId="29725EC7"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0.00946±2.36009e-05</w:t>
            </w:r>
          </w:p>
        </w:tc>
        <w:tc>
          <w:tcPr>
            <w:tcW w:w="2540" w:type="dxa"/>
            <w:tcBorders>
              <w:top w:val="nil"/>
              <w:left w:val="nil"/>
              <w:bottom w:val="nil"/>
              <w:right w:val="nil"/>
            </w:tcBorders>
            <w:shd w:val="clear" w:color="auto" w:fill="auto"/>
            <w:noWrap/>
            <w:vAlign w:val="center"/>
            <w:hideMark/>
          </w:tcPr>
          <w:p w14:paraId="23AAD01C"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0.97403±0.10960</w:t>
            </w:r>
          </w:p>
        </w:tc>
      </w:tr>
      <w:tr w:rsidR="00307531" w:rsidRPr="00307531" w14:paraId="27246802" w14:textId="77777777" w:rsidTr="00307531">
        <w:trPr>
          <w:trHeight w:val="320"/>
        </w:trPr>
        <w:tc>
          <w:tcPr>
            <w:tcW w:w="3340" w:type="dxa"/>
            <w:tcBorders>
              <w:top w:val="nil"/>
              <w:left w:val="nil"/>
              <w:bottom w:val="nil"/>
              <w:right w:val="nil"/>
            </w:tcBorders>
            <w:shd w:val="clear" w:color="auto" w:fill="auto"/>
            <w:noWrap/>
            <w:vAlign w:val="center"/>
            <w:hideMark/>
          </w:tcPr>
          <w:p w14:paraId="44077885"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rPr>
              <w:t>Boosting Tree</w:t>
            </w:r>
          </w:p>
        </w:tc>
        <w:tc>
          <w:tcPr>
            <w:tcW w:w="2480" w:type="dxa"/>
            <w:tcBorders>
              <w:top w:val="nil"/>
              <w:left w:val="nil"/>
              <w:bottom w:val="nil"/>
              <w:right w:val="nil"/>
            </w:tcBorders>
            <w:shd w:val="clear" w:color="auto" w:fill="auto"/>
            <w:noWrap/>
            <w:vAlign w:val="center"/>
            <w:hideMark/>
          </w:tcPr>
          <w:p w14:paraId="6DA770C9"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0.49774±0.03932</w:t>
            </w:r>
          </w:p>
        </w:tc>
        <w:tc>
          <w:tcPr>
            <w:tcW w:w="2540" w:type="dxa"/>
            <w:tcBorders>
              <w:top w:val="nil"/>
              <w:left w:val="nil"/>
              <w:bottom w:val="nil"/>
              <w:right w:val="nil"/>
            </w:tcBorders>
            <w:shd w:val="clear" w:color="auto" w:fill="auto"/>
            <w:noWrap/>
            <w:vAlign w:val="center"/>
            <w:hideMark/>
          </w:tcPr>
          <w:p w14:paraId="4B9ED37E"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0.49386±0.07618</w:t>
            </w:r>
          </w:p>
        </w:tc>
      </w:tr>
      <w:tr w:rsidR="00307531" w:rsidRPr="00307531" w14:paraId="70128E70" w14:textId="77777777" w:rsidTr="00307531">
        <w:trPr>
          <w:trHeight w:val="320"/>
        </w:trPr>
        <w:tc>
          <w:tcPr>
            <w:tcW w:w="3340" w:type="dxa"/>
            <w:tcBorders>
              <w:top w:val="nil"/>
              <w:left w:val="nil"/>
              <w:bottom w:val="nil"/>
              <w:right w:val="nil"/>
            </w:tcBorders>
            <w:shd w:val="clear" w:color="auto" w:fill="auto"/>
            <w:noWrap/>
            <w:vAlign w:val="center"/>
            <w:hideMark/>
          </w:tcPr>
          <w:p w14:paraId="3AB6E965"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rPr>
              <w:t>Random Forest</w:t>
            </w:r>
          </w:p>
        </w:tc>
        <w:tc>
          <w:tcPr>
            <w:tcW w:w="2480" w:type="dxa"/>
            <w:tcBorders>
              <w:top w:val="nil"/>
              <w:left w:val="nil"/>
              <w:bottom w:val="nil"/>
              <w:right w:val="nil"/>
            </w:tcBorders>
            <w:shd w:val="clear" w:color="auto" w:fill="auto"/>
            <w:noWrap/>
            <w:vAlign w:val="center"/>
            <w:hideMark/>
          </w:tcPr>
          <w:p w14:paraId="1624AB46"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0.48469±0.01924</w:t>
            </w:r>
          </w:p>
        </w:tc>
        <w:tc>
          <w:tcPr>
            <w:tcW w:w="2540" w:type="dxa"/>
            <w:tcBorders>
              <w:top w:val="nil"/>
              <w:left w:val="nil"/>
              <w:bottom w:val="nil"/>
              <w:right w:val="nil"/>
            </w:tcBorders>
            <w:shd w:val="clear" w:color="auto" w:fill="auto"/>
            <w:noWrap/>
            <w:vAlign w:val="center"/>
            <w:hideMark/>
          </w:tcPr>
          <w:p w14:paraId="17CB5F45"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0.46081±0.02926</w:t>
            </w:r>
          </w:p>
        </w:tc>
      </w:tr>
      <w:tr w:rsidR="00307531" w:rsidRPr="00307531" w14:paraId="64D6E29B" w14:textId="77777777" w:rsidTr="00307531">
        <w:trPr>
          <w:trHeight w:val="320"/>
        </w:trPr>
        <w:tc>
          <w:tcPr>
            <w:tcW w:w="3340" w:type="dxa"/>
            <w:tcBorders>
              <w:top w:val="nil"/>
              <w:left w:val="nil"/>
              <w:bottom w:val="single" w:sz="4" w:space="0" w:color="000000"/>
              <w:right w:val="nil"/>
            </w:tcBorders>
            <w:shd w:val="clear" w:color="auto" w:fill="auto"/>
            <w:noWrap/>
            <w:vAlign w:val="center"/>
            <w:hideMark/>
          </w:tcPr>
          <w:p w14:paraId="12EF5D9E"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rPr>
              <w:t>ANN</w:t>
            </w:r>
          </w:p>
        </w:tc>
        <w:tc>
          <w:tcPr>
            <w:tcW w:w="2480" w:type="dxa"/>
            <w:tcBorders>
              <w:top w:val="nil"/>
              <w:left w:val="nil"/>
              <w:bottom w:val="single" w:sz="4" w:space="0" w:color="000000"/>
              <w:right w:val="nil"/>
            </w:tcBorders>
            <w:shd w:val="clear" w:color="auto" w:fill="auto"/>
            <w:noWrap/>
            <w:vAlign w:val="center"/>
            <w:hideMark/>
          </w:tcPr>
          <w:p w14:paraId="03E744B4"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0.64296±0.14326</w:t>
            </w:r>
          </w:p>
        </w:tc>
        <w:tc>
          <w:tcPr>
            <w:tcW w:w="2540" w:type="dxa"/>
            <w:tcBorders>
              <w:top w:val="nil"/>
              <w:left w:val="nil"/>
              <w:bottom w:val="single" w:sz="4" w:space="0" w:color="000000"/>
              <w:right w:val="nil"/>
            </w:tcBorders>
            <w:shd w:val="clear" w:color="auto" w:fill="auto"/>
            <w:noWrap/>
            <w:vAlign w:val="center"/>
            <w:hideMark/>
          </w:tcPr>
          <w:p w14:paraId="5A4359BF" w14:textId="77777777" w:rsidR="00307531" w:rsidRPr="00307531" w:rsidRDefault="00307531" w:rsidP="00307531">
            <w:pPr>
              <w:widowControl/>
              <w:jc w:val="left"/>
              <w:rPr>
                <w:rFonts w:ascii="Times New Roman" w:hAnsi="Times New Roman"/>
                <w:color w:val="000000"/>
                <w:kern w:val="0"/>
                <w:sz w:val="24"/>
                <w:szCs w:val="24"/>
              </w:rPr>
            </w:pPr>
            <w:r w:rsidRPr="00307531">
              <w:rPr>
                <w:rFonts w:ascii="Times New Roman" w:hAnsi="Times New Roman"/>
                <w:color w:val="000000"/>
                <w:kern w:val="0"/>
                <w:sz w:val="24"/>
                <w:szCs w:val="24"/>
                <w:lang w:val="en-GB"/>
              </w:rPr>
              <w:t>0.85177±0.32543</w:t>
            </w:r>
          </w:p>
        </w:tc>
      </w:tr>
    </w:tbl>
    <w:p w14:paraId="329F1F7B" w14:textId="77777777" w:rsidR="00EB0D44" w:rsidRDefault="00EB0D44" w:rsidP="00EB0D44">
      <w:pPr>
        <w:rPr>
          <w:rFonts w:ascii="Times New Roman" w:hAnsi="Times New Roman"/>
          <w:b/>
          <w:bCs/>
          <w:sz w:val="22"/>
          <w:szCs w:val="22"/>
        </w:rPr>
      </w:pPr>
    </w:p>
    <w:p w14:paraId="0CA56A9D" w14:textId="77777777" w:rsidR="0069774E" w:rsidRDefault="0069774E" w:rsidP="00EB0D44">
      <w:pPr>
        <w:rPr>
          <w:rFonts w:ascii="Times New Roman" w:hAnsi="Times New Roman"/>
          <w:b/>
          <w:bCs/>
          <w:sz w:val="22"/>
          <w:szCs w:val="22"/>
        </w:rPr>
      </w:pPr>
    </w:p>
    <w:p w14:paraId="7D5DA45C" w14:textId="77777777" w:rsidR="0069774E" w:rsidRDefault="0069774E" w:rsidP="00EB0D44">
      <w:pPr>
        <w:rPr>
          <w:rFonts w:ascii="Times New Roman" w:hAnsi="Times New Roman"/>
          <w:b/>
          <w:bCs/>
          <w:sz w:val="22"/>
          <w:szCs w:val="22"/>
        </w:rPr>
      </w:pPr>
    </w:p>
    <w:p w14:paraId="58446C68" w14:textId="77777777" w:rsidR="0069774E" w:rsidRDefault="0069774E" w:rsidP="00EB0D44">
      <w:pPr>
        <w:rPr>
          <w:rFonts w:ascii="Times New Roman" w:hAnsi="Times New Roman"/>
          <w:b/>
          <w:bCs/>
          <w:sz w:val="22"/>
          <w:szCs w:val="22"/>
        </w:rPr>
      </w:pPr>
    </w:p>
    <w:p w14:paraId="168C74B7" w14:textId="77777777" w:rsidR="0069774E" w:rsidRDefault="0069774E" w:rsidP="00EB0D44">
      <w:pPr>
        <w:rPr>
          <w:rFonts w:ascii="Times New Roman" w:hAnsi="Times New Roman"/>
          <w:b/>
          <w:bCs/>
          <w:sz w:val="22"/>
          <w:szCs w:val="22"/>
        </w:rPr>
      </w:pPr>
    </w:p>
    <w:p w14:paraId="614C6886" w14:textId="77777777" w:rsidR="0069774E" w:rsidRDefault="0069774E" w:rsidP="00EB0D44">
      <w:pPr>
        <w:rPr>
          <w:rFonts w:ascii="Times New Roman" w:hAnsi="Times New Roman"/>
          <w:b/>
          <w:bCs/>
          <w:sz w:val="22"/>
          <w:szCs w:val="22"/>
        </w:rPr>
      </w:pPr>
    </w:p>
    <w:p w14:paraId="438F0BAE" w14:textId="1BF79314" w:rsidR="0069774E" w:rsidRDefault="0069774E" w:rsidP="00EB0D44">
      <w:pPr>
        <w:rPr>
          <w:rFonts w:ascii="Times New Roman" w:hAnsi="Times New Roman"/>
          <w:b/>
          <w:bCs/>
          <w:sz w:val="22"/>
          <w:szCs w:val="22"/>
        </w:rPr>
      </w:pPr>
    </w:p>
    <w:p w14:paraId="2DC244BE" w14:textId="77777777" w:rsidR="0069774E" w:rsidRDefault="0069774E" w:rsidP="00EB0D44">
      <w:pPr>
        <w:rPr>
          <w:rFonts w:ascii="Times New Roman" w:hAnsi="Times New Roman"/>
          <w:b/>
          <w:bCs/>
          <w:sz w:val="22"/>
          <w:szCs w:val="22"/>
        </w:rPr>
      </w:pPr>
    </w:p>
    <w:p w14:paraId="2C5DF468" w14:textId="77777777" w:rsidR="0069774E" w:rsidRDefault="0069774E" w:rsidP="00EB0D44">
      <w:pPr>
        <w:rPr>
          <w:rFonts w:ascii="Times New Roman" w:hAnsi="Times New Roman"/>
          <w:b/>
          <w:bCs/>
          <w:sz w:val="22"/>
          <w:szCs w:val="22"/>
        </w:rPr>
      </w:pPr>
    </w:p>
    <w:p w14:paraId="6755208D" w14:textId="77777777" w:rsidR="0069774E" w:rsidRDefault="0069774E" w:rsidP="00EB0D44">
      <w:pPr>
        <w:rPr>
          <w:rFonts w:ascii="Times New Roman" w:hAnsi="Times New Roman"/>
          <w:b/>
          <w:bCs/>
          <w:sz w:val="22"/>
          <w:szCs w:val="22"/>
        </w:rPr>
      </w:pPr>
    </w:p>
    <w:p w14:paraId="5DBA93FD" w14:textId="77777777" w:rsidR="0069774E" w:rsidRDefault="0069774E" w:rsidP="00EB0D44">
      <w:pPr>
        <w:rPr>
          <w:rFonts w:ascii="Times New Roman" w:hAnsi="Times New Roman"/>
          <w:b/>
          <w:bCs/>
          <w:sz w:val="22"/>
          <w:szCs w:val="22"/>
        </w:rPr>
      </w:pPr>
    </w:p>
    <w:p w14:paraId="0C2B8FE9" w14:textId="77777777" w:rsidR="0069774E" w:rsidRDefault="0069774E" w:rsidP="00EB0D44">
      <w:pPr>
        <w:rPr>
          <w:rFonts w:ascii="Times New Roman" w:hAnsi="Times New Roman"/>
          <w:b/>
          <w:bCs/>
          <w:sz w:val="22"/>
          <w:szCs w:val="22"/>
        </w:rPr>
      </w:pPr>
    </w:p>
    <w:p w14:paraId="7780A26F" w14:textId="77777777" w:rsidR="0069774E" w:rsidRDefault="0069774E" w:rsidP="00EB0D44">
      <w:pPr>
        <w:rPr>
          <w:rFonts w:ascii="Times New Roman" w:hAnsi="Times New Roman"/>
          <w:b/>
          <w:bCs/>
          <w:sz w:val="22"/>
          <w:szCs w:val="22"/>
        </w:rPr>
      </w:pPr>
    </w:p>
    <w:p w14:paraId="05814DAC" w14:textId="77777777" w:rsidR="0069774E" w:rsidRDefault="0069774E" w:rsidP="00EB0D44">
      <w:pPr>
        <w:rPr>
          <w:rFonts w:ascii="Times New Roman" w:hAnsi="Times New Roman"/>
          <w:b/>
          <w:bCs/>
          <w:sz w:val="22"/>
          <w:szCs w:val="22"/>
        </w:rPr>
      </w:pPr>
    </w:p>
    <w:p w14:paraId="691B7D90" w14:textId="77777777" w:rsidR="0069774E" w:rsidRDefault="0069774E" w:rsidP="00EB0D44">
      <w:pPr>
        <w:rPr>
          <w:rFonts w:ascii="Times New Roman" w:hAnsi="Times New Roman"/>
          <w:b/>
          <w:bCs/>
          <w:sz w:val="22"/>
          <w:szCs w:val="22"/>
        </w:rPr>
      </w:pPr>
    </w:p>
    <w:p w14:paraId="2C13B34F" w14:textId="77777777" w:rsidR="0069774E" w:rsidRDefault="0069774E" w:rsidP="00EB0D44">
      <w:pPr>
        <w:rPr>
          <w:rFonts w:ascii="Times New Roman" w:hAnsi="Times New Roman"/>
          <w:b/>
          <w:bCs/>
          <w:sz w:val="22"/>
          <w:szCs w:val="22"/>
        </w:rPr>
      </w:pPr>
    </w:p>
    <w:p w14:paraId="4FF4E505" w14:textId="77777777" w:rsidR="0069774E" w:rsidRDefault="0069774E" w:rsidP="00EB0D44">
      <w:pPr>
        <w:rPr>
          <w:rFonts w:ascii="Times New Roman" w:hAnsi="Times New Roman"/>
          <w:b/>
          <w:bCs/>
          <w:sz w:val="22"/>
          <w:szCs w:val="22"/>
        </w:rPr>
      </w:pPr>
    </w:p>
    <w:p w14:paraId="65DFE146" w14:textId="77777777" w:rsidR="0069774E" w:rsidRDefault="0069774E" w:rsidP="00EB0D44">
      <w:pPr>
        <w:rPr>
          <w:rFonts w:ascii="Times New Roman" w:hAnsi="Times New Roman"/>
          <w:b/>
          <w:bCs/>
          <w:sz w:val="22"/>
          <w:szCs w:val="22"/>
        </w:rPr>
      </w:pPr>
    </w:p>
    <w:p w14:paraId="13769D9F" w14:textId="77777777" w:rsidR="0069774E" w:rsidRDefault="0069774E" w:rsidP="00EB0D44">
      <w:pPr>
        <w:rPr>
          <w:rFonts w:ascii="Times New Roman" w:hAnsi="Times New Roman"/>
          <w:b/>
          <w:bCs/>
          <w:sz w:val="22"/>
          <w:szCs w:val="22"/>
        </w:rPr>
      </w:pPr>
    </w:p>
    <w:p w14:paraId="611BBE12" w14:textId="77777777" w:rsidR="0069774E" w:rsidRDefault="0069774E" w:rsidP="00EB0D44">
      <w:pPr>
        <w:rPr>
          <w:rFonts w:ascii="Times New Roman" w:hAnsi="Times New Roman"/>
          <w:b/>
          <w:bCs/>
          <w:sz w:val="22"/>
          <w:szCs w:val="22"/>
        </w:rPr>
      </w:pPr>
    </w:p>
    <w:p w14:paraId="3DB680F5" w14:textId="77777777" w:rsidR="0069774E" w:rsidRDefault="0069774E" w:rsidP="00EB0D44">
      <w:pPr>
        <w:rPr>
          <w:rFonts w:ascii="Times New Roman" w:hAnsi="Times New Roman" w:hint="eastAsia"/>
          <w:b/>
          <w:bCs/>
          <w:sz w:val="22"/>
          <w:szCs w:val="22"/>
        </w:rPr>
      </w:pPr>
    </w:p>
    <w:p w14:paraId="1BA30AD1" w14:textId="15F226EC" w:rsidR="00902AFB" w:rsidRPr="007B2C8C" w:rsidRDefault="007B2C8C" w:rsidP="00EB0D44">
      <w:pPr>
        <w:rPr>
          <w:rFonts w:ascii="Times New Roman" w:hAnsi="Times New Roman"/>
          <w:sz w:val="22"/>
          <w:szCs w:val="22"/>
        </w:rPr>
      </w:pPr>
      <w:r w:rsidRPr="007B2C8C">
        <w:rPr>
          <w:rFonts w:ascii="Times New Roman" w:hAnsi="Times New Roman" w:hint="eastAsia"/>
          <w:sz w:val="22"/>
          <w:szCs w:val="22"/>
        </w:rPr>
        <w:t>F</w:t>
      </w:r>
      <w:r w:rsidRPr="007B2C8C">
        <w:rPr>
          <w:rFonts w:ascii="Times New Roman" w:hAnsi="Times New Roman"/>
          <w:sz w:val="22"/>
          <w:szCs w:val="22"/>
        </w:rPr>
        <w:t>igure 1</w:t>
      </w:r>
      <w:r>
        <w:rPr>
          <w:rFonts w:ascii="Times New Roman" w:hAnsi="Times New Roman"/>
          <w:sz w:val="22"/>
          <w:szCs w:val="22"/>
        </w:rPr>
        <w:t>. Linear Methods MSE&amp;MAE</w:t>
      </w:r>
    </w:p>
    <w:p w14:paraId="376FC026" w14:textId="2FBE1478" w:rsidR="007B2C8C" w:rsidRDefault="007B2C8C" w:rsidP="00EB0D44">
      <w:pPr>
        <w:rPr>
          <w:rFonts w:ascii="Times New Roman" w:hAnsi="Times New Roman"/>
          <w:sz w:val="22"/>
          <w:szCs w:val="22"/>
        </w:rPr>
      </w:pPr>
      <w:r>
        <w:rPr>
          <w:rFonts w:ascii="Times New Roman" w:hAnsi="Times New Roman"/>
          <w:noProof/>
          <w:sz w:val="22"/>
          <w:szCs w:val="22"/>
          <w14:ligatures w14:val="standardContextual"/>
        </w:rPr>
        <w:drawing>
          <wp:inline distT="0" distB="0" distL="0" distR="0" wp14:anchorId="2A241098" wp14:editId="1E6A5577">
            <wp:extent cx="6400800" cy="3385185"/>
            <wp:effectExtent l="0" t="0" r="0" b="5715"/>
            <wp:docPr id="103050419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04191" name="图片 1" descr="图表, 折线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385185"/>
                    </a:xfrm>
                    <a:prstGeom prst="rect">
                      <a:avLst/>
                    </a:prstGeom>
                  </pic:spPr>
                </pic:pic>
              </a:graphicData>
            </a:graphic>
          </wp:inline>
        </w:drawing>
      </w:r>
    </w:p>
    <w:p w14:paraId="79AB23B5" w14:textId="77777777" w:rsidR="007B2C8C" w:rsidRDefault="007B2C8C" w:rsidP="00EB0D44">
      <w:pPr>
        <w:rPr>
          <w:rFonts w:ascii="Times New Roman" w:hAnsi="Times New Roman" w:hint="eastAsia"/>
          <w:sz w:val="22"/>
          <w:szCs w:val="22"/>
        </w:rPr>
      </w:pPr>
    </w:p>
    <w:p w14:paraId="69EA4479" w14:textId="77777777" w:rsidR="007B2C8C" w:rsidRDefault="007B2C8C" w:rsidP="00EB0D44">
      <w:pPr>
        <w:rPr>
          <w:rFonts w:ascii="Times New Roman" w:hAnsi="Times New Roman"/>
          <w:sz w:val="22"/>
          <w:szCs w:val="22"/>
        </w:rPr>
      </w:pPr>
    </w:p>
    <w:p w14:paraId="685350F6" w14:textId="77777777" w:rsidR="007B2C8C" w:rsidRPr="007B2C8C" w:rsidRDefault="007B2C8C" w:rsidP="00EB0D44">
      <w:pPr>
        <w:rPr>
          <w:rFonts w:ascii="Times New Roman" w:hAnsi="Times New Roman" w:hint="eastAsia"/>
          <w:sz w:val="22"/>
          <w:szCs w:val="22"/>
        </w:rPr>
      </w:pPr>
    </w:p>
    <w:p w14:paraId="0EA2CFBB" w14:textId="1CFB4B03" w:rsidR="007B2C8C" w:rsidRPr="007B2C8C" w:rsidRDefault="007B2C8C" w:rsidP="00EB0D44">
      <w:pPr>
        <w:rPr>
          <w:rFonts w:ascii="Times New Roman" w:hAnsi="Times New Roman"/>
          <w:sz w:val="22"/>
          <w:szCs w:val="22"/>
        </w:rPr>
      </w:pPr>
      <w:r w:rsidRPr="007B2C8C">
        <w:rPr>
          <w:rFonts w:ascii="Times New Roman" w:hAnsi="Times New Roman" w:hint="eastAsia"/>
          <w:sz w:val="22"/>
          <w:szCs w:val="22"/>
        </w:rPr>
        <w:t>F</w:t>
      </w:r>
      <w:r w:rsidRPr="007B2C8C">
        <w:rPr>
          <w:rFonts w:ascii="Times New Roman" w:hAnsi="Times New Roman"/>
          <w:sz w:val="22"/>
          <w:szCs w:val="22"/>
        </w:rPr>
        <w:t>igure 2</w:t>
      </w:r>
      <w:r>
        <w:rPr>
          <w:rFonts w:ascii="Times New Roman" w:hAnsi="Times New Roman"/>
          <w:sz w:val="22"/>
          <w:szCs w:val="22"/>
        </w:rPr>
        <w:t>. Non-</w:t>
      </w:r>
      <w:r>
        <w:rPr>
          <w:rFonts w:ascii="Times New Roman" w:hAnsi="Times New Roman"/>
          <w:sz w:val="22"/>
          <w:szCs w:val="22"/>
        </w:rPr>
        <w:t>Linear Methods MSE&amp;MAE</w:t>
      </w:r>
    </w:p>
    <w:p w14:paraId="752AB6D7" w14:textId="3DB555EC" w:rsidR="007B2C8C" w:rsidRPr="007B2C8C" w:rsidRDefault="007B2C8C" w:rsidP="00EB0D44">
      <w:pPr>
        <w:rPr>
          <w:rFonts w:ascii="Times New Roman" w:hAnsi="Times New Roman"/>
          <w:sz w:val="22"/>
          <w:szCs w:val="22"/>
        </w:rPr>
      </w:pPr>
      <w:r>
        <w:rPr>
          <w:rFonts w:ascii="Times New Roman" w:hAnsi="Times New Roman"/>
          <w:noProof/>
          <w:sz w:val="22"/>
          <w:szCs w:val="22"/>
          <w14:ligatures w14:val="standardContextual"/>
        </w:rPr>
        <w:drawing>
          <wp:inline distT="0" distB="0" distL="0" distR="0" wp14:anchorId="70AE0E3B" wp14:editId="6032F83E">
            <wp:extent cx="6400800" cy="3424555"/>
            <wp:effectExtent l="0" t="0" r="0" b="4445"/>
            <wp:docPr id="140700773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07736" name="图片 2" descr="图表, 折线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424555"/>
                    </a:xfrm>
                    <a:prstGeom prst="rect">
                      <a:avLst/>
                    </a:prstGeom>
                  </pic:spPr>
                </pic:pic>
              </a:graphicData>
            </a:graphic>
          </wp:inline>
        </w:drawing>
      </w:r>
    </w:p>
    <w:p w14:paraId="1EFDE011" w14:textId="77777777" w:rsidR="007B2C8C" w:rsidRDefault="007B2C8C" w:rsidP="00EB0D44">
      <w:pPr>
        <w:rPr>
          <w:rFonts w:ascii="Times New Roman" w:hAnsi="Times New Roman"/>
          <w:sz w:val="22"/>
          <w:szCs w:val="22"/>
        </w:rPr>
      </w:pPr>
    </w:p>
    <w:p w14:paraId="1828CB0C" w14:textId="77777777" w:rsidR="007B2C8C" w:rsidRDefault="007B2C8C" w:rsidP="00EB0D44">
      <w:pPr>
        <w:rPr>
          <w:rFonts w:ascii="Times New Roman" w:hAnsi="Times New Roman"/>
          <w:sz w:val="22"/>
          <w:szCs w:val="22"/>
        </w:rPr>
      </w:pPr>
    </w:p>
    <w:p w14:paraId="72B8151E" w14:textId="77777777" w:rsidR="007B2C8C" w:rsidRDefault="007B2C8C" w:rsidP="00EB0D44">
      <w:pPr>
        <w:rPr>
          <w:rFonts w:ascii="Times New Roman" w:hAnsi="Times New Roman" w:hint="eastAsia"/>
          <w:sz w:val="22"/>
          <w:szCs w:val="22"/>
        </w:rPr>
      </w:pPr>
    </w:p>
    <w:p w14:paraId="47B81C3A" w14:textId="68BCAEEB" w:rsidR="007B2C8C" w:rsidRPr="007B2C8C" w:rsidRDefault="007B2C8C" w:rsidP="00EB0D44">
      <w:pPr>
        <w:rPr>
          <w:rFonts w:ascii="Times New Roman" w:hAnsi="Times New Roman"/>
          <w:sz w:val="22"/>
          <w:szCs w:val="22"/>
        </w:rPr>
      </w:pPr>
      <w:r w:rsidRPr="007B2C8C">
        <w:rPr>
          <w:rFonts w:ascii="Times New Roman" w:hAnsi="Times New Roman"/>
          <w:sz w:val="22"/>
          <w:szCs w:val="22"/>
        </w:rPr>
        <w:lastRenderedPageBreak/>
        <w:t>Figure 3</w:t>
      </w:r>
      <w:r>
        <w:rPr>
          <w:rFonts w:ascii="Times New Roman" w:hAnsi="Times New Roman"/>
          <w:sz w:val="22"/>
          <w:szCs w:val="22"/>
        </w:rPr>
        <w:t>. Weight Result</w:t>
      </w:r>
    </w:p>
    <w:p w14:paraId="4AC14A9E" w14:textId="6607E116" w:rsidR="007B2C8C" w:rsidRDefault="007B2C8C" w:rsidP="00EB0D44">
      <w:pPr>
        <w:rPr>
          <w:rFonts w:ascii="Times New Roman" w:hAnsi="Times New Roman" w:hint="eastAsia"/>
          <w:b/>
          <w:bCs/>
          <w:sz w:val="22"/>
          <w:szCs w:val="22"/>
        </w:rPr>
      </w:pPr>
      <w:r w:rsidRPr="007B2C8C">
        <w:rPr>
          <w:rFonts w:ascii="Times New Roman" w:hAnsi="Times New Roman"/>
          <w:b/>
          <w:bCs/>
          <w:sz w:val="22"/>
          <w:szCs w:val="22"/>
        </w:rPr>
        <w:drawing>
          <wp:inline distT="0" distB="0" distL="0" distR="0" wp14:anchorId="57530479" wp14:editId="41064BEC">
            <wp:extent cx="6400800" cy="3035300"/>
            <wp:effectExtent l="0" t="0" r="0" b="0"/>
            <wp:docPr id="17" name="Picture 16" descr="图表&#10;&#10;描述已自动生成">
              <a:extLst xmlns:a="http://schemas.openxmlformats.org/drawingml/2006/main">
                <a:ext uri="{FF2B5EF4-FFF2-40B4-BE49-F238E27FC236}">
                  <a16:creationId xmlns:a16="http://schemas.microsoft.com/office/drawing/2014/main" id="{44676B83-BD27-E0EE-9D42-BE10B1C1EB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图表&#10;&#10;描述已自动生成">
                      <a:extLst>
                        <a:ext uri="{FF2B5EF4-FFF2-40B4-BE49-F238E27FC236}">
                          <a16:creationId xmlns:a16="http://schemas.microsoft.com/office/drawing/2014/main" id="{44676B83-BD27-E0EE-9D42-BE10B1C1EBCF}"/>
                        </a:ext>
                      </a:extLst>
                    </pic:cNvPr>
                    <pic:cNvPicPr>
                      <a:picLocks noChangeAspect="1"/>
                    </pic:cNvPicPr>
                  </pic:nvPicPr>
                  <pic:blipFill rotWithShape="1">
                    <a:blip r:embed="rId7"/>
                    <a:srcRect l="218" t="14031" r="1228" b="19527"/>
                    <a:stretch/>
                  </pic:blipFill>
                  <pic:spPr>
                    <a:xfrm>
                      <a:off x="0" y="0"/>
                      <a:ext cx="6400800" cy="3035300"/>
                    </a:xfrm>
                    <a:prstGeom prst="rect">
                      <a:avLst/>
                    </a:prstGeom>
                  </pic:spPr>
                </pic:pic>
              </a:graphicData>
            </a:graphic>
          </wp:inline>
        </w:drawing>
      </w:r>
    </w:p>
    <w:p w14:paraId="0DEEA18C" w14:textId="77777777" w:rsidR="00902AFB" w:rsidRDefault="00902AFB" w:rsidP="00EB0D44">
      <w:pPr>
        <w:rPr>
          <w:rFonts w:ascii="Times New Roman" w:hAnsi="Times New Roman"/>
          <w:b/>
          <w:bCs/>
          <w:sz w:val="22"/>
          <w:szCs w:val="22"/>
        </w:rPr>
      </w:pPr>
    </w:p>
    <w:p w14:paraId="305B0B53" w14:textId="77777777" w:rsidR="00902AFB" w:rsidRDefault="00902AFB" w:rsidP="00EB0D44">
      <w:pPr>
        <w:rPr>
          <w:rFonts w:ascii="Times New Roman" w:hAnsi="Times New Roman" w:hint="eastAsia"/>
          <w:b/>
          <w:bCs/>
          <w:sz w:val="22"/>
          <w:szCs w:val="22"/>
        </w:rPr>
      </w:pPr>
    </w:p>
    <w:p w14:paraId="2A1FD397" w14:textId="77777777" w:rsidR="008E18FB" w:rsidRDefault="008E18FB" w:rsidP="00EB0D44">
      <w:pPr>
        <w:rPr>
          <w:rFonts w:ascii="Times New Roman" w:hAnsi="Times New Roman"/>
          <w:b/>
          <w:bCs/>
          <w:sz w:val="22"/>
          <w:szCs w:val="22"/>
        </w:rPr>
      </w:pPr>
    </w:p>
    <w:p w14:paraId="368458AE" w14:textId="51627E40" w:rsidR="00902AFB" w:rsidRPr="0070457C" w:rsidRDefault="7B2F222F" w:rsidP="00EB0D44">
      <w:pPr>
        <w:rPr>
          <w:rFonts w:ascii="Times New Roman" w:hAnsi="Times New Roman" w:hint="eastAsia"/>
          <w:b/>
          <w:bCs/>
          <w:sz w:val="22"/>
          <w:szCs w:val="22"/>
        </w:rPr>
      </w:pPr>
      <w:r w:rsidRPr="2867EA82">
        <w:rPr>
          <w:rFonts w:ascii="Times New Roman" w:hAnsi="Times New Roman"/>
          <w:b/>
          <w:bCs/>
          <w:sz w:val="22"/>
          <w:szCs w:val="22"/>
        </w:rPr>
        <w:t>References</w:t>
      </w:r>
    </w:p>
    <w:p w14:paraId="161BFE5B" w14:textId="77777777" w:rsidR="007B2C8C" w:rsidRPr="007B2C8C" w:rsidRDefault="00902AFB" w:rsidP="007B2C8C">
      <w:pPr>
        <w:pStyle w:val="EndNoteBibliography"/>
        <w:ind w:left="720" w:hanging="720"/>
        <w:rPr>
          <w:rFonts w:ascii="Times New Roman" w:hAnsi="Times New Roman"/>
          <w:noProof/>
        </w:rPr>
      </w:pPr>
      <w:r w:rsidRPr="007B2C8C">
        <w:rPr>
          <w:rFonts w:ascii="Times New Roman" w:hAnsi="Times New Roman"/>
          <w:sz w:val="22"/>
          <w:szCs w:val="22"/>
        </w:rPr>
        <w:fldChar w:fldCharType="begin"/>
      </w:r>
      <w:r w:rsidRPr="007B2C8C">
        <w:rPr>
          <w:rFonts w:ascii="Times New Roman" w:hAnsi="Times New Roman"/>
          <w:sz w:val="22"/>
          <w:szCs w:val="22"/>
        </w:rPr>
        <w:instrText xml:space="preserve"> ADDIN EN.REFLIST </w:instrText>
      </w:r>
      <w:r w:rsidRPr="007B2C8C">
        <w:rPr>
          <w:rFonts w:ascii="Times New Roman" w:hAnsi="Times New Roman"/>
          <w:sz w:val="22"/>
          <w:szCs w:val="22"/>
        </w:rPr>
        <w:fldChar w:fldCharType="separate"/>
      </w:r>
      <w:r w:rsidR="007B2C8C" w:rsidRPr="007B2C8C">
        <w:rPr>
          <w:rFonts w:ascii="Times New Roman" w:hAnsi="Times New Roman"/>
          <w:noProof/>
        </w:rPr>
        <w:t>1.</w:t>
      </w:r>
      <w:r w:rsidR="007B2C8C" w:rsidRPr="007B2C8C">
        <w:rPr>
          <w:rFonts w:ascii="Times New Roman" w:hAnsi="Times New Roman"/>
          <w:noProof/>
        </w:rPr>
        <w:tab/>
        <w:t xml:space="preserve">Olabi, A. and M.A. Abdelkareem, </w:t>
      </w:r>
      <w:r w:rsidR="007B2C8C" w:rsidRPr="007B2C8C">
        <w:rPr>
          <w:rFonts w:ascii="Times New Roman" w:hAnsi="Times New Roman"/>
          <w:i/>
          <w:noProof/>
        </w:rPr>
        <w:t>Renewable energy and climate change.</w:t>
      </w:r>
      <w:r w:rsidR="007B2C8C" w:rsidRPr="007B2C8C">
        <w:rPr>
          <w:rFonts w:ascii="Times New Roman" w:hAnsi="Times New Roman"/>
          <w:noProof/>
        </w:rPr>
        <w:t xml:space="preserve"> Renewable and Sustainable Energy Reviews, 2022. </w:t>
      </w:r>
      <w:r w:rsidR="007B2C8C" w:rsidRPr="007B2C8C">
        <w:rPr>
          <w:rFonts w:ascii="Times New Roman" w:hAnsi="Times New Roman"/>
          <w:b/>
          <w:noProof/>
        </w:rPr>
        <w:t>158</w:t>
      </w:r>
      <w:r w:rsidR="007B2C8C" w:rsidRPr="007B2C8C">
        <w:rPr>
          <w:rFonts w:ascii="Times New Roman" w:hAnsi="Times New Roman"/>
          <w:noProof/>
        </w:rPr>
        <w:t>: p. 112111.</w:t>
      </w:r>
    </w:p>
    <w:p w14:paraId="4E5DA644"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2.</w:t>
      </w:r>
      <w:r w:rsidRPr="007B2C8C">
        <w:rPr>
          <w:rFonts w:ascii="Times New Roman" w:hAnsi="Times New Roman"/>
          <w:noProof/>
        </w:rPr>
        <w:tab/>
        <w:t xml:space="preserve">Pryor, S.C. and R.J. Barthelmie, </w:t>
      </w:r>
      <w:r w:rsidRPr="007B2C8C">
        <w:rPr>
          <w:rFonts w:ascii="Times New Roman" w:hAnsi="Times New Roman"/>
          <w:i/>
          <w:noProof/>
        </w:rPr>
        <w:t>Climate change impacts on wind energy: A review.</w:t>
      </w:r>
      <w:r w:rsidRPr="007B2C8C">
        <w:rPr>
          <w:rFonts w:ascii="Times New Roman" w:hAnsi="Times New Roman"/>
          <w:noProof/>
        </w:rPr>
        <w:t xml:space="preserve"> Renewable and sustainable energy reviews, 2010. </w:t>
      </w:r>
      <w:r w:rsidRPr="007B2C8C">
        <w:rPr>
          <w:rFonts w:ascii="Times New Roman" w:hAnsi="Times New Roman"/>
          <w:b/>
          <w:noProof/>
        </w:rPr>
        <w:t>14</w:t>
      </w:r>
      <w:r w:rsidRPr="007B2C8C">
        <w:rPr>
          <w:rFonts w:ascii="Times New Roman" w:hAnsi="Times New Roman"/>
          <w:noProof/>
        </w:rPr>
        <w:t>(1): p. 430-437.</w:t>
      </w:r>
    </w:p>
    <w:p w14:paraId="6184F003"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3.</w:t>
      </w:r>
      <w:r w:rsidRPr="007B2C8C">
        <w:rPr>
          <w:rFonts w:ascii="Times New Roman" w:hAnsi="Times New Roman"/>
          <w:noProof/>
        </w:rPr>
        <w:tab/>
        <w:t xml:space="preserve">Sims, R.E., </w:t>
      </w:r>
      <w:r w:rsidRPr="007B2C8C">
        <w:rPr>
          <w:rFonts w:ascii="Times New Roman" w:hAnsi="Times New Roman"/>
          <w:i/>
          <w:noProof/>
        </w:rPr>
        <w:t>Renewable energy: a response to climate change.</w:t>
      </w:r>
      <w:r w:rsidRPr="007B2C8C">
        <w:rPr>
          <w:rFonts w:ascii="Times New Roman" w:hAnsi="Times New Roman"/>
          <w:noProof/>
        </w:rPr>
        <w:t xml:space="preserve"> Solar energy, 2004. </w:t>
      </w:r>
      <w:r w:rsidRPr="007B2C8C">
        <w:rPr>
          <w:rFonts w:ascii="Times New Roman" w:hAnsi="Times New Roman"/>
          <w:b/>
          <w:noProof/>
        </w:rPr>
        <w:t>76</w:t>
      </w:r>
      <w:r w:rsidRPr="007B2C8C">
        <w:rPr>
          <w:rFonts w:ascii="Times New Roman" w:hAnsi="Times New Roman"/>
          <w:noProof/>
        </w:rPr>
        <w:t>(1-3): p. 9-17.</w:t>
      </w:r>
    </w:p>
    <w:p w14:paraId="36286C42"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4.</w:t>
      </w:r>
      <w:r w:rsidRPr="007B2C8C">
        <w:rPr>
          <w:rFonts w:ascii="Times New Roman" w:hAnsi="Times New Roman"/>
          <w:noProof/>
        </w:rPr>
        <w:tab/>
        <w:t xml:space="preserve">Rockett, P. and E.A. Hathway, </w:t>
      </w:r>
      <w:r w:rsidRPr="007B2C8C">
        <w:rPr>
          <w:rFonts w:ascii="Times New Roman" w:hAnsi="Times New Roman"/>
          <w:i/>
          <w:noProof/>
        </w:rPr>
        <w:t>Model-predictive control for non-domestic buildings: a critical review and prospects.</w:t>
      </w:r>
      <w:r w:rsidRPr="007B2C8C">
        <w:rPr>
          <w:rFonts w:ascii="Times New Roman" w:hAnsi="Times New Roman"/>
          <w:noProof/>
        </w:rPr>
        <w:t xml:space="preserve"> Building Research &amp; Information, 2017. </w:t>
      </w:r>
      <w:r w:rsidRPr="007B2C8C">
        <w:rPr>
          <w:rFonts w:ascii="Times New Roman" w:hAnsi="Times New Roman"/>
          <w:b/>
          <w:noProof/>
        </w:rPr>
        <w:t>45</w:t>
      </w:r>
      <w:r w:rsidRPr="007B2C8C">
        <w:rPr>
          <w:rFonts w:ascii="Times New Roman" w:hAnsi="Times New Roman"/>
          <w:noProof/>
        </w:rPr>
        <w:t>(5): p. 556-571.</w:t>
      </w:r>
    </w:p>
    <w:p w14:paraId="42940881"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5.</w:t>
      </w:r>
      <w:r w:rsidRPr="007B2C8C">
        <w:rPr>
          <w:rFonts w:ascii="Times New Roman" w:hAnsi="Times New Roman"/>
          <w:noProof/>
        </w:rPr>
        <w:tab/>
        <w:t xml:space="preserve">O’Neill, B.C. and M. Desai, </w:t>
      </w:r>
      <w:r w:rsidRPr="007B2C8C">
        <w:rPr>
          <w:rFonts w:ascii="Times New Roman" w:hAnsi="Times New Roman"/>
          <w:i/>
          <w:noProof/>
        </w:rPr>
        <w:t>Accuracy of past projections of US energy consumption.</w:t>
      </w:r>
      <w:r w:rsidRPr="007B2C8C">
        <w:rPr>
          <w:rFonts w:ascii="Times New Roman" w:hAnsi="Times New Roman"/>
          <w:noProof/>
        </w:rPr>
        <w:t xml:space="preserve"> Energy Policy, 2005. </w:t>
      </w:r>
      <w:r w:rsidRPr="007B2C8C">
        <w:rPr>
          <w:rFonts w:ascii="Times New Roman" w:hAnsi="Times New Roman"/>
          <w:b/>
          <w:noProof/>
        </w:rPr>
        <w:t>33</w:t>
      </w:r>
      <w:r w:rsidRPr="007B2C8C">
        <w:rPr>
          <w:rFonts w:ascii="Times New Roman" w:hAnsi="Times New Roman"/>
          <w:noProof/>
        </w:rPr>
        <w:t>(8): p. 979-993.</w:t>
      </w:r>
    </w:p>
    <w:p w14:paraId="2A58DEF1"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6.</w:t>
      </w:r>
      <w:r w:rsidRPr="007B2C8C">
        <w:rPr>
          <w:rFonts w:ascii="Times New Roman" w:hAnsi="Times New Roman"/>
          <w:noProof/>
        </w:rPr>
        <w:tab/>
        <w:t xml:space="preserve">Howes, M., et al., </w:t>
      </w:r>
      <w:r w:rsidRPr="007B2C8C">
        <w:rPr>
          <w:rFonts w:ascii="Times New Roman" w:hAnsi="Times New Roman"/>
          <w:i/>
          <w:noProof/>
        </w:rPr>
        <w:t>Environmental sustainability: a case of policy implementation failure?</w:t>
      </w:r>
      <w:r w:rsidRPr="007B2C8C">
        <w:rPr>
          <w:rFonts w:ascii="Times New Roman" w:hAnsi="Times New Roman"/>
          <w:noProof/>
        </w:rPr>
        <w:t xml:space="preserve"> Sustainability, 2017. </w:t>
      </w:r>
      <w:r w:rsidRPr="007B2C8C">
        <w:rPr>
          <w:rFonts w:ascii="Times New Roman" w:hAnsi="Times New Roman"/>
          <w:b/>
          <w:noProof/>
        </w:rPr>
        <w:t>9</w:t>
      </w:r>
      <w:r w:rsidRPr="007B2C8C">
        <w:rPr>
          <w:rFonts w:ascii="Times New Roman" w:hAnsi="Times New Roman"/>
          <w:noProof/>
        </w:rPr>
        <w:t>(2): p. 165.</w:t>
      </w:r>
    </w:p>
    <w:p w14:paraId="3C86EAA8"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7.</w:t>
      </w:r>
      <w:r w:rsidRPr="007B2C8C">
        <w:rPr>
          <w:rFonts w:ascii="Times New Roman" w:hAnsi="Times New Roman"/>
          <w:noProof/>
        </w:rPr>
        <w:tab/>
        <w:t xml:space="preserve">Willow, A.J., </w:t>
      </w:r>
      <w:r w:rsidRPr="007B2C8C">
        <w:rPr>
          <w:rFonts w:ascii="Times New Roman" w:hAnsi="Times New Roman"/>
          <w:i/>
          <w:noProof/>
        </w:rPr>
        <w:t>The new politics of environmental degradation: un/expected landscapes of disempowerment and vulnerability.</w:t>
      </w:r>
      <w:r w:rsidRPr="007B2C8C">
        <w:rPr>
          <w:rFonts w:ascii="Times New Roman" w:hAnsi="Times New Roman"/>
          <w:noProof/>
        </w:rPr>
        <w:t xml:space="preserve"> Journal of political Ecology, 2014. </w:t>
      </w:r>
      <w:r w:rsidRPr="007B2C8C">
        <w:rPr>
          <w:rFonts w:ascii="Times New Roman" w:hAnsi="Times New Roman"/>
          <w:b/>
          <w:noProof/>
        </w:rPr>
        <w:t>21</w:t>
      </w:r>
      <w:r w:rsidRPr="007B2C8C">
        <w:rPr>
          <w:rFonts w:ascii="Times New Roman" w:hAnsi="Times New Roman"/>
          <w:noProof/>
        </w:rPr>
        <w:t>(1): p. 237-257.</w:t>
      </w:r>
    </w:p>
    <w:p w14:paraId="71252940"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8.</w:t>
      </w:r>
      <w:r w:rsidRPr="007B2C8C">
        <w:rPr>
          <w:rFonts w:ascii="Times New Roman" w:hAnsi="Times New Roman"/>
          <w:noProof/>
        </w:rPr>
        <w:tab/>
        <w:t xml:space="preserve">Al-Garadi, M.A., et al., </w:t>
      </w:r>
      <w:r w:rsidRPr="007B2C8C">
        <w:rPr>
          <w:rFonts w:ascii="Times New Roman" w:hAnsi="Times New Roman"/>
          <w:i/>
          <w:noProof/>
        </w:rPr>
        <w:t>A survey of machine and deep learning methods for internet of things (IoT) security.</w:t>
      </w:r>
      <w:r w:rsidRPr="007B2C8C">
        <w:rPr>
          <w:rFonts w:ascii="Times New Roman" w:hAnsi="Times New Roman"/>
          <w:noProof/>
        </w:rPr>
        <w:t xml:space="preserve"> IEEE communications surveys &amp; tutorials, 2020. </w:t>
      </w:r>
      <w:r w:rsidRPr="007B2C8C">
        <w:rPr>
          <w:rFonts w:ascii="Times New Roman" w:hAnsi="Times New Roman"/>
          <w:b/>
          <w:noProof/>
        </w:rPr>
        <w:t>22</w:t>
      </w:r>
      <w:r w:rsidRPr="007B2C8C">
        <w:rPr>
          <w:rFonts w:ascii="Times New Roman" w:hAnsi="Times New Roman"/>
          <w:noProof/>
        </w:rPr>
        <w:t>(3): p. 1646-1685.</w:t>
      </w:r>
    </w:p>
    <w:p w14:paraId="2131464D"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9.</w:t>
      </w:r>
      <w:r w:rsidRPr="007B2C8C">
        <w:rPr>
          <w:rFonts w:ascii="Times New Roman" w:hAnsi="Times New Roman"/>
          <w:noProof/>
        </w:rPr>
        <w:tab/>
        <w:t xml:space="preserve">Deng, H., D. Fannon, and M.J. Eckelman, </w:t>
      </w:r>
      <w:r w:rsidRPr="007B2C8C">
        <w:rPr>
          <w:rFonts w:ascii="Times New Roman" w:hAnsi="Times New Roman"/>
          <w:i/>
          <w:noProof/>
        </w:rPr>
        <w:t>Predictive modeling for US commercial building energy use: A comparison of existing statistical and machine learning algorithms using CBECS microdata.</w:t>
      </w:r>
      <w:r w:rsidRPr="007B2C8C">
        <w:rPr>
          <w:rFonts w:ascii="Times New Roman" w:hAnsi="Times New Roman"/>
          <w:noProof/>
        </w:rPr>
        <w:t xml:space="preserve"> Energy and Buildings, 2018. </w:t>
      </w:r>
      <w:r w:rsidRPr="007B2C8C">
        <w:rPr>
          <w:rFonts w:ascii="Times New Roman" w:hAnsi="Times New Roman"/>
          <w:b/>
          <w:noProof/>
        </w:rPr>
        <w:t>163</w:t>
      </w:r>
      <w:r w:rsidRPr="007B2C8C">
        <w:rPr>
          <w:rFonts w:ascii="Times New Roman" w:hAnsi="Times New Roman"/>
          <w:noProof/>
        </w:rPr>
        <w:t>: p. 34-43.</w:t>
      </w:r>
    </w:p>
    <w:p w14:paraId="1CE1EBEC"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10.</w:t>
      </w:r>
      <w:r w:rsidRPr="007B2C8C">
        <w:rPr>
          <w:rFonts w:ascii="Times New Roman" w:hAnsi="Times New Roman"/>
          <w:noProof/>
        </w:rPr>
        <w:tab/>
        <w:t xml:space="preserve">Kim, H., et al., </w:t>
      </w:r>
      <w:r w:rsidRPr="007B2C8C">
        <w:rPr>
          <w:rFonts w:ascii="Times New Roman" w:hAnsi="Times New Roman"/>
          <w:i/>
          <w:noProof/>
        </w:rPr>
        <w:t>Visualizable and interpretable regression models with good prediction power.</w:t>
      </w:r>
      <w:r w:rsidRPr="007B2C8C">
        <w:rPr>
          <w:rFonts w:ascii="Times New Roman" w:hAnsi="Times New Roman"/>
          <w:noProof/>
        </w:rPr>
        <w:t xml:space="preserve"> IIE Transactions, 2007. </w:t>
      </w:r>
      <w:r w:rsidRPr="007B2C8C">
        <w:rPr>
          <w:rFonts w:ascii="Times New Roman" w:hAnsi="Times New Roman"/>
          <w:b/>
          <w:noProof/>
        </w:rPr>
        <w:t>39</w:t>
      </w:r>
      <w:r w:rsidRPr="007B2C8C">
        <w:rPr>
          <w:rFonts w:ascii="Times New Roman" w:hAnsi="Times New Roman"/>
          <w:noProof/>
        </w:rPr>
        <w:t>(6): p. 565-579.</w:t>
      </w:r>
    </w:p>
    <w:p w14:paraId="6BE5EE4B"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11.</w:t>
      </w:r>
      <w:r w:rsidRPr="007B2C8C">
        <w:rPr>
          <w:rFonts w:ascii="Times New Roman" w:hAnsi="Times New Roman"/>
          <w:noProof/>
        </w:rPr>
        <w:tab/>
        <w:t xml:space="preserve">Shine, P., et al., </w:t>
      </w:r>
      <w:r w:rsidRPr="007B2C8C">
        <w:rPr>
          <w:rFonts w:ascii="Times New Roman" w:hAnsi="Times New Roman"/>
          <w:i/>
          <w:noProof/>
        </w:rPr>
        <w:t>Machine-learning algorithms for predicting on-farm direct water and electricity consumption on pasture based dairy farms.</w:t>
      </w:r>
      <w:r w:rsidRPr="007B2C8C">
        <w:rPr>
          <w:rFonts w:ascii="Times New Roman" w:hAnsi="Times New Roman"/>
          <w:noProof/>
        </w:rPr>
        <w:t xml:space="preserve"> Computers and electronics in agriculture, 2018. </w:t>
      </w:r>
      <w:r w:rsidRPr="007B2C8C">
        <w:rPr>
          <w:rFonts w:ascii="Times New Roman" w:hAnsi="Times New Roman"/>
          <w:b/>
          <w:noProof/>
        </w:rPr>
        <w:t>150</w:t>
      </w:r>
      <w:r w:rsidRPr="007B2C8C">
        <w:rPr>
          <w:rFonts w:ascii="Times New Roman" w:hAnsi="Times New Roman"/>
          <w:noProof/>
        </w:rPr>
        <w:t>: p. 74-87.</w:t>
      </w:r>
    </w:p>
    <w:p w14:paraId="0E61273A"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12.</w:t>
      </w:r>
      <w:r w:rsidRPr="007B2C8C">
        <w:rPr>
          <w:rFonts w:ascii="Times New Roman" w:hAnsi="Times New Roman"/>
          <w:noProof/>
        </w:rPr>
        <w:tab/>
        <w:t xml:space="preserve">Chung, W., Y. Hui, and Y.M. Lam, </w:t>
      </w:r>
      <w:r w:rsidRPr="007B2C8C">
        <w:rPr>
          <w:rFonts w:ascii="Times New Roman" w:hAnsi="Times New Roman"/>
          <w:i/>
          <w:noProof/>
        </w:rPr>
        <w:t>Benchmarking the energy efficiency of commercial buildings.</w:t>
      </w:r>
      <w:r w:rsidRPr="007B2C8C">
        <w:rPr>
          <w:rFonts w:ascii="Times New Roman" w:hAnsi="Times New Roman"/>
          <w:noProof/>
        </w:rPr>
        <w:t xml:space="preserve"> Applied energy, 2006. </w:t>
      </w:r>
      <w:r w:rsidRPr="007B2C8C">
        <w:rPr>
          <w:rFonts w:ascii="Times New Roman" w:hAnsi="Times New Roman"/>
          <w:b/>
          <w:noProof/>
        </w:rPr>
        <w:t>83</w:t>
      </w:r>
      <w:r w:rsidRPr="007B2C8C">
        <w:rPr>
          <w:rFonts w:ascii="Times New Roman" w:hAnsi="Times New Roman"/>
          <w:noProof/>
        </w:rPr>
        <w:t>(1): p. 1-14.</w:t>
      </w:r>
    </w:p>
    <w:p w14:paraId="160EC681"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13.</w:t>
      </w:r>
      <w:r w:rsidRPr="007B2C8C">
        <w:rPr>
          <w:rFonts w:ascii="Times New Roman" w:hAnsi="Times New Roman"/>
          <w:noProof/>
        </w:rPr>
        <w:tab/>
        <w:t xml:space="preserve">Wang, H. and D. Hu. </w:t>
      </w:r>
      <w:r w:rsidRPr="007B2C8C">
        <w:rPr>
          <w:rFonts w:ascii="Times New Roman" w:hAnsi="Times New Roman"/>
          <w:i/>
          <w:noProof/>
        </w:rPr>
        <w:t>Comparison of SVM and LS-SVM for regression</w:t>
      </w:r>
      <w:r w:rsidRPr="007B2C8C">
        <w:rPr>
          <w:rFonts w:ascii="Times New Roman" w:hAnsi="Times New Roman"/>
          <w:noProof/>
        </w:rPr>
        <w:t xml:space="preserve">. in </w:t>
      </w:r>
      <w:r w:rsidRPr="007B2C8C">
        <w:rPr>
          <w:rFonts w:ascii="Times New Roman" w:hAnsi="Times New Roman"/>
          <w:i/>
          <w:noProof/>
        </w:rPr>
        <w:t>2005 International conference on neural networks and brain</w:t>
      </w:r>
      <w:r w:rsidRPr="007B2C8C">
        <w:rPr>
          <w:rFonts w:ascii="Times New Roman" w:hAnsi="Times New Roman"/>
          <w:noProof/>
        </w:rPr>
        <w:t>. 2005. IEEE.</w:t>
      </w:r>
    </w:p>
    <w:p w14:paraId="2D49E0AA"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14.</w:t>
      </w:r>
      <w:r w:rsidRPr="007B2C8C">
        <w:rPr>
          <w:rFonts w:ascii="Times New Roman" w:hAnsi="Times New Roman"/>
          <w:noProof/>
        </w:rPr>
        <w:tab/>
        <w:t xml:space="preserve">Wu, W., G.C. Dandy, and H.R. Maier, </w:t>
      </w:r>
      <w:r w:rsidRPr="007B2C8C">
        <w:rPr>
          <w:rFonts w:ascii="Times New Roman" w:hAnsi="Times New Roman"/>
          <w:i/>
          <w:noProof/>
        </w:rPr>
        <w:t>Protocol for developing ANN models and its application to the assessment of the quality of the ANN model development process in drinking water quality modelling.</w:t>
      </w:r>
      <w:r w:rsidRPr="007B2C8C">
        <w:rPr>
          <w:rFonts w:ascii="Times New Roman" w:hAnsi="Times New Roman"/>
          <w:noProof/>
        </w:rPr>
        <w:t xml:space="preserve"> Environmental Modelling &amp; Software, 2014. </w:t>
      </w:r>
      <w:r w:rsidRPr="007B2C8C">
        <w:rPr>
          <w:rFonts w:ascii="Times New Roman" w:hAnsi="Times New Roman"/>
          <w:b/>
          <w:noProof/>
        </w:rPr>
        <w:t>54</w:t>
      </w:r>
      <w:r w:rsidRPr="007B2C8C">
        <w:rPr>
          <w:rFonts w:ascii="Times New Roman" w:hAnsi="Times New Roman"/>
          <w:noProof/>
        </w:rPr>
        <w:t>: p. 108-127.</w:t>
      </w:r>
    </w:p>
    <w:p w14:paraId="2471784A"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15.</w:t>
      </w:r>
      <w:r w:rsidRPr="007B2C8C">
        <w:rPr>
          <w:rFonts w:ascii="Times New Roman" w:hAnsi="Times New Roman"/>
          <w:noProof/>
        </w:rPr>
        <w:tab/>
        <w:t xml:space="preserve">Chan, J.C.-W. and D. Paelinckx, </w:t>
      </w:r>
      <w:r w:rsidRPr="007B2C8C">
        <w:rPr>
          <w:rFonts w:ascii="Times New Roman" w:hAnsi="Times New Roman"/>
          <w:i/>
          <w:noProof/>
        </w:rPr>
        <w:t>Evaluation of Random Forest and Adaboost tree-based ensemble classification and spectral band selection for ecotope mapping using airborne hyperspectral imagery.</w:t>
      </w:r>
      <w:r w:rsidRPr="007B2C8C">
        <w:rPr>
          <w:rFonts w:ascii="Times New Roman" w:hAnsi="Times New Roman"/>
          <w:noProof/>
        </w:rPr>
        <w:t xml:space="preserve"> Remote Sensing of Environment, </w:t>
      </w:r>
      <w:r w:rsidRPr="007B2C8C">
        <w:rPr>
          <w:rFonts w:ascii="Times New Roman" w:hAnsi="Times New Roman"/>
          <w:noProof/>
        </w:rPr>
        <w:lastRenderedPageBreak/>
        <w:t xml:space="preserve">2008. </w:t>
      </w:r>
      <w:r w:rsidRPr="007B2C8C">
        <w:rPr>
          <w:rFonts w:ascii="Times New Roman" w:hAnsi="Times New Roman"/>
          <w:b/>
          <w:noProof/>
        </w:rPr>
        <w:t>112</w:t>
      </w:r>
      <w:r w:rsidRPr="007B2C8C">
        <w:rPr>
          <w:rFonts w:ascii="Times New Roman" w:hAnsi="Times New Roman"/>
          <w:noProof/>
        </w:rPr>
        <w:t>(6): p. 2999-3011.</w:t>
      </w:r>
    </w:p>
    <w:p w14:paraId="67869CC7"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16.</w:t>
      </w:r>
      <w:r w:rsidRPr="007B2C8C">
        <w:rPr>
          <w:rFonts w:ascii="Times New Roman" w:hAnsi="Times New Roman"/>
          <w:noProof/>
        </w:rPr>
        <w:tab/>
        <w:t xml:space="preserve">Raschka, S., </w:t>
      </w:r>
      <w:r w:rsidRPr="007B2C8C">
        <w:rPr>
          <w:rFonts w:ascii="Times New Roman" w:hAnsi="Times New Roman"/>
          <w:i/>
          <w:noProof/>
        </w:rPr>
        <w:t>Python machine learning</w:t>
      </w:r>
      <w:r w:rsidRPr="007B2C8C">
        <w:rPr>
          <w:rFonts w:ascii="Times New Roman" w:hAnsi="Times New Roman"/>
          <w:noProof/>
        </w:rPr>
        <w:t>. 2015: Packt publishing ltd.</w:t>
      </w:r>
    </w:p>
    <w:p w14:paraId="69F5C92D" w14:textId="77777777" w:rsidR="007B2C8C" w:rsidRPr="007B2C8C" w:rsidRDefault="007B2C8C" w:rsidP="007B2C8C">
      <w:pPr>
        <w:pStyle w:val="EndNoteBibliography"/>
        <w:ind w:left="720" w:hanging="720"/>
        <w:rPr>
          <w:rFonts w:ascii="Times New Roman" w:hAnsi="Times New Roman"/>
          <w:noProof/>
        </w:rPr>
      </w:pPr>
      <w:r w:rsidRPr="007B2C8C">
        <w:rPr>
          <w:rFonts w:ascii="Times New Roman" w:hAnsi="Times New Roman"/>
          <w:noProof/>
        </w:rPr>
        <w:t>17.</w:t>
      </w:r>
      <w:r w:rsidRPr="007B2C8C">
        <w:rPr>
          <w:rFonts w:ascii="Times New Roman" w:hAnsi="Times New Roman"/>
          <w:noProof/>
        </w:rPr>
        <w:tab/>
        <w:t xml:space="preserve">Houborg, R. and M.F. McCabe, </w:t>
      </w:r>
      <w:r w:rsidRPr="007B2C8C">
        <w:rPr>
          <w:rFonts w:ascii="Times New Roman" w:hAnsi="Times New Roman"/>
          <w:i/>
          <w:noProof/>
        </w:rPr>
        <w:t>A hybrid training approach for leaf area index estimation via Cubist and random forests machine-learning.</w:t>
      </w:r>
      <w:r w:rsidRPr="007B2C8C">
        <w:rPr>
          <w:rFonts w:ascii="Times New Roman" w:hAnsi="Times New Roman"/>
          <w:noProof/>
        </w:rPr>
        <w:t xml:space="preserve"> ISPRS Journal of Photogrammetry and Remote Sensing, 2018. </w:t>
      </w:r>
      <w:r w:rsidRPr="007B2C8C">
        <w:rPr>
          <w:rFonts w:ascii="Times New Roman" w:hAnsi="Times New Roman"/>
          <w:b/>
          <w:noProof/>
        </w:rPr>
        <w:t>135</w:t>
      </w:r>
      <w:r w:rsidRPr="007B2C8C">
        <w:rPr>
          <w:rFonts w:ascii="Times New Roman" w:hAnsi="Times New Roman"/>
          <w:noProof/>
        </w:rPr>
        <w:t>: p. 173-188.</w:t>
      </w:r>
    </w:p>
    <w:p w14:paraId="26D00BC3" w14:textId="6185ED84" w:rsidR="00ED38B1" w:rsidRPr="007B2C8C" w:rsidRDefault="00902AFB" w:rsidP="00EB0D44">
      <w:pPr>
        <w:rPr>
          <w:rFonts w:ascii="Times New Roman" w:hAnsi="Times New Roman"/>
          <w:sz w:val="22"/>
          <w:szCs w:val="22"/>
        </w:rPr>
      </w:pPr>
      <w:r w:rsidRPr="007B2C8C">
        <w:rPr>
          <w:rFonts w:ascii="Times New Roman" w:hAnsi="Times New Roman"/>
          <w:sz w:val="22"/>
          <w:szCs w:val="22"/>
        </w:rPr>
        <w:fldChar w:fldCharType="end"/>
      </w:r>
    </w:p>
    <w:sectPr w:rsidR="00ED38B1" w:rsidRPr="007B2C8C" w:rsidSect="00C83CBC">
      <w:pgSz w:w="12240" w:h="15840"/>
      <w:pgMar w:top="1304" w:right="1077" w:bottom="130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ew Gulim">
    <w:altName w:val="Batang"/>
    <w:panose1 w:val="020B0604020202020204"/>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7A68"/>
    <w:multiLevelType w:val="hybridMultilevel"/>
    <w:tmpl w:val="6A361982"/>
    <w:lvl w:ilvl="0" w:tplc="3D789FAE">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A05FFC"/>
    <w:multiLevelType w:val="hybridMultilevel"/>
    <w:tmpl w:val="C5841436"/>
    <w:lvl w:ilvl="0" w:tplc="46081090">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8B6D65"/>
    <w:multiLevelType w:val="hybridMultilevel"/>
    <w:tmpl w:val="ED3E1AA2"/>
    <w:lvl w:ilvl="0" w:tplc="CC3C973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71079E"/>
    <w:multiLevelType w:val="hybridMultilevel"/>
    <w:tmpl w:val="19A2AE28"/>
    <w:lvl w:ilvl="0" w:tplc="A0C2AF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231D85"/>
    <w:multiLevelType w:val="hybridMultilevel"/>
    <w:tmpl w:val="10108A0E"/>
    <w:lvl w:ilvl="0" w:tplc="CDC247FC">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1D1336D"/>
    <w:multiLevelType w:val="hybridMultilevel"/>
    <w:tmpl w:val="0EAC4CE8"/>
    <w:lvl w:ilvl="0" w:tplc="D27453F4">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9555068"/>
    <w:multiLevelType w:val="hybridMultilevel"/>
    <w:tmpl w:val="4DF884B6"/>
    <w:lvl w:ilvl="0" w:tplc="13A02E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14649F6"/>
    <w:multiLevelType w:val="multilevel"/>
    <w:tmpl w:val="6A14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33814"/>
    <w:multiLevelType w:val="hybridMultilevel"/>
    <w:tmpl w:val="7C0A074A"/>
    <w:lvl w:ilvl="0" w:tplc="F36AEB2C">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5465149">
    <w:abstractNumId w:val="7"/>
  </w:num>
  <w:num w:numId="2" w16cid:durableId="1418163619">
    <w:abstractNumId w:val="3"/>
  </w:num>
  <w:num w:numId="3" w16cid:durableId="1131050658">
    <w:abstractNumId w:val="4"/>
  </w:num>
  <w:num w:numId="4" w16cid:durableId="286352316">
    <w:abstractNumId w:val="5"/>
  </w:num>
  <w:num w:numId="5" w16cid:durableId="233471361">
    <w:abstractNumId w:val="1"/>
  </w:num>
  <w:num w:numId="6" w16cid:durableId="758257195">
    <w:abstractNumId w:val="0"/>
  </w:num>
  <w:num w:numId="7" w16cid:durableId="1890414478">
    <w:abstractNumId w:val="8"/>
  </w:num>
  <w:num w:numId="8" w16cid:durableId="166599256">
    <w:abstractNumId w:val="2"/>
  </w:num>
  <w:num w:numId="9" w16cid:durableId="69424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e2afaayvdt2geefwrp50zxdparr0eeww0x&quot;&gt;My EndNote Library&lt;record-ids&gt;&lt;item&gt;1&lt;/item&gt;&lt;item&gt;2&lt;/item&gt;&lt;item&gt;3&lt;/item&gt;&lt;item&gt;5&lt;/item&gt;&lt;item&gt;6&lt;/item&gt;&lt;item&gt;7&lt;/item&gt;&lt;item&gt;8&lt;/item&gt;&lt;item&gt;9&lt;/item&gt;&lt;item&gt;12&lt;/item&gt;&lt;item&gt;13&lt;/item&gt;&lt;item&gt;14&lt;/item&gt;&lt;item&gt;16&lt;/item&gt;&lt;item&gt;17&lt;/item&gt;&lt;item&gt;18&lt;/item&gt;&lt;item&gt;19&lt;/item&gt;&lt;item&gt;20&lt;/item&gt;&lt;item&gt;21&lt;/item&gt;&lt;item&gt;22&lt;/item&gt;&lt;item&gt;23&lt;/item&gt;&lt;item&gt;24&lt;/item&gt;&lt;/record-ids&gt;&lt;/item&gt;&lt;/Libraries&gt;"/>
  </w:docVars>
  <w:rsids>
    <w:rsidRoot w:val="002F2F70"/>
    <w:rsid w:val="00003B2D"/>
    <w:rsid w:val="000062E0"/>
    <w:rsid w:val="00014E20"/>
    <w:rsid w:val="00020FC0"/>
    <w:rsid w:val="00035A55"/>
    <w:rsid w:val="00037863"/>
    <w:rsid w:val="0005225F"/>
    <w:rsid w:val="00073DC0"/>
    <w:rsid w:val="00087DDD"/>
    <w:rsid w:val="000A1980"/>
    <w:rsid w:val="000A79C4"/>
    <w:rsid w:val="000B2FEC"/>
    <w:rsid w:val="000C0CC0"/>
    <w:rsid w:val="000C1598"/>
    <w:rsid w:val="000C59A5"/>
    <w:rsid w:val="000D63D8"/>
    <w:rsid w:val="000E3CF6"/>
    <w:rsid w:val="000F2758"/>
    <w:rsid w:val="000F49A5"/>
    <w:rsid w:val="001210CB"/>
    <w:rsid w:val="001216D5"/>
    <w:rsid w:val="00125CC6"/>
    <w:rsid w:val="0012606A"/>
    <w:rsid w:val="00154FE6"/>
    <w:rsid w:val="00157F91"/>
    <w:rsid w:val="00174876"/>
    <w:rsid w:val="00181732"/>
    <w:rsid w:val="00182BE2"/>
    <w:rsid w:val="001837F6"/>
    <w:rsid w:val="0018564F"/>
    <w:rsid w:val="00185FEF"/>
    <w:rsid w:val="0019216D"/>
    <w:rsid w:val="00193CC6"/>
    <w:rsid w:val="001A2B2A"/>
    <w:rsid w:val="001A347C"/>
    <w:rsid w:val="001A6C6F"/>
    <w:rsid w:val="001B5661"/>
    <w:rsid w:val="001D616C"/>
    <w:rsid w:val="001E51F6"/>
    <w:rsid w:val="001F0624"/>
    <w:rsid w:val="001F2C24"/>
    <w:rsid w:val="001F6911"/>
    <w:rsid w:val="002038A3"/>
    <w:rsid w:val="00207F13"/>
    <w:rsid w:val="00213D9C"/>
    <w:rsid w:val="00233514"/>
    <w:rsid w:val="002465CB"/>
    <w:rsid w:val="00263053"/>
    <w:rsid w:val="00275BCD"/>
    <w:rsid w:val="00281C17"/>
    <w:rsid w:val="002831AB"/>
    <w:rsid w:val="002A4959"/>
    <w:rsid w:val="002A5A2D"/>
    <w:rsid w:val="002C1973"/>
    <w:rsid w:val="002C7D5D"/>
    <w:rsid w:val="002D2B62"/>
    <w:rsid w:val="002D38EC"/>
    <w:rsid w:val="002D3978"/>
    <w:rsid w:val="002D6260"/>
    <w:rsid w:val="002D7649"/>
    <w:rsid w:val="002E1594"/>
    <w:rsid w:val="002F2F70"/>
    <w:rsid w:val="0030194E"/>
    <w:rsid w:val="0030313A"/>
    <w:rsid w:val="00307531"/>
    <w:rsid w:val="00313CE7"/>
    <w:rsid w:val="00321547"/>
    <w:rsid w:val="0032281B"/>
    <w:rsid w:val="003253CE"/>
    <w:rsid w:val="003278FA"/>
    <w:rsid w:val="003307AB"/>
    <w:rsid w:val="00330935"/>
    <w:rsid w:val="003373B7"/>
    <w:rsid w:val="00351B83"/>
    <w:rsid w:val="003537B7"/>
    <w:rsid w:val="00353E2D"/>
    <w:rsid w:val="00376EE3"/>
    <w:rsid w:val="00382FF9"/>
    <w:rsid w:val="00385E65"/>
    <w:rsid w:val="003951E4"/>
    <w:rsid w:val="00396B84"/>
    <w:rsid w:val="003A6E84"/>
    <w:rsid w:val="003A7C0F"/>
    <w:rsid w:val="003A7D6A"/>
    <w:rsid w:val="003C18FE"/>
    <w:rsid w:val="003C4322"/>
    <w:rsid w:val="003C7754"/>
    <w:rsid w:val="003D2320"/>
    <w:rsid w:val="003E275A"/>
    <w:rsid w:val="003E72C6"/>
    <w:rsid w:val="00403C8E"/>
    <w:rsid w:val="004051F9"/>
    <w:rsid w:val="00423383"/>
    <w:rsid w:val="004338FD"/>
    <w:rsid w:val="00450316"/>
    <w:rsid w:val="00450804"/>
    <w:rsid w:val="0045588B"/>
    <w:rsid w:val="004600CE"/>
    <w:rsid w:val="00466B65"/>
    <w:rsid w:val="00474984"/>
    <w:rsid w:val="004828FF"/>
    <w:rsid w:val="004840C9"/>
    <w:rsid w:val="004919A0"/>
    <w:rsid w:val="0049521A"/>
    <w:rsid w:val="004A731F"/>
    <w:rsid w:val="004B36E3"/>
    <w:rsid w:val="004C2CB7"/>
    <w:rsid w:val="004C3BF5"/>
    <w:rsid w:val="004C6250"/>
    <w:rsid w:val="004E3741"/>
    <w:rsid w:val="00515A8A"/>
    <w:rsid w:val="00523462"/>
    <w:rsid w:val="00527E10"/>
    <w:rsid w:val="00530BBC"/>
    <w:rsid w:val="005425FA"/>
    <w:rsid w:val="0054474D"/>
    <w:rsid w:val="00560C0F"/>
    <w:rsid w:val="00561E8B"/>
    <w:rsid w:val="00565AF1"/>
    <w:rsid w:val="005725C0"/>
    <w:rsid w:val="005869C3"/>
    <w:rsid w:val="00591CB3"/>
    <w:rsid w:val="0059220E"/>
    <w:rsid w:val="005A2A04"/>
    <w:rsid w:val="005C6584"/>
    <w:rsid w:val="005C6E0A"/>
    <w:rsid w:val="005C7375"/>
    <w:rsid w:val="005E4C46"/>
    <w:rsid w:val="005F08BE"/>
    <w:rsid w:val="005F54D1"/>
    <w:rsid w:val="00600BD3"/>
    <w:rsid w:val="00601D02"/>
    <w:rsid w:val="006030CF"/>
    <w:rsid w:val="00615FED"/>
    <w:rsid w:val="00626650"/>
    <w:rsid w:val="006308D3"/>
    <w:rsid w:val="00637AE4"/>
    <w:rsid w:val="00641107"/>
    <w:rsid w:val="006501AB"/>
    <w:rsid w:val="006567E3"/>
    <w:rsid w:val="00661944"/>
    <w:rsid w:val="00685B21"/>
    <w:rsid w:val="0069774E"/>
    <w:rsid w:val="006A32F6"/>
    <w:rsid w:val="006C0BB0"/>
    <w:rsid w:val="006D358D"/>
    <w:rsid w:val="006D7E5D"/>
    <w:rsid w:val="006F42C4"/>
    <w:rsid w:val="007024B6"/>
    <w:rsid w:val="0070457C"/>
    <w:rsid w:val="00711A99"/>
    <w:rsid w:val="0073239E"/>
    <w:rsid w:val="00736FF9"/>
    <w:rsid w:val="0075116D"/>
    <w:rsid w:val="00756A3C"/>
    <w:rsid w:val="00756E00"/>
    <w:rsid w:val="007760E7"/>
    <w:rsid w:val="00797A23"/>
    <w:rsid w:val="00797B7A"/>
    <w:rsid w:val="007A1602"/>
    <w:rsid w:val="007B074F"/>
    <w:rsid w:val="007B2C8C"/>
    <w:rsid w:val="007D10E4"/>
    <w:rsid w:val="007D3E19"/>
    <w:rsid w:val="007E7E48"/>
    <w:rsid w:val="007F2DE3"/>
    <w:rsid w:val="008044A1"/>
    <w:rsid w:val="00822CEF"/>
    <w:rsid w:val="008317DD"/>
    <w:rsid w:val="00840BF0"/>
    <w:rsid w:val="00842661"/>
    <w:rsid w:val="00844B38"/>
    <w:rsid w:val="008500B4"/>
    <w:rsid w:val="008619E2"/>
    <w:rsid w:val="00864266"/>
    <w:rsid w:val="00867879"/>
    <w:rsid w:val="00871DE1"/>
    <w:rsid w:val="00873495"/>
    <w:rsid w:val="008867FA"/>
    <w:rsid w:val="008A3073"/>
    <w:rsid w:val="008A4943"/>
    <w:rsid w:val="008B6F67"/>
    <w:rsid w:val="008E18FB"/>
    <w:rsid w:val="008E53FF"/>
    <w:rsid w:val="00902AFB"/>
    <w:rsid w:val="009175E2"/>
    <w:rsid w:val="00926D45"/>
    <w:rsid w:val="00935D5B"/>
    <w:rsid w:val="00943556"/>
    <w:rsid w:val="009622D8"/>
    <w:rsid w:val="00985967"/>
    <w:rsid w:val="00987451"/>
    <w:rsid w:val="009C12E8"/>
    <w:rsid w:val="009C74DD"/>
    <w:rsid w:val="009C7A39"/>
    <w:rsid w:val="009D296E"/>
    <w:rsid w:val="009F01DD"/>
    <w:rsid w:val="00A05C4B"/>
    <w:rsid w:val="00A10CFA"/>
    <w:rsid w:val="00A21E39"/>
    <w:rsid w:val="00A27C72"/>
    <w:rsid w:val="00A33DBF"/>
    <w:rsid w:val="00A443E9"/>
    <w:rsid w:val="00A45EFF"/>
    <w:rsid w:val="00A50B83"/>
    <w:rsid w:val="00A56FAA"/>
    <w:rsid w:val="00A608C2"/>
    <w:rsid w:val="00A64B7D"/>
    <w:rsid w:val="00A64CC9"/>
    <w:rsid w:val="00A80A87"/>
    <w:rsid w:val="00A861C7"/>
    <w:rsid w:val="00A87778"/>
    <w:rsid w:val="00A92A24"/>
    <w:rsid w:val="00A9679C"/>
    <w:rsid w:val="00ABCD4E"/>
    <w:rsid w:val="00AC3BF1"/>
    <w:rsid w:val="00AC6AB7"/>
    <w:rsid w:val="00AD02B2"/>
    <w:rsid w:val="00AD7135"/>
    <w:rsid w:val="00AE4C28"/>
    <w:rsid w:val="00AF386A"/>
    <w:rsid w:val="00B20534"/>
    <w:rsid w:val="00B30ADA"/>
    <w:rsid w:val="00B3558C"/>
    <w:rsid w:val="00B366A6"/>
    <w:rsid w:val="00B47413"/>
    <w:rsid w:val="00B570CC"/>
    <w:rsid w:val="00B612C1"/>
    <w:rsid w:val="00B6175E"/>
    <w:rsid w:val="00B66438"/>
    <w:rsid w:val="00B758C0"/>
    <w:rsid w:val="00B75D1B"/>
    <w:rsid w:val="00B834D7"/>
    <w:rsid w:val="00B93C8A"/>
    <w:rsid w:val="00B97CDD"/>
    <w:rsid w:val="00BA30D2"/>
    <w:rsid w:val="00BA34EA"/>
    <w:rsid w:val="00BA5ECF"/>
    <w:rsid w:val="00BA6567"/>
    <w:rsid w:val="00BC6741"/>
    <w:rsid w:val="00BC6FA4"/>
    <w:rsid w:val="00BD255C"/>
    <w:rsid w:val="00BD7D24"/>
    <w:rsid w:val="00BE75E3"/>
    <w:rsid w:val="00C01560"/>
    <w:rsid w:val="00C253AA"/>
    <w:rsid w:val="00C36500"/>
    <w:rsid w:val="00C47570"/>
    <w:rsid w:val="00C57052"/>
    <w:rsid w:val="00C571C8"/>
    <w:rsid w:val="00C667E9"/>
    <w:rsid w:val="00C74D5E"/>
    <w:rsid w:val="00C808B3"/>
    <w:rsid w:val="00C83CBC"/>
    <w:rsid w:val="00C96136"/>
    <w:rsid w:val="00CB09B6"/>
    <w:rsid w:val="00CB69D4"/>
    <w:rsid w:val="00CB701D"/>
    <w:rsid w:val="00CC00AE"/>
    <w:rsid w:val="00CD7C7A"/>
    <w:rsid w:val="00D0093A"/>
    <w:rsid w:val="00D02D40"/>
    <w:rsid w:val="00D05D97"/>
    <w:rsid w:val="00D25AE5"/>
    <w:rsid w:val="00D470A1"/>
    <w:rsid w:val="00D549F5"/>
    <w:rsid w:val="00D61E6D"/>
    <w:rsid w:val="00D64A1B"/>
    <w:rsid w:val="00D76969"/>
    <w:rsid w:val="00D90DE6"/>
    <w:rsid w:val="00D90F37"/>
    <w:rsid w:val="00DB0F03"/>
    <w:rsid w:val="00DB45B1"/>
    <w:rsid w:val="00DB56EA"/>
    <w:rsid w:val="00DB6E20"/>
    <w:rsid w:val="00DC3916"/>
    <w:rsid w:val="00DD4853"/>
    <w:rsid w:val="00DE426A"/>
    <w:rsid w:val="00DF735C"/>
    <w:rsid w:val="00E131A1"/>
    <w:rsid w:val="00E27C51"/>
    <w:rsid w:val="00E30120"/>
    <w:rsid w:val="00E335D1"/>
    <w:rsid w:val="00E3606C"/>
    <w:rsid w:val="00E70626"/>
    <w:rsid w:val="00E8304D"/>
    <w:rsid w:val="00E93CF3"/>
    <w:rsid w:val="00EA2797"/>
    <w:rsid w:val="00EB0D44"/>
    <w:rsid w:val="00ED38B1"/>
    <w:rsid w:val="00ED41CC"/>
    <w:rsid w:val="00EF0631"/>
    <w:rsid w:val="00EF200C"/>
    <w:rsid w:val="00F22186"/>
    <w:rsid w:val="00F325A1"/>
    <w:rsid w:val="00F334D7"/>
    <w:rsid w:val="00F503DD"/>
    <w:rsid w:val="00F5219E"/>
    <w:rsid w:val="00F649B3"/>
    <w:rsid w:val="00F764C5"/>
    <w:rsid w:val="00F83643"/>
    <w:rsid w:val="00F91F55"/>
    <w:rsid w:val="00F9773F"/>
    <w:rsid w:val="00FD1770"/>
    <w:rsid w:val="00FE302B"/>
    <w:rsid w:val="00FE30B4"/>
    <w:rsid w:val="00FE36F3"/>
    <w:rsid w:val="00FE39FC"/>
    <w:rsid w:val="00FE3DCA"/>
    <w:rsid w:val="00FE3DE8"/>
    <w:rsid w:val="00FE5C8E"/>
    <w:rsid w:val="00FF6C72"/>
    <w:rsid w:val="00FF7CF9"/>
    <w:rsid w:val="013D4350"/>
    <w:rsid w:val="0516C81D"/>
    <w:rsid w:val="07AE62E3"/>
    <w:rsid w:val="0A196EC1"/>
    <w:rsid w:val="0C7B2168"/>
    <w:rsid w:val="0D66B230"/>
    <w:rsid w:val="0E9253D0"/>
    <w:rsid w:val="11E7B99F"/>
    <w:rsid w:val="12A54619"/>
    <w:rsid w:val="15D8206D"/>
    <w:rsid w:val="168CD21F"/>
    <w:rsid w:val="16B0D6EB"/>
    <w:rsid w:val="171CBD70"/>
    <w:rsid w:val="1812C511"/>
    <w:rsid w:val="19F67746"/>
    <w:rsid w:val="1CBE24F4"/>
    <w:rsid w:val="1E93929C"/>
    <w:rsid w:val="1F868D68"/>
    <w:rsid w:val="20BDB2B8"/>
    <w:rsid w:val="21AF4D7B"/>
    <w:rsid w:val="2217F879"/>
    <w:rsid w:val="248F5957"/>
    <w:rsid w:val="26CC1A21"/>
    <w:rsid w:val="26EBCEC6"/>
    <w:rsid w:val="2867EA82"/>
    <w:rsid w:val="2966C787"/>
    <w:rsid w:val="2BA9C82A"/>
    <w:rsid w:val="2CD1C3F9"/>
    <w:rsid w:val="2D26F9A0"/>
    <w:rsid w:val="2D28AECF"/>
    <w:rsid w:val="2DC65135"/>
    <w:rsid w:val="2EC41137"/>
    <w:rsid w:val="2F524785"/>
    <w:rsid w:val="301F5C2D"/>
    <w:rsid w:val="310D3490"/>
    <w:rsid w:val="31684A74"/>
    <w:rsid w:val="318DFF7D"/>
    <w:rsid w:val="3250CF5A"/>
    <w:rsid w:val="349CD30D"/>
    <w:rsid w:val="35480639"/>
    <w:rsid w:val="36D93E68"/>
    <w:rsid w:val="39E76C29"/>
    <w:rsid w:val="3A096E1F"/>
    <w:rsid w:val="3AC9E7F5"/>
    <w:rsid w:val="3B12E62D"/>
    <w:rsid w:val="3B3BAC60"/>
    <w:rsid w:val="3F92923A"/>
    <w:rsid w:val="411D313C"/>
    <w:rsid w:val="415396FE"/>
    <w:rsid w:val="41D955B1"/>
    <w:rsid w:val="42BBDE36"/>
    <w:rsid w:val="449DF6D2"/>
    <w:rsid w:val="44D0C3BD"/>
    <w:rsid w:val="453EA3B8"/>
    <w:rsid w:val="4550817C"/>
    <w:rsid w:val="46C4B130"/>
    <w:rsid w:val="46EC51DD"/>
    <w:rsid w:val="49B52FF4"/>
    <w:rsid w:val="49B5582D"/>
    <w:rsid w:val="4BBA3DF2"/>
    <w:rsid w:val="4DEA39D5"/>
    <w:rsid w:val="502BF95C"/>
    <w:rsid w:val="50EF7D27"/>
    <w:rsid w:val="52C57274"/>
    <w:rsid w:val="534AACC8"/>
    <w:rsid w:val="535664B5"/>
    <w:rsid w:val="5552D11C"/>
    <w:rsid w:val="5674C148"/>
    <w:rsid w:val="56D1E169"/>
    <w:rsid w:val="585A4B38"/>
    <w:rsid w:val="58C545C5"/>
    <w:rsid w:val="5957FE87"/>
    <w:rsid w:val="5A2876EB"/>
    <w:rsid w:val="5C7B9E6A"/>
    <w:rsid w:val="5E2551A8"/>
    <w:rsid w:val="5ECEF99D"/>
    <w:rsid w:val="5F35E1BC"/>
    <w:rsid w:val="60C1D3A6"/>
    <w:rsid w:val="624283E1"/>
    <w:rsid w:val="62B0C3CB"/>
    <w:rsid w:val="62D40E5A"/>
    <w:rsid w:val="63AEDBC1"/>
    <w:rsid w:val="6433FD0F"/>
    <w:rsid w:val="649A9E10"/>
    <w:rsid w:val="64B5D1C9"/>
    <w:rsid w:val="654A7951"/>
    <w:rsid w:val="657E5124"/>
    <w:rsid w:val="65F90C6C"/>
    <w:rsid w:val="6889A1F7"/>
    <w:rsid w:val="68B0D93E"/>
    <w:rsid w:val="699266C8"/>
    <w:rsid w:val="6AA8B97A"/>
    <w:rsid w:val="6AB9A730"/>
    <w:rsid w:val="6BAD6C99"/>
    <w:rsid w:val="6BFF2C55"/>
    <w:rsid w:val="6C04D83B"/>
    <w:rsid w:val="6C196CBD"/>
    <w:rsid w:val="6CCA9A4C"/>
    <w:rsid w:val="6EE775D3"/>
    <w:rsid w:val="6F1BB553"/>
    <w:rsid w:val="70B785B4"/>
    <w:rsid w:val="73CD526E"/>
    <w:rsid w:val="754415FA"/>
    <w:rsid w:val="75670559"/>
    <w:rsid w:val="75793C01"/>
    <w:rsid w:val="7881B542"/>
    <w:rsid w:val="7A112856"/>
    <w:rsid w:val="7B2F222F"/>
    <w:rsid w:val="7CF12861"/>
    <w:rsid w:val="7D676247"/>
    <w:rsid w:val="7DC3251E"/>
    <w:rsid w:val="7EC47E53"/>
    <w:rsid w:val="7EE7E455"/>
    <w:rsid w:val="7EF9CA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7FA07"/>
  <w15:chartTrackingRefBased/>
  <w15:docId w15:val="{F667BDFB-F38D-4146-B5A8-5440A81D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E39"/>
    <w:pPr>
      <w:widowControl w:val="0"/>
      <w:spacing w:after="0" w:line="240" w:lineRule="auto"/>
      <w:jc w:val="both"/>
    </w:pPr>
    <w:rPr>
      <w:rFonts w:ascii="DengXian" w:eastAsia="DengXian" w:hAnsi="DengXian" w:cs="Times New Roman"/>
      <w:sz w:val="21"/>
      <w:szCs w:val="21"/>
      <w14:ligatures w14:val="none"/>
    </w:rPr>
  </w:style>
  <w:style w:type="paragraph" w:styleId="1">
    <w:name w:val="heading 1"/>
    <w:basedOn w:val="a"/>
    <w:next w:val="a"/>
    <w:link w:val="10"/>
    <w:uiPriority w:val="9"/>
    <w:qFormat/>
    <w:rsid w:val="002F2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F2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F2F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F2F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F2F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F2F7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F2F7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F2F7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F2F70"/>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2F7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2F2F7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2F2F7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2F2F70"/>
    <w:rPr>
      <w:rFonts w:eastAsiaTheme="majorEastAsia" w:cstheme="majorBidi"/>
      <w:i/>
      <w:iCs/>
      <w:color w:val="0F4761" w:themeColor="accent1" w:themeShade="BF"/>
    </w:rPr>
  </w:style>
  <w:style w:type="character" w:customStyle="1" w:styleId="50">
    <w:name w:val="标题 5 字符"/>
    <w:basedOn w:val="a0"/>
    <w:link w:val="5"/>
    <w:uiPriority w:val="9"/>
    <w:semiHidden/>
    <w:rsid w:val="002F2F70"/>
    <w:rPr>
      <w:rFonts w:eastAsiaTheme="majorEastAsia" w:cstheme="majorBidi"/>
      <w:color w:val="0F4761" w:themeColor="accent1" w:themeShade="BF"/>
    </w:rPr>
  </w:style>
  <w:style w:type="character" w:customStyle="1" w:styleId="60">
    <w:name w:val="标题 6 字符"/>
    <w:basedOn w:val="a0"/>
    <w:link w:val="6"/>
    <w:uiPriority w:val="9"/>
    <w:semiHidden/>
    <w:rsid w:val="002F2F70"/>
    <w:rPr>
      <w:rFonts w:eastAsiaTheme="majorEastAsia" w:cstheme="majorBidi"/>
      <w:i/>
      <w:iCs/>
      <w:color w:val="595959" w:themeColor="text1" w:themeTint="A6"/>
    </w:rPr>
  </w:style>
  <w:style w:type="character" w:customStyle="1" w:styleId="70">
    <w:name w:val="标题 7 字符"/>
    <w:basedOn w:val="a0"/>
    <w:link w:val="7"/>
    <w:uiPriority w:val="9"/>
    <w:semiHidden/>
    <w:rsid w:val="002F2F70"/>
    <w:rPr>
      <w:rFonts w:eastAsiaTheme="majorEastAsia" w:cstheme="majorBidi"/>
      <w:color w:val="595959" w:themeColor="text1" w:themeTint="A6"/>
    </w:rPr>
  </w:style>
  <w:style w:type="character" w:customStyle="1" w:styleId="80">
    <w:name w:val="标题 8 字符"/>
    <w:basedOn w:val="a0"/>
    <w:link w:val="8"/>
    <w:uiPriority w:val="9"/>
    <w:semiHidden/>
    <w:rsid w:val="002F2F70"/>
    <w:rPr>
      <w:rFonts w:eastAsiaTheme="majorEastAsia" w:cstheme="majorBidi"/>
      <w:i/>
      <w:iCs/>
      <w:color w:val="272727" w:themeColor="text1" w:themeTint="D8"/>
    </w:rPr>
  </w:style>
  <w:style w:type="character" w:customStyle="1" w:styleId="90">
    <w:name w:val="标题 9 字符"/>
    <w:basedOn w:val="a0"/>
    <w:link w:val="9"/>
    <w:uiPriority w:val="9"/>
    <w:semiHidden/>
    <w:rsid w:val="002F2F70"/>
    <w:rPr>
      <w:rFonts w:eastAsiaTheme="majorEastAsia" w:cstheme="majorBidi"/>
      <w:color w:val="272727" w:themeColor="text1" w:themeTint="D8"/>
    </w:rPr>
  </w:style>
  <w:style w:type="paragraph" w:styleId="a3">
    <w:name w:val="Title"/>
    <w:basedOn w:val="a"/>
    <w:next w:val="a"/>
    <w:link w:val="a4"/>
    <w:uiPriority w:val="10"/>
    <w:qFormat/>
    <w:rsid w:val="002F2F70"/>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2F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2F70"/>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F2F7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F2F70"/>
    <w:pPr>
      <w:spacing w:before="160"/>
      <w:jc w:val="center"/>
    </w:pPr>
    <w:rPr>
      <w:i/>
      <w:iCs/>
      <w:color w:val="404040" w:themeColor="text1" w:themeTint="BF"/>
    </w:rPr>
  </w:style>
  <w:style w:type="character" w:customStyle="1" w:styleId="a8">
    <w:name w:val="引用 字符"/>
    <w:basedOn w:val="a0"/>
    <w:link w:val="a7"/>
    <w:uiPriority w:val="29"/>
    <w:rsid w:val="002F2F70"/>
    <w:rPr>
      <w:i/>
      <w:iCs/>
      <w:color w:val="404040" w:themeColor="text1" w:themeTint="BF"/>
    </w:rPr>
  </w:style>
  <w:style w:type="paragraph" w:styleId="a9">
    <w:name w:val="List Paragraph"/>
    <w:basedOn w:val="a"/>
    <w:uiPriority w:val="34"/>
    <w:qFormat/>
    <w:rsid w:val="002F2F70"/>
    <w:pPr>
      <w:ind w:left="720"/>
      <w:contextualSpacing/>
    </w:pPr>
  </w:style>
  <w:style w:type="character" w:styleId="aa">
    <w:name w:val="Intense Emphasis"/>
    <w:basedOn w:val="a0"/>
    <w:uiPriority w:val="21"/>
    <w:qFormat/>
    <w:rsid w:val="002F2F70"/>
    <w:rPr>
      <w:i/>
      <w:iCs/>
      <w:color w:val="0F4761" w:themeColor="accent1" w:themeShade="BF"/>
    </w:rPr>
  </w:style>
  <w:style w:type="paragraph" w:styleId="ab">
    <w:name w:val="Intense Quote"/>
    <w:basedOn w:val="a"/>
    <w:next w:val="a"/>
    <w:link w:val="ac"/>
    <w:uiPriority w:val="30"/>
    <w:qFormat/>
    <w:rsid w:val="002F2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F2F70"/>
    <w:rPr>
      <w:i/>
      <w:iCs/>
      <w:color w:val="0F4761" w:themeColor="accent1" w:themeShade="BF"/>
    </w:rPr>
  </w:style>
  <w:style w:type="character" w:styleId="ad">
    <w:name w:val="Intense Reference"/>
    <w:basedOn w:val="a0"/>
    <w:uiPriority w:val="32"/>
    <w:qFormat/>
    <w:rsid w:val="002F2F70"/>
    <w:rPr>
      <w:b/>
      <w:bCs/>
      <w:smallCaps/>
      <w:color w:val="0F4761" w:themeColor="accent1" w:themeShade="BF"/>
      <w:spacing w:val="5"/>
    </w:rPr>
  </w:style>
  <w:style w:type="character" w:styleId="ae">
    <w:name w:val="Hyperlink"/>
    <w:basedOn w:val="a0"/>
    <w:uiPriority w:val="99"/>
    <w:unhideWhenUsed/>
    <w:rsid w:val="00ED38B1"/>
    <w:rPr>
      <w:color w:val="467886" w:themeColor="hyperlink"/>
      <w:u w:val="single"/>
    </w:rPr>
  </w:style>
  <w:style w:type="character" w:styleId="af">
    <w:name w:val="Unresolved Mention"/>
    <w:basedOn w:val="a0"/>
    <w:uiPriority w:val="99"/>
    <w:semiHidden/>
    <w:unhideWhenUsed/>
    <w:rsid w:val="00ED38B1"/>
    <w:rPr>
      <w:color w:val="605E5C"/>
      <w:shd w:val="clear" w:color="auto" w:fill="E1DFDD"/>
    </w:rPr>
  </w:style>
  <w:style w:type="paragraph" w:customStyle="1" w:styleId="EndNoteBibliographyTitle">
    <w:name w:val="EndNote Bibliography Title"/>
    <w:basedOn w:val="a"/>
    <w:link w:val="EndNoteBibliographyTitle0"/>
    <w:rsid w:val="00902AFB"/>
    <w:pPr>
      <w:jc w:val="center"/>
    </w:pPr>
    <w:rPr>
      <w:sz w:val="20"/>
    </w:rPr>
  </w:style>
  <w:style w:type="character" w:customStyle="1" w:styleId="EndNoteBibliographyTitle0">
    <w:name w:val="EndNote Bibliography Title 字符"/>
    <w:basedOn w:val="a0"/>
    <w:link w:val="EndNoteBibliographyTitle"/>
    <w:rsid w:val="00902AFB"/>
    <w:rPr>
      <w:rFonts w:ascii="DengXian" w:eastAsia="DengXian" w:hAnsi="DengXian" w:cs="Times New Roman"/>
      <w:sz w:val="20"/>
      <w:szCs w:val="21"/>
      <w14:ligatures w14:val="none"/>
    </w:rPr>
  </w:style>
  <w:style w:type="paragraph" w:customStyle="1" w:styleId="EndNoteBibliography">
    <w:name w:val="EndNote Bibliography"/>
    <w:basedOn w:val="a"/>
    <w:link w:val="EndNoteBibliography0"/>
    <w:rsid w:val="00902AFB"/>
    <w:rPr>
      <w:sz w:val="20"/>
    </w:rPr>
  </w:style>
  <w:style w:type="character" w:customStyle="1" w:styleId="EndNoteBibliography0">
    <w:name w:val="EndNote Bibliography 字符"/>
    <w:basedOn w:val="a0"/>
    <w:link w:val="EndNoteBibliography"/>
    <w:rsid w:val="00902AFB"/>
    <w:rPr>
      <w:rFonts w:ascii="DengXian" w:eastAsia="DengXian" w:hAnsi="DengXian" w:cs="Times New Roman"/>
      <w:sz w:val="20"/>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1965">
      <w:bodyDiv w:val="1"/>
      <w:marLeft w:val="0"/>
      <w:marRight w:val="0"/>
      <w:marTop w:val="0"/>
      <w:marBottom w:val="0"/>
      <w:divBdr>
        <w:top w:val="none" w:sz="0" w:space="0" w:color="auto"/>
        <w:left w:val="none" w:sz="0" w:space="0" w:color="auto"/>
        <w:bottom w:val="none" w:sz="0" w:space="0" w:color="auto"/>
        <w:right w:val="none" w:sz="0" w:space="0" w:color="auto"/>
      </w:divBdr>
    </w:div>
    <w:div w:id="109326007">
      <w:bodyDiv w:val="1"/>
      <w:marLeft w:val="0"/>
      <w:marRight w:val="0"/>
      <w:marTop w:val="0"/>
      <w:marBottom w:val="0"/>
      <w:divBdr>
        <w:top w:val="none" w:sz="0" w:space="0" w:color="auto"/>
        <w:left w:val="none" w:sz="0" w:space="0" w:color="auto"/>
        <w:bottom w:val="none" w:sz="0" w:space="0" w:color="auto"/>
        <w:right w:val="none" w:sz="0" w:space="0" w:color="auto"/>
      </w:divBdr>
    </w:div>
    <w:div w:id="241526932">
      <w:bodyDiv w:val="1"/>
      <w:marLeft w:val="0"/>
      <w:marRight w:val="0"/>
      <w:marTop w:val="0"/>
      <w:marBottom w:val="0"/>
      <w:divBdr>
        <w:top w:val="none" w:sz="0" w:space="0" w:color="auto"/>
        <w:left w:val="none" w:sz="0" w:space="0" w:color="auto"/>
        <w:bottom w:val="none" w:sz="0" w:space="0" w:color="auto"/>
        <w:right w:val="none" w:sz="0" w:space="0" w:color="auto"/>
      </w:divBdr>
    </w:div>
    <w:div w:id="501969822">
      <w:bodyDiv w:val="1"/>
      <w:marLeft w:val="0"/>
      <w:marRight w:val="0"/>
      <w:marTop w:val="0"/>
      <w:marBottom w:val="0"/>
      <w:divBdr>
        <w:top w:val="none" w:sz="0" w:space="0" w:color="auto"/>
        <w:left w:val="none" w:sz="0" w:space="0" w:color="auto"/>
        <w:bottom w:val="none" w:sz="0" w:space="0" w:color="auto"/>
        <w:right w:val="none" w:sz="0" w:space="0" w:color="auto"/>
      </w:divBdr>
    </w:div>
    <w:div w:id="511844729">
      <w:bodyDiv w:val="1"/>
      <w:marLeft w:val="0"/>
      <w:marRight w:val="0"/>
      <w:marTop w:val="0"/>
      <w:marBottom w:val="0"/>
      <w:divBdr>
        <w:top w:val="none" w:sz="0" w:space="0" w:color="auto"/>
        <w:left w:val="none" w:sz="0" w:space="0" w:color="auto"/>
        <w:bottom w:val="none" w:sz="0" w:space="0" w:color="auto"/>
        <w:right w:val="none" w:sz="0" w:space="0" w:color="auto"/>
      </w:divBdr>
    </w:div>
    <w:div w:id="575939774">
      <w:bodyDiv w:val="1"/>
      <w:marLeft w:val="0"/>
      <w:marRight w:val="0"/>
      <w:marTop w:val="0"/>
      <w:marBottom w:val="0"/>
      <w:divBdr>
        <w:top w:val="none" w:sz="0" w:space="0" w:color="auto"/>
        <w:left w:val="none" w:sz="0" w:space="0" w:color="auto"/>
        <w:bottom w:val="none" w:sz="0" w:space="0" w:color="auto"/>
        <w:right w:val="none" w:sz="0" w:space="0" w:color="auto"/>
      </w:divBdr>
    </w:div>
    <w:div w:id="714936314">
      <w:bodyDiv w:val="1"/>
      <w:marLeft w:val="0"/>
      <w:marRight w:val="0"/>
      <w:marTop w:val="0"/>
      <w:marBottom w:val="0"/>
      <w:divBdr>
        <w:top w:val="none" w:sz="0" w:space="0" w:color="auto"/>
        <w:left w:val="none" w:sz="0" w:space="0" w:color="auto"/>
        <w:bottom w:val="none" w:sz="0" w:space="0" w:color="auto"/>
        <w:right w:val="none" w:sz="0" w:space="0" w:color="auto"/>
      </w:divBdr>
    </w:div>
    <w:div w:id="750078611">
      <w:bodyDiv w:val="1"/>
      <w:marLeft w:val="0"/>
      <w:marRight w:val="0"/>
      <w:marTop w:val="0"/>
      <w:marBottom w:val="0"/>
      <w:divBdr>
        <w:top w:val="none" w:sz="0" w:space="0" w:color="auto"/>
        <w:left w:val="none" w:sz="0" w:space="0" w:color="auto"/>
        <w:bottom w:val="none" w:sz="0" w:space="0" w:color="auto"/>
        <w:right w:val="none" w:sz="0" w:space="0" w:color="auto"/>
      </w:divBdr>
    </w:div>
    <w:div w:id="1273246405">
      <w:bodyDiv w:val="1"/>
      <w:marLeft w:val="0"/>
      <w:marRight w:val="0"/>
      <w:marTop w:val="0"/>
      <w:marBottom w:val="0"/>
      <w:divBdr>
        <w:top w:val="none" w:sz="0" w:space="0" w:color="auto"/>
        <w:left w:val="none" w:sz="0" w:space="0" w:color="auto"/>
        <w:bottom w:val="none" w:sz="0" w:space="0" w:color="auto"/>
        <w:right w:val="none" w:sz="0" w:space="0" w:color="auto"/>
      </w:divBdr>
    </w:div>
    <w:div w:id="1282691862">
      <w:bodyDiv w:val="1"/>
      <w:marLeft w:val="0"/>
      <w:marRight w:val="0"/>
      <w:marTop w:val="0"/>
      <w:marBottom w:val="0"/>
      <w:divBdr>
        <w:top w:val="none" w:sz="0" w:space="0" w:color="auto"/>
        <w:left w:val="none" w:sz="0" w:space="0" w:color="auto"/>
        <w:bottom w:val="none" w:sz="0" w:space="0" w:color="auto"/>
        <w:right w:val="none" w:sz="0" w:space="0" w:color="auto"/>
      </w:divBdr>
    </w:div>
    <w:div w:id="1329988798">
      <w:bodyDiv w:val="1"/>
      <w:marLeft w:val="0"/>
      <w:marRight w:val="0"/>
      <w:marTop w:val="0"/>
      <w:marBottom w:val="0"/>
      <w:divBdr>
        <w:top w:val="none" w:sz="0" w:space="0" w:color="auto"/>
        <w:left w:val="none" w:sz="0" w:space="0" w:color="auto"/>
        <w:bottom w:val="none" w:sz="0" w:space="0" w:color="auto"/>
        <w:right w:val="none" w:sz="0" w:space="0" w:color="auto"/>
      </w:divBdr>
    </w:div>
    <w:div w:id="1385985539">
      <w:bodyDiv w:val="1"/>
      <w:marLeft w:val="0"/>
      <w:marRight w:val="0"/>
      <w:marTop w:val="0"/>
      <w:marBottom w:val="0"/>
      <w:divBdr>
        <w:top w:val="none" w:sz="0" w:space="0" w:color="auto"/>
        <w:left w:val="none" w:sz="0" w:space="0" w:color="auto"/>
        <w:bottom w:val="none" w:sz="0" w:space="0" w:color="auto"/>
        <w:right w:val="none" w:sz="0" w:space="0" w:color="auto"/>
      </w:divBdr>
      <w:divsChild>
        <w:div w:id="193033292">
          <w:marLeft w:val="0"/>
          <w:marRight w:val="0"/>
          <w:marTop w:val="0"/>
          <w:marBottom w:val="0"/>
          <w:divBdr>
            <w:top w:val="none" w:sz="0" w:space="0" w:color="auto"/>
            <w:left w:val="none" w:sz="0" w:space="0" w:color="auto"/>
            <w:bottom w:val="none" w:sz="0" w:space="0" w:color="auto"/>
            <w:right w:val="none" w:sz="0" w:space="0" w:color="auto"/>
          </w:divBdr>
        </w:div>
        <w:div w:id="1046225383">
          <w:marLeft w:val="0"/>
          <w:marRight w:val="0"/>
          <w:marTop w:val="0"/>
          <w:marBottom w:val="0"/>
          <w:divBdr>
            <w:top w:val="none" w:sz="0" w:space="0" w:color="auto"/>
            <w:left w:val="none" w:sz="0" w:space="0" w:color="auto"/>
            <w:bottom w:val="none" w:sz="0" w:space="0" w:color="auto"/>
            <w:right w:val="none" w:sz="0" w:space="0" w:color="auto"/>
          </w:divBdr>
        </w:div>
        <w:div w:id="1041394574">
          <w:marLeft w:val="0"/>
          <w:marRight w:val="0"/>
          <w:marTop w:val="0"/>
          <w:marBottom w:val="0"/>
          <w:divBdr>
            <w:top w:val="none" w:sz="0" w:space="0" w:color="auto"/>
            <w:left w:val="none" w:sz="0" w:space="0" w:color="auto"/>
            <w:bottom w:val="none" w:sz="0" w:space="0" w:color="auto"/>
            <w:right w:val="none" w:sz="0" w:space="0" w:color="auto"/>
          </w:divBdr>
        </w:div>
        <w:div w:id="1548643918">
          <w:marLeft w:val="0"/>
          <w:marRight w:val="0"/>
          <w:marTop w:val="0"/>
          <w:marBottom w:val="0"/>
          <w:divBdr>
            <w:top w:val="none" w:sz="0" w:space="0" w:color="auto"/>
            <w:left w:val="none" w:sz="0" w:space="0" w:color="auto"/>
            <w:bottom w:val="none" w:sz="0" w:space="0" w:color="auto"/>
            <w:right w:val="none" w:sz="0" w:space="0" w:color="auto"/>
          </w:divBdr>
        </w:div>
        <w:div w:id="1352488186">
          <w:marLeft w:val="0"/>
          <w:marRight w:val="0"/>
          <w:marTop w:val="0"/>
          <w:marBottom w:val="0"/>
          <w:divBdr>
            <w:top w:val="none" w:sz="0" w:space="0" w:color="auto"/>
            <w:left w:val="none" w:sz="0" w:space="0" w:color="auto"/>
            <w:bottom w:val="none" w:sz="0" w:space="0" w:color="auto"/>
            <w:right w:val="none" w:sz="0" w:space="0" w:color="auto"/>
          </w:divBdr>
        </w:div>
        <w:div w:id="681201940">
          <w:marLeft w:val="0"/>
          <w:marRight w:val="0"/>
          <w:marTop w:val="0"/>
          <w:marBottom w:val="0"/>
          <w:divBdr>
            <w:top w:val="none" w:sz="0" w:space="0" w:color="auto"/>
            <w:left w:val="none" w:sz="0" w:space="0" w:color="auto"/>
            <w:bottom w:val="none" w:sz="0" w:space="0" w:color="auto"/>
            <w:right w:val="none" w:sz="0" w:space="0" w:color="auto"/>
          </w:divBdr>
        </w:div>
        <w:div w:id="391004210">
          <w:marLeft w:val="0"/>
          <w:marRight w:val="0"/>
          <w:marTop w:val="0"/>
          <w:marBottom w:val="0"/>
          <w:divBdr>
            <w:top w:val="none" w:sz="0" w:space="0" w:color="auto"/>
            <w:left w:val="none" w:sz="0" w:space="0" w:color="auto"/>
            <w:bottom w:val="none" w:sz="0" w:space="0" w:color="auto"/>
            <w:right w:val="none" w:sz="0" w:space="0" w:color="auto"/>
          </w:divBdr>
        </w:div>
      </w:divsChild>
    </w:div>
    <w:div w:id="1470590461">
      <w:bodyDiv w:val="1"/>
      <w:marLeft w:val="0"/>
      <w:marRight w:val="0"/>
      <w:marTop w:val="0"/>
      <w:marBottom w:val="0"/>
      <w:divBdr>
        <w:top w:val="none" w:sz="0" w:space="0" w:color="auto"/>
        <w:left w:val="none" w:sz="0" w:space="0" w:color="auto"/>
        <w:bottom w:val="none" w:sz="0" w:space="0" w:color="auto"/>
        <w:right w:val="none" w:sz="0" w:space="0" w:color="auto"/>
      </w:divBdr>
    </w:div>
    <w:div w:id="1588996482">
      <w:bodyDiv w:val="1"/>
      <w:marLeft w:val="0"/>
      <w:marRight w:val="0"/>
      <w:marTop w:val="0"/>
      <w:marBottom w:val="0"/>
      <w:divBdr>
        <w:top w:val="none" w:sz="0" w:space="0" w:color="auto"/>
        <w:left w:val="none" w:sz="0" w:space="0" w:color="auto"/>
        <w:bottom w:val="none" w:sz="0" w:space="0" w:color="auto"/>
        <w:right w:val="none" w:sz="0" w:space="0" w:color="auto"/>
      </w:divBdr>
    </w:div>
    <w:div w:id="1710914065">
      <w:bodyDiv w:val="1"/>
      <w:marLeft w:val="0"/>
      <w:marRight w:val="0"/>
      <w:marTop w:val="0"/>
      <w:marBottom w:val="0"/>
      <w:divBdr>
        <w:top w:val="none" w:sz="0" w:space="0" w:color="auto"/>
        <w:left w:val="none" w:sz="0" w:space="0" w:color="auto"/>
        <w:bottom w:val="none" w:sz="0" w:space="0" w:color="auto"/>
        <w:right w:val="none" w:sz="0" w:space="0" w:color="auto"/>
      </w:divBdr>
    </w:div>
    <w:div w:id="1760059875">
      <w:bodyDiv w:val="1"/>
      <w:marLeft w:val="0"/>
      <w:marRight w:val="0"/>
      <w:marTop w:val="0"/>
      <w:marBottom w:val="0"/>
      <w:divBdr>
        <w:top w:val="none" w:sz="0" w:space="0" w:color="auto"/>
        <w:left w:val="none" w:sz="0" w:space="0" w:color="auto"/>
        <w:bottom w:val="none" w:sz="0" w:space="0" w:color="auto"/>
        <w:right w:val="none" w:sz="0" w:space="0" w:color="auto"/>
      </w:divBdr>
    </w:div>
    <w:div w:id="182492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6680</Words>
  <Characters>38077</Characters>
  <Application>Microsoft Office Word</Application>
  <DocSecurity>0</DocSecurity>
  <Lines>317</Lines>
  <Paragraphs>89</Paragraphs>
  <ScaleCrop>false</ScaleCrop>
  <Company/>
  <LinksUpToDate>false</LinksUpToDate>
  <CharactersWithSpaces>44668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Chuqian [Student]</dc:creator>
  <cp:keywords/>
  <dc:description/>
  <cp:lastModifiedBy>CHEN, Tianlu [Student]</cp:lastModifiedBy>
  <cp:revision>3</cp:revision>
  <cp:lastPrinted>2024-04-10T15:44:00Z</cp:lastPrinted>
  <dcterms:created xsi:type="dcterms:W3CDTF">2024-04-10T15:44:00Z</dcterms:created>
  <dcterms:modified xsi:type="dcterms:W3CDTF">2024-04-10T15:46:00Z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a1dbe7b1b9546756178bae16127b109df3a78cb22feb0bec17c60bdc90a8f804</vt:lpwstr>
  </property>
</Properties>
</file>