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t>FRC JAVA CODING LAB 7.0</w:t>
      </w:r>
    </w:p>
    <w:p>
      <w:pPr>
        <w:jc w:val="center"/>
      </w:pPr>
      <w:r>
        <w:rPr>
          <w:b/>
          <w:sz w:val="48"/>
        </w:rPr>
        <w:t>TIÊU CHUẨN KỸ THUẬT</w:t>
      </w:r>
    </w:p>
    <w:p>
      <w:pPr>
        <w:jc w:val="center"/>
      </w:pPr>
      <w:r>
        <w:rPr>
          <w:color w:val="595959"/>
          <w:sz w:val="24"/>
        </w:rPr>
        <w:t>Bộ tiêu chuẩn phát triển phần mềm robot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  <w:vAlign w:val="center"/>
          </w:tcPr>
          <w:p>
            <w:r>
              <w:rPr>
                <w:color w:val="FFFFFF"/>
              </w:rPr>
              <w:t>Document</w:t>
            </w:r>
          </w:p>
        </w:tc>
        <w:tc>
          <w:tcPr>
            <w:tcW w:type="dxa" w:w="2520"/>
            <w:shd w:fill="1F4E79"/>
            <w:vAlign w:val="center"/>
          </w:tcPr>
          <w:p>
            <w:r>
              <w:rPr>
                <w:color w:val="FFFFFF"/>
              </w:rPr>
              <w:t>Version</w:t>
            </w:r>
          </w:p>
        </w:tc>
        <w:tc>
          <w:tcPr>
            <w:tcW w:type="dxa" w:w="2520"/>
            <w:shd w:fill="1F4E79"/>
            <w:vAlign w:val="center"/>
          </w:tcPr>
          <w:p>
            <w:r>
              <w:rPr>
                <w:color w:val="FFFFFF"/>
              </w:rPr>
              <w:t>Status</w:t>
            </w:r>
          </w:p>
        </w:tc>
        <w:tc>
          <w:tcPr>
            <w:tcW w:type="dxa" w:w="2520"/>
            <w:shd w:fill="1F4E79"/>
            <w:vAlign w:val="center"/>
          </w:tcPr>
          <w:p>
            <w:r>
              <w:rPr>
                <w:color w:val="FFFFFF"/>
              </w:rPr>
              <w:t>Language</w:t>
            </w:r>
          </w:p>
        </w:tc>
      </w:tr>
      <w:tr>
        <w:tc>
          <w:tcPr>
            <w:tcW w:type="dxa" w:w="2520"/>
            <w:vAlign w:val="center"/>
          </w:tcPr>
          <w:p>
            <w:r>
              <w:t>ES-00</w:t>
            </w:r>
          </w:p>
        </w:tc>
        <w:tc>
          <w:tcPr>
            <w:tcW w:type="dxa" w:w="2520"/>
            <w:vAlign w:val="center"/>
          </w:tcPr>
          <w:p>
            <w:r>
              <w:t>1.0</w:t>
            </w:r>
          </w:p>
        </w:tc>
        <w:tc>
          <w:tcPr>
            <w:tcW w:type="dxa" w:w="2520"/>
            <w:vAlign w:val="center"/>
          </w:tcPr>
          <w:p>
            <w:r>
              <w:t>FROZEN</w:t>
            </w:r>
          </w:p>
        </w:tc>
        <w:tc>
          <w:tcPr>
            <w:tcW w:type="dxa" w:w="2520"/>
            <w:vAlign w:val="center"/>
          </w:tcPr>
          <w:p>
            <w:r>
              <w:t>Tiếng Việt</w:t>
            </w:r>
          </w:p>
        </w:tc>
      </w:tr>
    </w:tbl>
    <w:p/>
    <w:p>
      <w:pPr>
        <w:jc w:val="center"/>
      </w:pPr>
      <w:r>
        <w:rPr>
          <w:b/>
          <w:sz w:val="24"/>
        </w:rPr>
        <w:t>SSIS FRC Team 10951</w:t>
      </w:r>
    </w:p>
    <w:p>
      <w:pPr>
        <w:jc w:val="center"/>
      </w:pPr>
      <w:r>
        <w:rPr>
          <w:color w:val="595959"/>
          <w:sz w:val="20"/>
        </w:rPr>
        <w:t>Author: SSIS  |  Mentor: SSIS</w:t>
      </w:r>
    </w:p>
    <w:p>
      <w:r>
        <w:br w:type="page"/>
      </w:r>
    </w:p>
    <w:p>
      <w:pPr>
        <w:pStyle w:val="Heading1"/>
      </w:pPr>
      <w:r>
        <w:t>Mục đích</w:t>
      </w:r>
    </w:p>
    <w:p>
      <w:r>
        <w:t>Tài liệu này thống nhất kiến trúc, quy trình phát triển, quy tắc mã nguồn và kiểm thử cho toàn bộ FRC Java Coding Lab 7.0.</w:t>
      </w:r>
    </w:p>
    <w:p>
      <w:pPr>
        <w:pStyle w:val="Heading1"/>
      </w:pPr>
      <w:r>
        <w:t>Bộ tài liệu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color w:val="FFFFFF"/>
              </w:rPr>
              <w:t>Tài liệu</w:t>
            </w:r>
          </w:p>
        </w:tc>
        <w:tc>
          <w:tcPr>
            <w:tcW w:type="dxa" w:w="5040"/>
            <w:shd w:fill="1F4E79"/>
          </w:tcPr>
          <w:p>
            <w:r>
              <w:rPr>
                <w:color w:val="FFFFFF"/>
              </w:rPr>
              <w:t>Vai trò</w:t>
            </w:r>
          </w:p>
        </w:tc>
      </w:tr>
      <w:tr>
        <w:tc>
          <w:tcPr>
            <w:tcW w:type="dxa" w:w="5040"/>
          </w:tcPr>
          <w:p>
            <w:r>
              <w:t>ES-01 - Frozen Development Workflow</w:t>
            </w:r>
          </w:p>
        </w:tc>
        <w:tc>
          <w:tcPr>
            <w:tcW w:type="dxa" w:w="5040"/>
          </w:tcPr>
          <w:p>
            <w:r>
              <w:t>Quy trình phát triển bắt buộc cho mọi module.</w:t>
            </w:r>
          </w:p>
        </w:tc>
      </w:tr>
      <w:tr>
        <w:tc>
          <w:tcPr>
            <w:tcW w:type="dxa" w:w="5040"/>
          </w:tcPr>
          <w:p>
            <w:r>
              <w:t>ES-02 - Coding Standard</w:t>
            </w:r>
          </w:p>
        </w:tc>
        <w:tc>
          <w:tcPr>
            <w:tcW w:type="dxa" w:w="5040"/>
          </w:tcPr>
          <w:p>
            <w:r>
              <w:t>Quy tắc viết và cung cấp mã Java.</w:t>
            </w:r>
          </w:p>
        </w:tc>
      </w:tr>
      <w:tr>
        <w:tc>
          <w:tcPr>
            <w:tcW w:type="dxa" w:w="5040"/>
          </w:tcPr>
          <w:p>
            <w:r>
              <w:t>ES-03 - Architecture Review Checklist</w:t>
            </w:r>
          </w:p>
        </w:tc>
        <w:tc>
          <w:tcPr>
            <w:tcW w:type="dxa" w:w="5040"/>
          </w:tcPr>
          <w:p>
            <w:r>
              <w:t>Danh sách kiểm tra trước khi triển khai.</w:t>
            </w:r>
          </w:p>
        </w:tc>
      </w:tr>
      <w:tr>
        <w:tc>
          <w:tcPr>
            <w:tcW w:type="dxa" w:w="5040"/>
          </w:tcPr>
          <w:p>
            <w:r>
              <w:t>ES-04 - Lesson and Module Checklist</w:t>
            </w:r>
          </w:p>
        </w:tc>
        <w:tc>
          <w:tcPr>
            <w:tcW w:type="dxa" w:w="5040"/>
          </w:tcPr>
          <w:p>
            <w:r>
              <w:t>Danh sách kiểm tra thực hành và nghiệm thu.</w:t>
            </w:r>
          </w:p>
        </w:tc>
      </w:tr>
    </w:tbl>
    <w:p>
      <w:pPr>
        <w:pStyle w:val="Heading1"/>
      </w:pPr>
      <w:r>
        <w:t>Nguyên tắc đóng băng</w:t>
      </w:r>
    </w:p>
    <w:p>
      <w:pPr>
        <w:pStyle w:val="ListBullet"/>
      </w:pPr>
      <w:r>
        <w:t>Frozen Backbone quyết định trách nhiệm package và hướng dependency.</w:t>
      </w:r>
    </w:p>
    <w:p>
      <w:pPr>
        <w:pStyle w:val="ListBullet"/>
      </w:pPr>
      <w:r>
        <w:t>Frozen Development Workflow quyết định cách mỗi module được phát triển.</w:t>
      </w:r>
    </w:p>
    <w:p>
      <w:pPr>
        <w:pStyle w:val="ListBullet"/>
      </w:pPr>
      <w:r>
        <w:t>Không thay đổi tiêu chuẩn giữa lesson nếu chưa có architecture review chính thức.</w:t>
      </w:r>
    </w:p>
    <w:p>
      <w:pPr>
        <w:pStyle w:val="ListBullet"/>
      </w:pPr>
      <w:r>
        <w:t>RobotContainer chỉ là composition root và phải luôn ngắn gọn.</w:t>
      </w:r>
    </w:p>
    <w:p>
      <w:pPr>
        <w:pStyle w:val="Heading1"/>
      </w:pPr>
      <w:r>
        <w:t>Luồng chuẩn</w:t>
      </w:r>
    </w:p>
    <w:p>
      <w:pPr>
        <w:jc w:val="center"/>
      </w:pPr>
      <w:r>
        <w:rPr>
          <w:b/>
          <w:color w:val="1F4E79"/>
          <w:sz w:val="26"/>
        </w:rPr>
        <w:t>Frozen Backbone → Contract Design → Architecture Review → Full Implementation → BUILD SUCCESSFUL → Simulation → Real Robot → Git Commit</w:t>
      </w:r>
    </w:p>
    <w:p>
      <w:pPr>
        <w:pStyle w:val="Heading1"/>
      </w:pPr>
      <w:r>
        <w:t>Lịch sử sửa đổi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>
              <w:rPr>
                <w:color w:val="FFFFFF"/>
              </w:rPr>
              <w:t>Phiên bản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Ngày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Trạng thái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Ghi chú</w:t>
            </w:r>
          </w:p>
        </w:tc>
      </w:tr>
      <w:tr>
        <w:tc>
          <w:tcPr>
            <w:tcW w:type="dxa" w:w="2520"/>
          </w:tcPr>
          <w:p>
            <w:r>
              <w:t>1.0</w:t>
            </w:r>
          </w:p>
        </w:tc>
        <w:tc>
          <w:tcPr>
            <w:tcW w:type="dxa" w:w="2520"/>
          </w:tcPr>
          <w:p>
            <w:r>
              <w:t>2026-07-18</w:t>
            </w:r>
          </w:p>
        </w:tc>
        <w:tc>
          <w:tcPr>
            <w:tcW w:type="dxa" w:w="2520"/>
          </w:tcPr>
          <w:p>
            <w:r>
              <w:t>FROZEN</w:t>
            </w:r>
          </w:p>
        </w:tc>
        <w:tc>
          <w:tcPr>
            <w:tcW w:type="dxa" w:w="2520"/>
          </w:tcPr>
          <w:p>
            <w:r>
              <w:t>Phát hành ban đầu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ES-00 | FRC Java Coding Lab 7.0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