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F9D4" w14:textId="5141872C" w:rsidR="00D404BA" w:rsidRPr="00D404BA" w:rsidRDefault="00D404BA" w:rsidP="00D404BA">
      <w:pPr>
        <w:pStyle w:val="NoSpacing"/>
        <w:rPr>
          <w:rFonts w:ascii="Arial" w:hAnsi="Arial" w:cs="Arial"/>
          <w:b/>
          <w:bCs/>
        </w:rPr>
      </w:pPr>
      <w:r w:rsidRPr="00D404BA">
        <w:rPr>
          <w:rFonts w:ascii="Arial" w:hAnsi="Arial" w:cs="Arial"/>
          <w:b/>
          <w:bCs/>
        </w:rPr>
        <w:t xml:space="preserve">Week </w:t>
      </w:r>
      <w:r w:rsidR="00770C8F">
        <w:rPr>
          <w:rFonts w:ascii="Arial" w:hAnsi="Arial" w:cs="Arial"/>
          <w:b/>
          <w:bCs/>
        </w:rPr>
        <w:t>4</w:t>
      </w:r>
      <w:r w:rsidRPr="00D404BA">
        <w:rPr>
          <w:rFonts w:ascii="Arial" w:hAnsi="Arial" w:cs="Arial"/>
          <w:b/>
          <w:bCs/>
        </w:rPr>
        <w:t>: Workshop Session</w:t>
      </w:r>
    </w:p>
    <w:p w14:paraId="26686434" w14:textId="35DFC74A" w:rsidR="00D404BA" w:rsidRDefault="00D404BA" w:rsidP="00D404BA">
      <w:pPr>
        <w:pStyle w:val="NoSpacing"/>
        <w:rPr>
          <w:rFonts w:ascii="Arial" w:hAnsi="Arial" w:cs="Arial"/>
          <w:b/>
          <w:bCs/>
        </w:rPr>
      </w:pPr>
      <w:r w:rsidRPr="00D404BA">
        <w:rPr>
          <w:rFonts w:ascii="Arial" w:hAnsi="Arial" w:cs="Arial"/>
          <w:b/>
          <w:bCs/>
        </w:rPr>
        <w:t xml:space="preserve">Title: </w:t>
      </w:r>
      <w:r w:rsidR="00070CDC">
        <w:rPr>
          <w:rFonts w:ascii="Arial" w:hAnsi="Arial" w:cs="Arial"/>
          <w:b/>
          <w:bCs/>
        </w:rPr>
        <w:t>Data Availability</w:t>
      </w:r>
    </w:p>
    <w:p w14:paraId="4E508CA9" w14:textId="77777777" w:rsidR="00E115B4" w:rsidRDefault="00E115B4" w:rsidP="00D404BA">
      <w:pPr>
        <w:pStyle w:val="NoSpacing"/>
        <w:rPr>
          <w:rFonts w:ascii="Arial" w:hAnsi="Arial" w:cs="Arial"/>
          <w:b/>
          <w:bCs/>
        </w:rPr>
      </w:pPr>
    </w:p>
    <w:p w14:paraId="18A5DD9B" w14:textId="77777777" w:rsidR="00E115B4" w:rsidRPr="00E115B4" w:rsidRDefault="00E115B4" w:rsidP="00E115B4">
      <w:pPr>
        <w:rPr>
          <w:rFonts w:ascii="Arial" w:hAnsi="Arial" w:cs="Arial"/>
          <w:b/>
          <w:color w:val="FF0000"/>
        </w:rPr>
      </w:pPr>
      <w:bookmarkStart w:id="0" w:name="_Hlk148601548"/>
      <w:r w:rsidRPr="00E115B4">
        <w:rPr>
          <w:rFonts w:ascii="Arial" w:hAnsi="Arial" w:cs="Arial"/>
          <w:b/>
          <w:color w:val="FF0000"/>
        </w:rPr>
        <w:t>Important Note!</w:t>
      </w:r>
    </w:p>
    <w:p w14:paraId="2E333102" w14:textId="77777777" w:rsidR="00E115B4" w:rsidRPr="00E115B4" w:rsidRDefault="00E115B4" w:rsidP="00E115B4">
      <w:pPr>
        <w:pStyle w:val="xmsonormal"/>
        <w:shd w:val="clear" w:color="auto" w:fill="FFFFFF"/>
        <w:spacing w:before="0" w:beforeAutospacing="0" w:after="0" w:afterAutospacing="0"/>
        <w:rPr>
          <w:rFonts w:ascii="Arial" w:hAnsi="Arial" w:cs="Arial"/>
          <w:color w:val="242424"/>
          <w:sz w:val="22"/>
          <w:szCs w:val="22"/>
        </w:rPr>
      </w:pPr>
      <w:r w:rsidRPr="00E115B4">
        <w:rPr>
          <w:rFonts w:ascii="Arial" w:hAnsi="Arial" w:cs="Arial"/>
          <w:color w:val="242424"/>
          <w:sz w:val="22"/>
          <w:szCs w:val="22"/>
          <w:bdr w:val="none" w:sz="0" w:space="0" w:color="auto" w:frame="1"/>
        </w:rPr>
        <w:t xml:space="preserve">The mid-module evaluations are live </w:t>
      </w:r>
      <w:r w:rsidRPr="00E115B4">
        <w:rPr>
          <w:rFonts w:ascii="Arial" w:hAnsi="Arial" w:cs="Arial"/>
          <w:b/>
          <w:bCs/>
          <w:color w:val="242424"/>
          <w:sz w:val="22"/>
          <w:szCs w:val="22"/>
          <w:bdr w:val="none" w:sz="0" w:space="0" w:color="auto" w:frame="1"/>
        </w:rPr>
        <w:t>for all students</w:t>
      </w:r>
      <w:r w:rsidRPr="00E115B4">
        <w:rPr>
          <w:rFonts w:ascii="Arial" w:hAnsi="Arial" w:cs="Arial"/>
          <w:color w:val="242424"/>
          <w:sz w:val="22"/>
          <w:szCs w:val="22"/>
          <w:bdr w:val="none" w:sz="0" w:space="0" w:color="auto" w:frame="1"/>
        </w:rPr>
        <w:t>. The mid-module evaluations are an online survey that students should be encouraged to complete within workshop sessions.</w:t>
      </w:r>
    </w:p>
    <w:p w14:paraId="7CEBDCAC" w14:textId="77777777" w:rsidR="00E115B4" w:rsidRPr="00E115B4" w:rsidRDefault="00E115B4" w:rsidP="00E115B4">
      <w:pPr>
        <w:pStyle w:val="xmsonormal"/>
        <w:shd w:val="clear" w:color="auto" w:fill="FFFFFF"/>
        <w:spacing w:before="0" w:beforeAutospacing="0" w:after="0" w:afterAutospacing="0"/>
        <w:rPr>
          <w:rFonts w:ascii="Arial" w:hAnsi="Arial" w:cs="Arial"/>
          <w:color w:val="242424"/>
          <w:sz w:val="22"/>
          <w:szCs w:val="22"/>
        </w:rPr>
      </w:pPr>
      <w:r w:rsidRPr="00E115B4">
        <w:rPr>
          <w:rFonts w:ascii="Arial" w:hAnsi="Arial" w:cs="Arial"/>
          <w:color w:val="242424"/>
          <w:sz w:val="22"/>
          <w:szCs w:val="22"/>
          <w:bdr w:val="none" w:sz="0" w:space="0" w:color="auto" w:frame="1"/>
        </w:rPr>
        <w:t> </w:t>
      </w:r>
    </w:p>
    <w:p w14:paraId="7F7DAADA" w14:textId="77777777" w:rsidR="00E115B4" w:rsidRPr="00E115B4" w:rsidRDefault="00E115B4" w:rsidP="00E115B4">
      <w:pPr>
        <w:pStyle w:val="xmsonormal"/>
        <w:shd w:val="clear" w:color="auto" w:fill="FFFFFF"/>
        <w:spacing w:before="0" w:beforeAutospacing="0" w:after="0" w:afterAutospacing="0"/>
        <w:rPr>
          <w:rFonts w:ascii="Arial" w:hAnsi="Arial" w:cs="Arial"/>
          <w:color w:val="242424"/>
          <w:sz w:val="22"/>
          <w:szCs w:val="22"/>
        </w:rPr>
      </w:pPr>
      <w:r w:rsidRPr="00E115B4">
        <w:rPr>
          <w:rFonts w:ascii="Arial" w:hAnsi="Arial" w:cs="Arial"/>
          <w:color w:val="242424"/>
          <w:sz w:val="22"/>
          <w:szCs w:val="22"/>
          <w:bdr w:val="none" w:sz="0" w:space="0" w:color="auto" w:frame="1"/>
        </w:rPr>
        <w:t>The link to the survey is here </w:t>
      </w:r>
      <w:hyperlink r:id="rId6" w:tgtFrame="_blank" w:history="1">
        <w:r w:rsidRPr="00E115B4">
          <w:rPr>
            <w:rStyle w:val="Hyperlink"/>
            <w:rFonts w:ascii="Arial" w:hAnsi="Arial" w:cs="Arial"/>
            <w:color w:val="0563C1"/>
            <w:sz w:val="22"/>
            <w:szCs w:val="22"/>
            <w:bdr w:val="none" w:sz="0" w:space="0" w:color="auto" w:frame="1"/>
          </w:rPr>
          <w:t>https://cis.cardiffmet.ac.uk/ModuleEvaluation/</w:t>
        </w:r>
      </w:hyperlink>
    </w:p>
    <w:p w14:paraId="1310793D" w14:textId="77777777" w:rsidR="00E115B4" w:rsidRPr="00E115B4" w:rsidRDefault="00E115B4" w:rsidP="00E115B4">
      <w:pPr>
        <w:rPr>
          <w:rFonts w:ascii="Arial" w:hAnsi="Arial" w:cs="Arial"/>
          <w:b/>
        </w:rPr>
      </w:pPr>
    </w:p>
    <w:p w14:paraId="7A07DF5D" w14:textId="77777777" w:rsidR="00E115B4" w:rsidRPr="00E115B4" w:rsidRDefault="00E115B4" w:rsidP="00E115B4">
      <w:pPr>
        <w:pStyle w:val="xmsonormal"/>
        <w:shd w:val="clear" w:color="auto" w:fill="FFFFFF"/>
        <w:spacing w:before="0" w:beforeAutospacing="0" w:after="0" w:afterAutospacing="0"/>
        <w:rPr>
          <w:rFonts w:ascii="Arial" w:hAnsi="Arial" w:cs="Arial"/>
          <w:color w:val="242424"/>
          <w:sz w:val="22"/>
          <w:szCs w:val="22"/>
          <w:bdr w:val="none" w:sz="0" w:space="0" w:color="auto" w:frame="1"/>
        </w:rPr>
      </w:pPr>
      <w:r w:rsidRPr="00E115B4">
        <w:rPr>
          <w:rFonts w:ascii="Arial" w:hAnsi="Arial" w:cs="Arial"/>
          <w:color w:val="242424"/>
          <w:sz w:val="22"/>
          <w:szCs w:val="22"/>
          <w:bdr w:val="none" w:sz="0" w:space="0" w:color="auto" w:frame="1"/>
        </w:rPr>
        <w:t>There is a guidance video for students to support them in completing their module evaluations and why we do them. It would be helpful if you could play this in your workshop sessions and provide the link here:</w:t>
      </w:r>
    </w:p>
    <w:p w14:paraId="1B10FA8F" w14:textId="77777777" w:rsidR="00E115B4" w:rsidRPr="00E115B4" w:rsidRDefault="00E115B4" w:rsidP="00E115B4">
      <w:pPr>
        <w:pStyle w:val="xmsonormal"/>
        <w:shd w:val="clear" w:color="auto" w:fill="FFFFFF"/>
        <w:spacing w:before="0" w:beforeAutospacing="0" w:after="0" w:afterAutospacing="0"/>
        <w:rPr>
          <w:rFonts w:ascii="Arial" w:hAnsi="Arial" w:cs="Arial"/>
          <w:color w:val="242424"/>
          <w:sz w:val="22"/>
          <w:szCs w:val="22"/>
        </w:rPr>
      </w:pPr>
      <w:r w:rsidRPr="00E115B4">
        <w:rPr>
          <w:rFonts w:ascii="Arial" w:hAnsi="Arial" w:cs="Arial"/>
          <w:color w:val="242424"/>
          <w:sz w:val="22"/>
          <w:szCs w:val="22"/>
          <w:bdr w:val="none" w:sz="0" w:space="0" w:color="auto" w:frame="1"/>
        </w:rPr>
        <w:t> </w:t>
      </w:r>
      <w:hyperlink r:id="rId7" w:tgtFrame="_blank" w:history="1">
        <w:r w:rsidRPr="00E115B4">
          <w:rPr>
            <w:rStyle w:val="Hyperlink"/>
            <w:rFonts w:ascii="Arial" w:hAnsi="Arial" w:cs="Arial"/>
            <w:color w:val="0563C1"/>
            <w:sz w:val="22"/>
            <w:szCs w:val="22"/>
            <w:bdr w:val="none" w:sz="0" w:space="0" w:color="auto" w:frame="1"/>
          </w:rPr>
          <w:t>https://cardiffmet.cloud.panopto.eu/Panopto/Pages/Viewer.aspx?id=7b774e06-41ab-4458-86fa-b09a00d6787d</w:t>
        </w:r>
      </w:hyperlink>
    </w:p>
    <w:bookmarkEnd w:id="0"/>
    <w:p w14:paraId="0D051FE9" w14:textId="77777777" w:rsidR="00E115B4" w:rsidRPr="00D404BA" w:rsidRDefault="00E115B4" w:rsidP="00D404BA">
      <w:pPr>
        <w:pStyle w:val="NoSpacing"/>
        <w:rPr>
          <w:rFonts w:ascii="Arial" w:hAnsi="Arial" w:cs="Arial"/>
          <w:b/>
          <w:bCs/>
        </w:rPr>
      </w:pPr>
    </w:p>
    <w:p w14:paraId="48DF5CC3" w14:textId="2DBE2A46" w:rsidR="00D404BA" w:rsidRDefault="00D404BA" w:rsidP="00D404BA">
      <w:pPr>
        <w:pStyle w:val="NoSpacing"/>
        <w:rPr>
          <w:rFonts w:ascii="Arial" w:hAnsi="Arial" w:cs="Arial"/>
          <w:b/>
          <w:bCs/>
        </w:rPr>
      </w:pPr>
      <w:r w:rsidRPr="00D404BA">
        <w:rPr>
          <w:rFonts w:ascii="Arial" w:hAnsi="Arial" w:cs="Arial"/>
          <w:b/>
          <w:bCs/>
        </w:rPr>
        <w:t>Expected Learning Outcomes:</w:t>
      </w:r>
    </w:p>
    <w:p w14:paraId="1E8891F4" w14:textId="66ED1DB8" w:rsidR="00D404BA" w:rsidRDefault="00D404BA" w:rsidP="00D404BA">
      <w:pPr>
        <w:rPr>
          <w:rFonts w:ascii="Arial" w:hAnsi="Arial" w:cs="Arial"/>
        </w:rPr>
      </w:pPr>
      <w:r>
        <w:rPr>
          <w:rFonts w:ascii="Arial" w:hAnsi="Arial" w:cs="Arial"/>
        </w:rPr>
        <w:t xml:space="preserve">Understand the concept of </w:t>
      </w:r>
      <w:r w:rsidR="004B6A5B">
        <w:rPr>
          <w:rFonts w:ascii="Arial" w:hAnsi="Arial" w:cs="Arial"/>
        </w:rPr>
        <w:t xml:space="preserve">data </w:t>
      </w:r>
      <w:r w:rsidR="00770C8F">
        <w:rPr>
          <w:rFonts w:ascii="Arial" w:hAnsi="Arial" w:cs="Arial"/>
        </w:rPr>
        <w:t>availability</w:t>
      </w:r>
      <w:r w:rsidR="00C30C6E">
        <w:rPr>
          <w:rFonts w:ascii="Arial" w:hAnsi="Arial" w:cs="Arial"/>
        </w:rPr>
        <w:t>.</w:t>
      </w:r>
    </w:p>
    <w:p w14:paraId="7D813133" w14:textId="77777777" w:rsidR="00770C8F" w:rsidRDefault="003B5094" w:rsidP="00D404BA">
      <w:pPr>
        <w:rPr>
          <w:rFonts w:ascii="Arial" w:hAnsi="Arial" w:cs="Arial"/>
        </w:rPr>
      </w:pPr>
      <w:r>
        <w:rPr>
          <w:rFonts w:ascii="Arial" w:hAnsi="Arial" w:cs="Arial"/>
        </w:rPr>
        <w:t xml:space="preserve">Understand </w:t>
      </w:r>
      <w:r w:rsidR="00770C8F">
        <w:rPr>
          <w:rFonts w:ascii="Arial" w:hAnsi="Arial" w:cs="Arial"/>
        </w:rPr>
        <w:t>how data availability is implemented using different methods such as:</w:t>
      </w:r>
    </w:p>
    <w:p w14:paraId="0AE268AC" w14:textId="77777777" w:rsidR="00770C8F" w:rsidRPr="00770C8F" w:rsidRDefault="00770C8F" w:rsidP="00770C8F">
      <w:pPr>
        <w:pStyle w:val="ListParagraph"/>
        <w:numPr>
          <w:ilvl w:val="0"/>
          <w:numId w:val="7"/>
        </w:numPr>
        <w:rPr>
          <w:rFonts w:ascii="Arial" w:hAnsi="Arial" w:cs="Arial"/>
        </w:rPr>
      </w:pPr>
      <w:r w:rsidRPr="00770C8F">
        <w:rPr>
          <w:rFonts w:ascii="Arial" w:hAnsi="Arial" w:cs="Arial"/>
        </w:rPr>
        <w:t>Redundancy techniques</w:t>
      </w:r>
    </w:p>
    <w:p w14:paraId="32F41D6B" w14:textId="2ED9AC9C" w:rsidR="00D404BA" w:rsidRPr="00770C8F" w:rsidRDefault="00770C8F" w:rsidP="00770C8F">
      <w:pPr>
        <w:pStyle w:val="ListParagraph"/>
        <w:numPr>
          <w:ilvl w:val="0"/>
          <w:numId w:val="7"/>
        </w:numPr>
        <w:rPr>
          <w:rFonts w:ascii="Arial" w:hAnsi="Arial" w:cs="Arial"/>
        </w:rPr>
      </w:pPr>
      <w:r w:rsidRPr="00770C8F">
        <w:rPr>
          <w:rFonts w:ascii="Arial" w:hAnsi="Arial" w:cs="Arial"/>
        </w:rPr>
        <w:t>Threshold cryptography</w:t>
      </w:r>
      <w:r>
        <w:rPr>
          <w:rFonts w:ascii="Arial" w:hAnsi="Arial" w:cs="Arial"/>
        </w:rPr>
        <w:t>, example Shamir Secret Sharing</w:t>
      </w:r>
    </w:p>
    <w:p w14:paraId="634FBDF3" w14:textId="248A249B" w:rsidR="00770C8F" w:rsidRPr="00770C8F" w:rsidRDefault="00770C8F" w:rsidP="00770C8F">
      <w:pPr>
        <w:pStyle w:val="ListParagraph"/>
        <w:numPr>
          <w:ilvl w:val="0"/>
          <w:numId w:val="7"/>
        </w:numPr>
        <w:rPr>
          <w:rFonts w:ascii="Arial" w:hAnsi="Arial" w:cs="Arial"/>
        </w:rPr>
      </w:pPr>
      <w:r w:rsidRPr="00770C8F">
        <w:rPr>
          <w:rFonts w:ascii="Arial" w:hAnsi="Arial" w:cs="Arial"/>
        </w:rPr>
        <w:t>Cache technologies</w:t>
      </w:r>
    </w:p>
    <w:p w14:paraId="595B808E" w14:textId="13C57C86" w:rsidR="00770C8F" w:rsidRDefault="00770C8F" w:rsidP="00D404BA">
      <w:pPr>
        <w:rPr>
          <w:rFonts w:ascii="Arial" w:hAnsi="Arial" w:cs="Arial"/>
        </w:rPr>
      </w:pPr>
      <w:r>
        <w:rPr>
          <w:rFonts w:ascii="Arial" w:hAnsi="Arial" w:cs="Arial"/>
        </w:rPr>
        <w:t>Know how to use Shamir Secret Sharing to demonstrate data availability.</w:t>
      </w:r>
    </w:p>
    <w:p w14:paraId="6151A02B" w14:textId="77777777" w:rsidR="00D404BA" w:rsidRDefault="00D404BA" w:rsidP="00D404BA">
      <w:pPr>
        <w:rPr>
          <w:rFonts w:ascii="Arial" w:hAnsi="Arial" w:cs="Arial"/>
        </w:rPr>
      </w:pPr>
    </w:p>
    <w:p w14:paraId="71246AD9" w14:textId="288833D1" w:rsidR="00770C8F" w:rsidRPr="00770C8F" w:rsidRDefault="00770C8F" w:rsidP="00D404BA">
      <w:pPr>
        <w:rPr>
          <w:rFonts w:ascii="Arial" w:hAnsi="Arial" w:cs="Arial"/>
          <w:b/>
          <w:bCs/>
          <w:u w:val="single"/>
        </w:rPr>
      </w:pPr>
      <w:r w:rsidRPr="00770C8F">
        <w:rPr>
          <w:rFonts w:ascii="Arial" w:hAnsi="Arial" w:cs="Arial"/>
          <w:b/>
          <w:bCs/>
          <w:u w:val="single"/>
        </w:rPr>
        <w:t>Practice exercise One: Answer all questions</w:t>
      </w:r>
      <w:r>
        <w:rPr>
          <w:rFonts w:ascii="Arial" w:hAnsi="Arial" w:cs="Arial"/>
          <w:b/>
          <w:bCs/>
          <w:u w:val="single"/>
        </w:rPr>
        <w:t xml:space="preserve"> (10 marks each, 60% in all)</w:t>
      </w:r>
      <w:r w:rsidRPr="00770C8F">
        <w:rPr>
          <w:rFonts w:ascii="Arial" w:hAnsi="Arial" w:cs="Arial"/>
          <w:b/>
          <w:bCs/>
          <w:u w:val="single"/>
        </w:rPr>
        <w:t>.</w:t>
      </w:r>
    </w:p>
    <w:p w14:paraId="2D3D196A" w14:textId="613EEB2B" w:rsidR="00770C8F" w:rsidRDefault="00D404BA" w:rsidP="00D404BA">
      <w:pPr>
        <w:rPr>
          <w:rFonts w:ascii="Arial" w:hAnsi="Arial" w:cs="Arial"/>
        </w:rPr>
      </w:pPr>
      <w:r>
        <w:rPr>
          <w:rFonts w:ascii="Arial" w:hAnsi="Arial" w:cs="Arial"/>
        </w:rPr>
        <w:t xml:space="preserve">Q1: Explain in your own terms the concept of </w:t>
      </w:r>
      <w:r w:rsidR="006B46DC">
        <w:rPr>
          <w:rFonts w:ascii="Arial" w:hAnsi="Arial" w:cs="Arial"/>
        </w:rPr>
        <w:t xml:space="preserve">data </w:t>
      </w:r>
      <w:r w:rsidR="00770C8F">
        <w:rPr>
          <w:rFonts w:ascii="Arial" w:hAnsi="Arial" w:cs="Arial"/>
        </w:rPr>
        <w:t>availability.</w:t>
      </w:r>
    </w:p>
    <w:p w14:paraId="45D0C642" w14:textId="1E98EF16" w:rsidR="005D4C57" w:rsidRDefault="00366EA0" w:rsidP="00D404BA">
      <w:pPr>
        <w:rPr>
          <w:rFonts w:ascii="Arial" w:hAnsi="Arial" w:cs="Arial"/>
        </w:rPr>
      </w:pPr>
      <w:r>
        <w:rPr>
          <w:rFonts w:ascii="Arial" w:hAnsi="Arial" w:cs="Arial"/>
        </w:rPr>
        <w:t xml:space="preserve">As-per NIST (National Institute of Standards and Technology) </w:t>
      </w:r>
      <w:r w:rsidR="005D4C57">
        <w:rPr>
          <w:rFonts w:ascii="Arial" w:hAnsi="Arial" w:cs="Arial"/>
        </w:rPr>
        <w:t>Availability ensures that users have reliable and proper access to data and services without an extended delay</w:t>
      </w:r>
      <w:r>
        <w:rPr>
          <w:rFonts w:ascii="Arial" w:hAnsi="Arial" w:cs="Arial"/>
        </w:rPr>
        <w:t xml:space="preserve"> </w:t>
      </w:r>
      <w:r w:rsidRPr="00366EA0">
        <w:rPr>
          <w:rFonts w:ascii="Arial" w:hAnsi="Arial" w:cs="Arial"/>
        </w:rPr>
        <w:t>(Keller, 2019)</w:t>
      </w:r>
      <w:r w:rsidR="005D4C57">
        <w:rPr>
          <w:rFonts w:ascii="Arial" w:hAnsi="Arial" w:cs="Arial"/>
        </w:rPr>
        <w:t xml:space="preserve">. </w:t>
      </w:r>
    </w:p>
    <w:p w14:paraId="0098F6F6" w14:textId="659559C9" w:rsidR="005D4C57" w:rsidRDefault="005D4C57" w:rsidP="00D404BA">
      <w:pPr>
        <w:rPr>
          <w:rFonts w:ascii="Arial" w:hAnsi="Arial" w:cs="Arial"/>
        </w:rPr>
      </w:pPr>
    </w:p>
    <w:p w14:paraId="2DA25D72" w14:textId="575AE444" w:rsidR="005D4C57" w:rsidRDefault="005D4C57" w:rsidP="00D404BA">
      <w:pPr>
        <w:rPr>
          <w:rFonts w:ascii="Arial" w:hAnsi="Arial" w:cs="Arial"/>
        </w:rPr>
      </w:pPr>
      <w:r>
        <w:rPr>
          <w:rFonts w:ascii="Arial" w:hAnsi="Arial" w:cs="Arial"/>
        </w:rPr>
        <w:t xml:space="preserve">For example, a popular online e-commerce site would have to </w:t>
      </w:r>
      <w:r w:rsidR="00F53C26">
        <w:rPr>
          <w:rFonts w:ascii="Arial" w:hAnsi="Arial" w:cs="Arial"/>
        </w:rPr>
        <w:t>ensure</w:t>
      </w:r>
      <w:r>
        <w:rPr>
          <w:rFonts w:ascii="Arial" w:hAnsi="Arial" w:cs="Arial"/>
        </w:rPr>
        <w:t xml:space="preserve"> high availability, to </w:t>
      </w:r>
      <w:r w:rsidR="00F53C26">
        <w:rPr>
          <w:rFonts w:ascii="Arial" w:hAnsi="Arial" w:cs="Arial"/>
        </w:rPr>
        <w:t xml:space="preserve">make sure </w:t>
      </w:r>
      <w:r>
        <w:rPr>
          <w:rFonts w:ascii="Arial" w:hAnsi="Arial" w:cs="Arial"/>
        </w:rPr>
        <w:t>that their customers</w:t>
      </w:r>
      <w:r w:rsidR="00366EA0">
        <w:rPr>
          <w:rFonts w:ascii="Arial" w:hAnsi="Arial" w:cs="Arial"/>
        </w:rPr>
        <w:t xml:space="preserve"> can use the website to browse and purchase products. If they had a loss in availability (e.g., the site went down), they would likely have a loss in revenue as well.</w:t>
      </w:r>
      <w:r>
        <w:rPr>
          <w:rFonts w:ascii="Arial" w:hAnsi="Arial" w:cs="Arial"/>
        </w:rPr>
        <w:t xml:space="preserve"> </w:t>
      </w:r>
    </w:p>
    <w:p w14:paraId="3605A19D" w14:textId="4AC3024D" w:rsidR="00F53C26" w:rsidRDefault="00F53C26" w:rsidP="00D404BA">
      <w:pPr>
        <w:rPr>
          <w:rFonts w:ascii="Arial" w:hAnsi="Arial" w:cs="Arial"/>
        </w:rPr>
      </w:pPr>
    </w:p>
    <w:p w14:paraId="363C19EB" w14:textId="4C6D6FA1" w:rsidR="00F53C26" w:rsidRDefault="00F53C26" w:rsidP="00D404BA">
      <w:pPr>
        <w:rPr>
          <w:rFonts w:ascii="Arial" w:hAnsi="Arial" w:cs="Arial"/>
        </w:rPr>
      </w:pPr>
      <w:r>
        <w:rPr>
          <w:rFonts w:ascii="Arial" w:hAnsi="Arial" w:cs="Arial"/>
        </w:rPr>
        <w:t>The website could improve availability in a number of ways, the e-commerce website could move their infrastructure to a cloud provider</w:t>
      </w:r>
      <w:r w:rsidR="00D94C82">
        <w:rPr>
          <w:rFonts w:ascii="Arial" w:hAnsi="Arial" w:cs="Arial"/>
        </w:rPr>
        <w:t xml:space="preserve"> with</w:t>
      </w:r>
      <w:r>
        <w:rPr>
          <w:rFonts w:ascii="Arial" w:hAnsi="Arial" w:cs="Arial"/>
        </w:rPr>
        <w:t xml:space="preserve"> </w:t>
      </w:r>
      <w:r w:rsidR="00D94C82">
        <w:rPr>
          <w:rFonts w:ascii="Arial" w:hAnsi="Arial" w:cs="Arial"/>
        </w:rPr>
        <w:t xml:space="preserve">a </w:t>
      </w:r>
      <w:r>
        <w:rPr>
          <w:rFonts w:ascii="Arial" w:hAnsi="Arial" w:cs="Arial"/>
        </w:rPr>
        <w:t>higher availability (</w:t>
      </w:r>
      <w:proofErr w:type="gramStart"/>
      <w:r w:rsidR="00D94C82">
        <w:rPr>
          <w:rFonts w:ascii="Arial" w:hAnsi="Arial" w:cs="Arial"/>
        </w:rPr>
        <w:t>e.g.</w:t>
      </w:r>
      <w:proofErr w:type="gramEnd"/>
      <w:r w:rsidR="00D94C82">
        <w:rPr>
          <w:rFonts w:ascii="Arial" w:hAnsi="Arial" w:cs="Arial"/>
        </w:rPr>
        <w:t xml:space="preserve"> </w:t>
      </w:r>
      <w:r>
        <w:rPr>
          <w:rFonts w:ascii="Arial" w:hAnsi="Arial" w:cs="Arial"/>
        </w:rPr>
        <w:t>99</w:t>
      </w:r>
      <w:r w:rsidR="00D94C82">
        <w:rPr>
          <w:rFonts w:ascii="Arial" w:hAnsi="Arial" w:cs="Arial"/>
        </w:rPr>
        <w:t xml:space="preserve"> – 99.99</w:t>
      </w:r>
      <w:r>
        <w:rPr>
          <w:rFonts w:ascii="Arial" w:hAnsi="Arial" w:cs="Arial"/>
        </w:rPr>
        <w:t>%).</w:t>
      </w:r>
    </w:p>
    <w:p w14:paraId="59697870" w14:textId="3E3E5953" w:rsidR="00F53C26" w:rsidRDefault="00F53C26" w:rsidP="00D404BA">
      <w:pPr>
        <w:rPr>
          <w:rFonts w:ascii="Arial" w:hAnsi="Arial" w:cs="Arial"/>
        </w:rPr>
      </w:pPr>
    </w:p>
    <w:p w14:paraId="78F5898F" w14:textId="7E21BB2D" w:rsidR="00F53C26" w:rsidRDefault="00F53C26" w:rsidP="00D404BA">
      <w:pPr>
        <w:rPr>
          <w:rFonts w:ascii="Arial" w:hAnsi="Arial" w:cs="Arial"/>
        </w:rPr>
      </w:pPr>
      <w:r>
        <w:rPr>
          <w:rFonts w:ascii="Arial" w:hAnsi="Arial" w:cs="Arial"/>
        </w:rPr>
        <w:t xml:space="preserve">They could also introduce load-balancing, </w:t>
      </w:r>
      <w:r w:rsidR="00D94C82">
        <w:rPr>
          <w:rFonts w:ascii="Arial" w:hAnsi="Arial" w:cs="Arial"/>
        </w:rPr>
        <w:t xml:space="preserve">which exposes a single server to users on the frontend, but on the </w:t>
      </w:r>
      <w:proofErr w:type="gramStart"/>
      <w:r w:rsidR="00D94C82">
        <w:rPr>
          <w:rFonts w:ascii="Arial" w:hAnsi="Arial" w:cs="Arial"/>
        </w:rPr>
        <w:t>backend</w:t>
      </w:r>
      <w:proofErr w:type="gramEnd"/>
      <w:r w:rsidR="00D94C82">
        <w:rPr>
          <w:rFonts w:ascii="Arial" w:hAnsi="Arial" w:cs="Arial"/>
        </w:rPr>
        <w:t xml:space="preserve"> it proxies the requests to multiple servers, to ensure that there isn’t a single point of failure. If one server goes down, then the other servers will still be available. </w:t>
      </w:r>
    </w:p>
    <w:p w14:paraId="07E79B94" w14:textId="77777777" w:rsidR="00F53C26" w:rsidRDefault="00F53C26" w:rsidP="00D404BA">
      <w:pPr>
        <w:rPr>
          <w:rFonts w:ascii="Arial" w:hAnsi="Arial" w:cs="Arial"/>
        </w:rPr>
      </w:pPr>
    </w:p>
    <w:p w14:paraId="104F3C25" w14:textId="77777777" w:rsidR="00F53C26" w:rsidRDefault="00F53C26" w:rsidP="00D404BA">
      <w:pPr>
        <w:rPr>
          <w:rFonts w:ascii="Arial" w:hAnsi="Arial" w:cs="Arial"/>
        </w:rPr>
      </w:pPr>
    </w:p>
    <w:p w14:paraId="5F46141A" w14:textId="77777777" w:rsidR="005D4C57" w:rsidRDefault="005D4C57" w:rsidP="00D404BA">
      <w:pPr>
        <w:rPr>
          <w:rFonts w:ascii="Arial" w:hAnsi="Arial" w:cs="Arial"/>
        </w:rPr>
      </w:pPr>
    </w:p>
    <w:p w14:paraId="219B0818" w14:textId="7D50DDDC" w:rsidR="00F90AED" w:rsidRDefault="00D404BA" w:rsidP="00D404BA">
      <w:pPr>
        <w:rPr>
          <w:rFonts w:ascii="Arial" w:hAnsi="Arial" w:cs="Arial"/>
        </w:rPr>
      </w:pPr>
      <w:r>
        <w:rPr>
          <w:rFonts w:ascii="Arial" w:hAnsi="Arial" w:cs="Arial"/>
        </w:rPr>
        <w:t xml:space="preserve">Q2: </w:t>
      </w:r>
      <w:r w:rsidR="00F90AED">
        <w:rPr>
          <w:rFonts w:ascii="Arial" w:hAnsi="Arial" w:cs="Arial"/>
        </w:rPr>
        <w:t>What</w:t>
      </w:r>
      <w:r w:rsidR="004D5297">
        <w:rPr>
          <w:rFonts w:ascii="Arial" w:hAnsi="Arial" w:cs="Arial"/>
        </w:rPr>
        <w:t xml:space="preserve"> </w:t>
      </w:r>
      <w:r w:rsidR="00087F4B">
        <w:rPr>
          <w:rFonts w:ascii="Arial" w:hAnsi="Arial" w:cs="Arial"/>
        </w:rPr>
        <w:t xml:space="preserve">are in your own words </w:t>
      </w:r>
      <w:r w:rsidR="00770C8F">
        <w:rPr>
          <w:rFonts w:ascii="Arial" w:hAnsi="Arial" w:cs="Arial"/>
        </w:rPr>
        <w:t>is redundancy technique</w:t>
      </w:r>
      <w:r w:rsidR="00087F4B">
        <w:rPr>
          <w:rFonts w:ascii="Arial" w:hAnsi="Arial" w:cs="Arial"/>
        </w:rPr>
        <w:t>?</w:t>
      </w:r>
    </w:p>
    <w:p w14:paraId="225C3D61" w14:textId="7707898F" w:rsidR="00366EA0" w:rsidRDefault="00366EA0" w:rsidP="00D404BA">
      <w:pPr>
        <w:rPr>
          <w:rFonts w:ascii="Arial" w:hAnsi="Arial" w:cs="Arial"/>
        </w:rPr>
      </w:pPr>
      <w:r>
        <w:rPr>
          <w:rFonts w:ascii="Arial" w:hAnsi="Arial" w:cs="Arial"/>
        </w:rPr>
        <w:t xml:space="preserve">Redundancy </w:t>
      </w:r>
      <w:r w:rsidR="009519FF">
        <w:rPr>
          <w:rFonts w:ascii="Arial" w:hAnsi="Arial" w:cs="Arial"/>
        </w:rPr>
        <w:t xml:space="preserve">is essentially the practice of duplicating data in case of corruption or manipulation, to avoid a single point of </w:t>
      </w:r>
      <w:proofErr w:type="gramStart"/>
      <w:r w:rsidR="009519FF">
        <w:rPr>
          <w:rFonts w:ascii="Arial" w:hAnsi="Arial" w:cs="Arial"/>
        </w:rPr>
        <w:t xml:space="preserve">failure </w:t>
      </w:r>
      <w:r w:rsidR="009519FF" w:rsidRPr="009519FF">
        <w:rPr>
          <w:rFonts w:ascii="Arial" w:hAnsi="Arial" w:cs="Arial"/>
        </w:rPr>
        <w:t xml:space="preserve"> (</w:t>
      </w:r>
      <w:proofErr w:type="gramEnd"/>
      <w:r w:rsidR="009519FF" w:rsidRPr="009519FF">
        <w:rPr>
          <w:rFonts w:ascii="Arial" w:hAnsi="Arial" w:cs="Arial"/>
        </w:rPr>
        <w:t xml:space="preserve">Li, </w:t>
      </w:r>
      <w:proofErr w:type="spellStart"/>
      <w:r w:rsidR="009519FF" w:rsidRPr="009519FF">
        <w:rPr>
          <w:rFonts w:ascii="Arial" w:hAnsi="Arial" w:cs="Arial"/>
        </w:rPr>
        <w:t>Reiher</w:t>
      </w:r>
      <w:proofErr w:type="spellEnd"/>
      <w:r w:rsidR="009519FF" w:rsidRPr="009519FF">
        <w:rPr>
          <w:rFonts w:ascii="Arial" w:hAnsi="Arial" w:cs="Arial"/>
        </w:rPr>
        <w:t xml:space="preserve"> and </w:t>
      </w:r>
      <w:proofErr w:type="spellStart"/>
      <w:r w:rsidR="009519FF" w:rsidRPr="009519FF">
        <w:rPr>
          <w:rFonts w:ascii="Arial" w:hAnsi="Arial" w:cs="Arial"/>
        </w:rPr>
        <w:t>Popek</w:t>
      </w:r>
      <w:proofErr w:type="spellEnd"/>
      <w:r w:rsidR="009519FF" w:rsidRPr="009519FF">
        <w:rPr>
          <w:rFonts w:ascii="Arial" w:hAnsi="Arial" w:cs="Arial"/>
        </w:rPr>
        <w:t>, 1999)</w:t>
      </w:r>
      <w:r w:rsidR="009519FF">
        <w:rPr>
          <w:rFonts w:ascii="Arial" w:hAnsi="Arial" w:cs="Arial"/>
        </w:rPr>
        <w:t>.</w:t>
      </w:r>
    </w:p>
    <w:p w14:paraId="0803F0B3" w14:textId="5FDD458F" w:rsidR="009519FF" w:rsidRDefault="009519FF" w:rsidP="00D404BA">
      <w:pPr>
        <w:rPr>
          <w:rFonts w:ascii="Arial" w:hAnsi="Arial" w:cs="Arial"/>
        </w:rPr>
      </w:pPr>
    </w:p>
    <w:p w14:paraId="46C257D0" w14:textId="55F197AF" w:rsidR="009519FF" w:rsidRDefault="009519FF" w:rsidP="00D404BA">
      <w:pPr>
        <w:rPr>
          <w:rFonts w:ascii="Arial" w:hAnsi="Arial" w:cs="Arial"/>
        </w:rPr>
      </w:pPr>
      <w:r>
        <w:rPr>
          <w:rFonts w:ascii="Arial" w:hAnsi="Arial" w:cs="Arial"/>
        </w:rPr>
        <w:t xml:space="preserve">There are a number of redundancy techniques, for example a RAID (Redundant Array of Independent Disks) is used within centralised storage devices, or a SAN (Storage Area Network). Depending on the RAID level used, data </w:t>
      </w:r>
      <w:r w:rsidR="00F53C26">
        <w:rPr>
          <w:rFonts w:ascii="Arial" w:hAnsi="Arial" w:cs="Arial"/>
        </w:rPr>
        <w:t>may be fully</w:t>
      </w:r>
      <w:r>
        <w:rPr>
          <w:rFonts w:ascii="Arial" w:hAnsi="Arial" w:cs="Arial"/>
        </w:rPr>
        <w:t xml:space="preserve"> duplicated across multiple disks, to ensure that if one of the disks fail, the data is not lost.</w:t>
      </w:r>
    </w:p>
    <w:p w14:paraId="197A8057" w14:textId="0B9A40FB" w:rsidR="00366EA0" w:rsidRDefault="00366EA0" w:rsidP="00D404BA">
      <w:pPr>
        <w:rPr>
          <w:rFonts w:ascii="Arial" w:hAnsi="Arial" w:cs="Arial"/>
        </w:rPr>
      </w:pPr>
    </w:p>
    <w:p w14:paraId="37BB9994" w14:textId="77777777" w:rsidR="00366EA0" w:rsidRDefault="00366EA0" w:rsidP="00D404BA">
      <w:pPr>
        <w:rPr>
          <w:rFonts w:ascii="Arial" w:hAnsi="Arial" w:cs="Arial"/>
        </w:rPr>
      </w:pPr>
    </w:p>
    <w:p w14:paraId="3C69704B" w14:textId="339760AD" w:rsidR="00D404BA" w:rsidRDefault="004D5297" w:rsidP="00D404BA">
      <w:pPr>
        <w:rPr>
          <w:rFonts w:ascii="Arial" w:hAnsi="Arial" w:cs="Arial"/>
        </w:rPr>
      </w:pPr>
      <w:r>
        <w:rPr>
          <w:rFonts w:ascii="Arial" w:hAnsi="Arial" w:cs="Arial"/>
        </w:rPr>
        <w:t xml:space="preserve">Q3. </w:t>
      </w:r>
      <w:r w:rsidR="00770C8F">
        <w:rPr>
          <w:rFonts w:ascii="Arial" w:hAnsi="Arial" w:cs="Arial"/>
        </w:rPr>
        <w:t>What are in your own words is threshold cryptography?</w:t>
      </w:r>
    </w:p>
    <w:p w14:paraId="5164911B" w14:textId="3054FDC6" w:rsidR="009519FF" w:rsidRDefault="009519FF" w:rsidP="00D404BA">
      <w:pPr>
        <w:rPr>
          <w:rFonts w:ascii="Arial" w:hAnsi="Arial" w:cs="Arial"/>
        </w:rPr>
      </w:pPr>
    </w:p>
    <w:p w14:paraId="773E5762" w14:textId="1A689543" w:rsidR="00E1046F" w:rsidRDefault="00F53C26" w:rsidP="00D404BA">
      <w:pPr>
        <w:rPr>
          <w:rFonts w:ascii="Arial" w:hAnsi="Arial" w:cs="Arial"/>
        </w:rPr>
      </w:pPr>
      <w:r>
        <w:rPr>
          <w:rFonts w:ascii="Arial" w:hAnsi="Arial" w:cs="Arial"/>
        </w:rPr>
        <w:t>As per (</w:t>
      </w:r>
      <w:proofErr w:type="spellStart"/>
      <w:r w:rsidRPr="00F53C26">
        <w:rPr>
          <w:rFonts w:ascii="Arial" w:hAnsi="Arial" w:cs="Arial"/>
        </w:rPr>
        <w:t>Brandao</w:t>
      </w:r>
      <w:proofErr w:type="spellEnd"/>
      <w:r w:rsidRPr="00F53C26">
        <w:rPr>
          <w:rFonts w:ascii="Arial" w:hAnsi="Arial" w:cs="Arial"/>
        </w:rPr>
        <w:t xml:space="preserve">, Davidson and </w:t>
      </w:r>
      <w:proofErr w:type="spellStart"/>
      <w:r w:rsidRPr="00F53C26">
        <w:rPr>
          <w:rFonts w:ascii="Arial" w:hAnsi="Arial" w:cs="Arial"/>
        </w:rPr>
        <w:t>Vassilev</w:t>
      </w:r>
      <w:proofErr w:type="spellEnd"/>
      <w:r w:rsidRPr="00F53C26">
        <w:rPr>
          <w:rFonts w:ascii="Arial" w:hAnsi="Arial" w:cs="Arial"/>
        </w:rPr>
        <w:t>, 2020</w:t>
      </w:r>
      <w:r>
        <w:rPr>
          <w:rFonts w:ascii="Arial" w:hAnsi="Arial" w:cs="Arial"/>
        </w:rPr>
        <w:t xml:space="preserve">) threshold cryptography is a </w:t>
      </w:r>
      <w:r w:rsidR="00E1046F">
        <w:rPr>
          <w:rFonts w:ascii="Arial" w:hAnsi="Arial" w:cs="Arial"/>
        </w:rPr>
        <w:t>method of sharing a secret key across multiple “parties”.</w:t>
      </w:r>
    </w:p>
    <w:p w14:paraId="65BF9312" w14:textId="2F3F1F6A" w:rsidR="00F977E5" w:rsidRPr="00F977E5" w:rsidRDefault="00E1046F" w:rsidP="00D404BA">
      <w:pPr>
        <w:rPr>
          <w:rFonts w:ascii="Arial" w:hAnsi="Arial" w:cs="Arial"/>
        </w:rPr>
      </w:pPr>
      <w:r>
        <w:rPr>
          <w:rFonts w:ascii="Arial" w:hAnsi="Arial" w:cs="Arial"/>
        </w:rPr>
        <w:t>This is done</w:t>
      </w:r>
      <w:r w:rsidR="00F53C26">
        <w:rPr>
          <w:rFonts w:ascii="Arial" w:hAnsi="Arial" w:cs="Arial"/>
        </w:rPr>
        <w:t xml:space="preserve"> by splitting </w:t>
      </w:r>
      <w:r>
        <w:rPr>
          <w:rFonts w:ascii="Arial" w:hAnsi="Arial" w:cs="Arial"/>
        </w:rPr>
        <w:t xml:space="preserve">the secret </w:t>
      </w:r>
      <w:r w:rsidR="00F53C26">
        <w:rPr>
          <w:rFonts w:ascii="Arial" w:hAnsi="Arial" w:cs="Arial"/>
        </w:rPr>
        <w:t>into an arbitrary number of subcomponents</w:t>
      </w:r>
      <w:r w:rsidR="00F977E5">
        <w:rPr>
          <w:rFonts w:ascii="Arial" w:hAnsi="Arial" w:cs="Arial"/>
        </w:rPr>
        <w:t xml:space="preserve"> via an algorithm, which defines the number of subcomponents the secret should be split into (referred to as </w:t>
      </w:r>
      <w:r w:rsidR="00F977E5">
        <w:rPr>
          <w:rFonts w:ascii="Arial" w:hAnsi="Arial" w:cs="Arial"/>
          <w:b/>
          <w:bCs/>
        </w:rPr>
        <w:t>n</w:t>
      </w:r>
      <w:r w:rsidR="00F977E5">
        <w:rPr>
          <w:rFonts w:ascii="Arial" w:hAnsi="Arial" w:cs="Arial"/>
        </w:rPr>
        <w:t xml:space="preserve">) and </w:t>
      </w:r>
      <w:r w:rsidR="00F977E5">
        <w:rPr>
          <w:rFonts w:ascii="Arial" w:hAnsi="Arial" w:cs="Arial"/>
        </w:rPr>
        <w:lastRenderedPageBreak/>
        <w:t xml:space="preserve">the “threshold”, which defines number of subcomponents required to reform the original secret (referred to as </w:t>
      </w:r>
      <w:r w:rsidR="002C00C5">
        <w:rPr>
          <w:rFonts w:ascii="Arial" w:hAnsi="Arial" w:cs="Arial"/>
          <w:b/>
          <w:bCs/>
        </w:rPr>
        <w:t>t</w:t>
      </w:r>
      <w:r w:rsidR="00F977E5">
        <w:rPr>
          <w:rFonts w:ascii="Arial" w:hAnsi="Arial" w:cs="Arial"/>
        </w:rPr>
        <w:t>). If the number of parties is less than the threshold (</w:t>
      </w:r>
      <w:r w:rsidR="002C00C5">
        <w:rPr>
          <w:rFonts w:ascii="Arial" w:hAnsi="Arial" w:cs="Arial"/>
          <w:b/>
          <w:bCs/>
        </w:rPr>
        <w:t>t</w:t>
      </w:r>
      <w:r w:rsidR="00F977E5" w:rsidRPr="00F977E5">
        <w:rPr>
          <w:rFonts w:ascii="Arial" w:hAnsi="Arial" w:cs="Arial"/>
        </w:rPr>
        <w:t>)</w:t>
      </w:r>
      <w:r w:rsidR="00F977E5">
        <w:rPr>
          <w:rFonts w:ascii="Arial" w:hAnsi="Arial" w:cs="Arial"/>
          <w:b/>
          <w:bCs/>
        </w:rPr>
        <w:t xml:space="preserve"> </w:t>
      </w:r>
      <w:r w:rsidR="00F977E5" w:rsidRPr="00F977E5">
        <w:rPr>
          <w:rFonts w:ascii="Arial" w:hAnsi="Arial" w:cs="Arial"/>
        </w:rPr>
        <w:t>then</w:t>
      </w:r>
      <w:r w:rsidR="00F977E5">
        <w:rPr>
          <w:rFonts w:ascii="Arial" w:hAnsi="Arial" w:cs="Arial"/>
          <w:b/>
          <w:bCs/>
        </w:rPr>
        <w:t xml:space="preserve"> </w:t>
      </w:r>
      <w:r w:rsidR="00F977E5">
        <w:rPr>
          <w:rFonts w:ascii="Arial" w:hAnsi="Arial" w:cs="Arial"/>
        </w:rPr>
        <w:t>the original secret cannot be retrieved.</w:t>
      </w:r>
      <w:r w:rsidR="00F977E5">
        <w:rPr>
          <w:rFonts w:ascii="Arial" w:hAnsi="Arial" w:cs="Arial"/>
          <w:b/>
          <w:bCs/>
        </w:rPr>
        <w:t xml:space="preserve"> </w:t>
      </w:r>
    </w:p>
    <w:p w14:paraId="19090CC4" w14:textId="77777777" w:rsidR="00F977E5" w:rsidRDefault="00F977E5" w:rsidP="00D404BA">
      <w:pPr>
        <w:rPr>
          <w:rFonts w:ascii="Arial" w:hAnsi="Arial" w:cs="Arial"/>
        </w:rPr>
      </w:pPr>
    </w:p>
    <w:p w14:paraId="45F19DE3" w14:textId="6142DEC3" w:rsidR="00F977E5" w:rsidRDefault="00F977E5" w:rsidP="00D404BA">
      <w:pPr>
        <w:rPr>
          <w:rFonts w:ascii="Arial" w:hAnsi="Arial" w:cs="Arial"/>
        </w:rPr>
      </w:pPr>
    </w:p>
    <w:p w14:paraId="5D68BBC0" w14:textId="1800DABE" w:rsidR="00F977E5" w:rsidRDefault="00F977E5" w:rsidP="00D404BA">
      <w:pPr>
        <w:rPr>
          <w:rFonts w:ascii="Arial" w:hAnsi="Arial" w:cs="Arial"/>
        </w:rPr>
      </w:pPr>
      <w:r>
        <w:rPr>
          <w:rFonts w:ascii="Arial" w:hAnsi="Arial" w:cs="Arial"/>
        </w:rPr>
        <w:t xml:space="preserve">According to </w:t>
      </w:r>
      <w:r w:rsidRPr="00F977E5">
        <w:rPr>
          <w:rFonts w:ascii="Arial" w:hAnsi="Arial" w:cs="Arial"/>
        </w:rPr>
        <w:t>(</w:t>
      </w:r>
      <w:r w:rsidR="002C00C5">
        <w:rPr>
          <w:rFonts w:ascii="Arial" w:hAnsi="Arial" w:cs="Arial"/>
        </w:rPr>
        <w:t>NIST</w:t>
      </w:r>
      <w:r w:rsidRPr="00F977E5">
        <w:rPr>
          <w:rFonts w:ascii="Arial" w:hAnsi="Arial" w:cs="Arial"/>
        </w:rPr>
        <w:t>, 2018)</w:t>
      </w:r>
      <w:r>
        <w:rPr>
          <w:rFonts w:ascii="Arial" w:hAnsi="Arial" w:cs="Arial"/>
        </w:rPr>
        <w:t xml:space="preserve"> threshold cryptography can be used on </w:t>
      </w:r>
      <w:r>
        <w:rPr>
          <w:rFonts w:ascii="Arial" w:hAnsi="Arial" w:cs="Arial"/>
          <w:b/>
          <w:bCs/>
        </w:rPr>
        <w:t>any</w:t>
      </w:r>
      <w:r>
        <w:rPr>
          <w:rFonts w:ascii="Arial" w:hAnsi="Arial" w:cs="Arial"/>
        </w:rPr>
        <w:t xml:space="preserve"> cryptographic primitive (which includes signing, encryption and decryption).</w:t>
      </w:r>
    </w:p>
    <w:p w14:paraId="62D4890A" w14:textId="0E9A334E" w:rsidR="00F977E5" w:rsidRDefault="00F977E5" w:rsidP="00D404BA">
      <w:pPr>
        <w:rPr>
          <w:rFonts w:ascii="Arial" w:hAnsi="Arial" w:cs="Arial"/>
        </w:rPr>
      </w:pPr>
    </w:p>
    <w:p w14:paraId="3973A569" w14:textId="77777777" w:rsidR="002C00C5" w:rsidRDefault="00F977E5" w:rsidP="00D404BA">
      <w:pPr>
        <w:rPr>
          <w:rFonts w:ascii="Arial" w:hAnsi="Arial" w:cs="Arial"/>
        </w:rPr>
      </w:pPr>
      <w:r>
        <w:rPr>
          <w:rFonts w:ascii="Arial" w:hAnsi="Arial" w:cs="Arial"/>
        </w:rPr>
        <w:t xml:space="preserve">The reason it is used, is to enhance availability and distribute trust across multiple parties, without compromising the </w:t>
      </w:r>
      <w:r w:rsidR="002C00C5">
        <w:rPr>
          <w:rFonts w:ascii="Arial" w:hAnsi="Arial" w:cs="Arial"/>
        </w:rPr>
        <w:t xml:space="preserve">confidentiality of the secret. </w:t>
      </w:r>
    </w:p>
    <w:p w14:paraId="4975CD0C" w14:textId="77777777" w:rsidR="002C00C5" w:rsidRDefault="002C00C5" w:rsidP="00D404BA">
      <w:pPr>
        <w:rPr>
          <w:rFonts w:ascii="Arial" w:hAnsi="Arial" w:cs="Arial"/>
        </w:rPr>
      </w:pPr>
    </w:p>
    <w:p w14:paraId="39C7E1F6" w14:textId="774B8CA6" w:rsidR="002C00C5" w:rsidRDefault="00951E5A" w:rsidP="00D404BA">
      <w:pPr>
        <w:rPr>
          <w:rFonts w:ascii="Arial" w:hAnsi="Arial" w:cs="Arial"/>
        </w:rPr>
      </w:pPr>
      <w:r>
        <w:rPr>
          <w:rFonts w:ascii="Arial" w:hAnsi="Arial" w:cs="Arial"/>
        </w:rPr>
        <w:t xml:space="preserve">An </w:t>
      </w:r>
      <w:r w:rsidR="002C00C5">
        <w:rPr>
          <w:rFonts w:ascii="Arial" w:hAnsi="Arial" w:cs="Arial"/>
        </w:rPr>
        <w:t>example</w:t>
      </w:r>
      <w:r>
        <w:rPr>
          <w:rFonts w:ascii="Arial" w:hAnsi="Arial" w:cs="Arial"/>
        </w:rPr>
        <w:t xml:space="preserve"> of this method being used for improving security is</w:t>
      </w:r>
      <w:r w:rsidR="002C00C5">
        <w:rPr>
          <w:rFonts w:ascii="Arial" w:hAnsi="Arial" w:cs="Arial"/>
        </w:rPr>
        <w:t xml:space="preserve">, if a secret (for example a private key) is stored on a single server, and that server is compromised and the key stolen, the entire cryptosystem would be at risk. </w:t>
      </w:r>
    </w:p>
    <w:p w14:paraId="2C0FFEC8" w14:textId="77777777" w:rsidR="002C00C5" w:rsidRDefault="002C00C5" w:rsidP="00D404BA">
      <w:pPr>
        <w:rPr>
          <w:rFonts w:ascii="Arial" w:hAnsi="Arial" w:cs="Arial"/>
        </w:rPr>
      </w:pPr>
    </w:p>
    <w:p w14:paraId="4CAEF5AD" w14:textId="1C041E78" w:rsidR="00F977E5" w:rsidRDefault="002C00C5" w:rsidP="00D404BA">
      <w:pPr>
        <w:rPr>
          <w:rFonts w:ascii="Arial" w:hAnsi="Arial" w:cs="Arial"/>
        </w:rPr>
      </w:pPr>
      <w:r>
        <w:rPr>
          <w:rFonts w:ascii="Arial" w:hAnsi="Arial" w:cs="Arial"/>
        </w:rPr>
        <w:t>Threshold cryptography would allow this secret to be distributed across multiple servers, meaning an attacker would have to compromise each server (until the threshold is reached) to regain the original secret.</w:t>
      </w:r>
    </w:p>
    <w:p w14:paraId="6511AB79" w14:textId="71EC1E8A" w:rsidR="00951E5A" w:rsidRDefault="00951E5A" w:rsidP="00D404BA">
      <w:pPr>
        <w:rPr>
          <w:rFonts w:ascii="Arial" w:hAnsi="Arial" w:cs="Arial"/>
        </w:rPr>
      </w:pPr>
    </w:p>
    <w:p w14:paraId="41859EDD" w14:textId="7A1A3CF5" w:rsidR="00F977E5" w:rsidRPr="005160E2" w:rsidRDefault="00951E5A" w:rsidP="00D404BA">
      <w:pPr>
        <w:rPr>
          <w:rFonts w:ascii="Arial" w:hAnsi="Arial" w:cs="Arial"/>
        </w:rPr>
      </w:pPr>
      <w:r>
        <w:rPr>
          <w:rFonts w:ascii="Arial" w:hAnsi="Arial" w:cs="Arial"/>
        </w:rPr>
        <w:t xml:space="preserve">This method also improves availability, </w:t>
      </w:r>
      <w:r w:rsidR="005160E2">
        <w:rPr>
          <w:rFonts w:ascii="Arial" w:hAnsi="Arial" w:cs="Arial"/>
        </w:rPr>
        <w:t>consider an example where a secret key is split into 5 subcomponents (</w:t>
      </w:r>
      <w:r w:rsidR="005160E2">
        <w:rPr>
          <w:rFonts w:ascii="Arial" w:hAnsi="Arial" w:cs="Arial"/>
          <w:b/>
          <w:bCs/>
        </w:rPr>
        <w:t>n</w:t>
      </w:r>
      <w:r w:rsidR="005160E2">
        <w:rPr>
          <w:rFonts w:ascii="Arial" w:hAnsi="Arial" w:cs="Arial"/>
        </w:rPr>
        <w:t xml:space="preserve"> = 5) with a threshold of 3, (</w:t>
      </w:r>
      <w:proofErr w:type="gramStart"/>
      <w:r w:rsidR="005160E2">
        <w:rPr>
          <w:rFonts w:ascii="Arial" w:hAnsi="Arial" w:cs="Arial"/>
          <w:b/>
          <w:bCs/>
        </w:rPr>
        <w:t>t</w:t>
      </w:r>
      <w:r w:rsidR="005160E2">
        <w:rPr>
          <w:rFonts w:ascii="Arial" w:hAnsi="Arial" w:cs="Arial"/>
        </w:rPr>
        <w:t xml:space="preserve">  =</w:t>
      </w:r>
      <w:proofErr w:type="gramEnd"/>
      <w:r w:rsidR="005160E2">
        <w:rPr>
          <w:rFonts w:ascii="Arial" w:hAnsi="Arial" w:cs="Arial"/>
        </w:rPr>
        <w:t xml:space="preserve"> 3). The subcomponents are split across 5 separate servers, even if the data across 2 of the servers is completely lost, the secret key can still be derived, ensuring that the secret is still available. </w:t>
      </w:r>
    </w:p>
    <w:p w14:paraId="3F92ED3D" w14:textId="77777777" w:rsidR="00F53C26" w:rsidRDefault="00F53C26" w:rsidP="00D404BA">
      <w:pPr>
        <w:rPr>
          <w:rFonts w:ascii="Arial" w:hAnsi="Arial" w:cs="Arial"/>
        </w:rPr>
      </w:pPr>
    </w:p>
    <w:p w14:paraId="4B043C8D" w14:textId="77777777" w:rsidR="009519FF" w:rsidRDefault="009519FF" w:rsidP="00D404BA">
      <w:pPr>
        <w:rPr>
          <w:rFonts w:ascii="Arial" w:hAnsi="Arial" w:cs="Arial"/>
        </w:rPr>
      </w:pPr>
    </w:p>
    <w:p w14:paraId="79ECE06F" w14:textId="5BA1696E" w:rsidR="00770C8F" w:rsidRDefault="00D404BA" w:rsidP="00D404BA">
      <w:pPr>
        <w:rPr>
          <w:rFonts w:ascii="Arial" w:hAnsi="Arial" w:cs="Arial"/>
        </w:rPr>
      </w:pPr>
      <w:r>
        <w:rPr>
          <w:rFonts w:ascii="Arial" w:hAnsi="Arial" w:cs="Arial"/>
        </w:rPr>
        <w:t>Q</w:t>
      </w:r>
      <w:r w:rsidR="004D5297">
        <w:rPr>
          <w:rFonts w:ascii="Arial" w:hAnsi="Arial" w:cs="Arial"/>
        </w:rPr>
        <w:t>4</w:t>
      </w:r>
      <w:r>
        <w:rPr>
          <w:rFonts w:ascii="Arial" w:hAnsi="Arial" w:cs="Arial"/>
        </w:rPr>
        <w:t xml:space="preserve">: </w:t>
      </w:r>
      <w:r w:rsidR="00770C8F">
        <w:rPr>
          <w:rFonts w:ascii="Arial" w:hAnsi="Arial" w:cs="Arial"/>
        </w:rPr>
        <w:t>What are in your own words is cache technique?</w:t>
      </w:r>
    </w:p>
    <w:p w14:paraId="5A56867D" w14:textId="2ACF54EA" w:rsidR="005160E2" w:rsidRDefault="005160E2" w:rsidP="00D404BA">
      <w:pPr>
        <w:rPr>
          <w:rFonts w:ascii="Arial" w:hAnsi="Arial" w:cs="Arial"/>
        </w:rPr>
      </w:pPr>
      <w:r>
        <w:rPr>
          <w:rFonts w:ascii="Arial" w:hAnsi="Arial" w:cs="Arial"/>
        </w:rPr>
        <w:t xml:space="preserve">Caching is a technique to improve availability, by storing commonly used data </w:t>
      </w:r>
      <w:r w:rsidR="002640A7">
        <w:rPr>
          <w:rFonts w:ascii="Arial" w:hAnsi="Arial" w:cs="Arial"/>
        </w:rPr>
        <w:t xml:space="preserve">(typically static data) </w:t>
      </w:r>
      <w:r>
        <w:rPr>
          <w:rFonts w:ascii="Arial" w:hAnsi="Arial" w:cs="Arial"/>
        </w:rPr>
        <w:t>in an area that provides faster access when compared to the original method of retrieving the data.</w:t>
      </w:r>
    </w:p>
    <w:p w14:paraId="6EF9542B" w14:textId="6E1EFA8B" w:rsidR="002640A7" w:rsidRDefault="002640A7" w:rsidP="00D404BA">
      <w:pPr>
        <w:rPr>
          <w:rFonts w:ascii="Arial" w:hAnsi="Arial" w:cs="Arial"/>
        </w:rPr>
      </w:pPr>
    </w:p>
    <w:p w14:paraId="76F29038" w14:textId="77777777" w:rsidR="00C92B11" w:rsidRDefault="002640A7" w:rsidP="00D404BA">
      <w:pPr>
        <w:rPr>
          <w:rFonts w:ascii="Arial" w:hAnsi="Arial" w:cs="Arial"/>
        </w:rPr>
      </w:pPr>
      <w:r>
        <w:rPr>
          <w:rFonts w:ascii="Arial" w:hAnsi="Arial" w:cs="Arial"/>
        </w:rPr>
        <w:t xml:space="preserve">For example, </w:t>
      </w:r>
      <w:r w:rsidR="00696631">
        <w:rPr>
          <w:rFonts w:ascii="Arial" w:hAnsi="Arial" w:cs="Arial"/>
        </w:rPr>
        <w:t>when clients retrieve data from w</w:t>
      </w:r>
      <w:r>
        <w:rPr>
          <w:rFonts w:ascii="Arial" w:hAnsi="Arial" w:cs="Arial"/>
        </w:rPr>
        <w:t xml:space="preserve">ebservers </w:t>
      </w:r>
      <w:r w:rsidR="00696631">
        <w:rPr>
          <w:rFonts w:ascii="Arial" w:hAnsi="Arial" w:cs="Arial"/>
        </w:rPr>
        <w:t xml:space="preserve">like </w:t>
      </w:r>
      <w:r>
        <w:rPr>
          <w:rFonts w:ascii="Arial" w:hAnsi="Arial" w:cs="Arial"/>
        </w:rPr>
        <w:t>static content</w:t>
      </w:r>
      <w:r w:rsidR="00696631">
        <w:rPr>
          <w:rFonts w:ascii="Arial" w:hAnsi="Arial" w:cs="Arial"/>
        </w:rPr>
        <w:t xml:space="preserve">, </w:t>
      </w:r>
      <w:r>
        <w:rPr>
          <w:rFonts w:ascii="Arial" w:hAnsi="Arial" w:cs="Arial"/>
        </w:rPr>
        <w:t xml:space="preserve">images, JavaScript and CSS </w:t>
      </w:r>
      <w:r w:rsidR="00696631">
        <w:rPr>
          <w:rFonts w:ascii="Arial" w:hAnsi="Arial" w:cs="Arial"/>
        </w:rPr>
        <w:t xml:space="preserve">this takes time and resources. Caching allows the client to save a temporary copy of the data to retrieve it when it’s required, rather than making an HTTP request, as defined by RFC9111 </w:t>
      </w:r>
      <w:r w:rsidR="00696631" w:rsidRPr="00696631">
        <w:rPr>
          <w:rFonts w:ascii="Arial" w:hAnsi="Arial" w:cs="Arial"/>
        </w:rPr>
        <w:t>(Fielding, Nottingham and Reschke, 2022)</w:t>
      </w:r>
      <w:r w:rsidR="00C92B11">
        <w:rPr>
          <w:rFonts w:ascii="Arial" w:hAnsi="Arial" w:cs="Arial"/>
        </w:rPr>
        <w:t xml:space="preserve">. </w:t>
      </w:r>
    </w:p>
    <w:p w14:paraId="08D28167" w14:textId="77777777" w:rsidR="00C92B11" w:rsidRDefault="00C92B11" w:rsidP="00D404BA">
      <w:pPr>
        <w:rPr>
          <w:rFonts w:ascii="Arial" w:hAnsi="Arial" w:cs="Arial"/>
        </w:rPr>
      </w:pPr>
    </w:p>
    <w:p w14:paraId="357E8954" w14:textId="3F701F26" w:rsidR="002640A7" w:rsidRDefault="00C92B11" w:rsidP="00D404BA">
      <w:pPr>
        <w:rPr>
          <w:rFonts w:ascii="Arial" w:hAnsi="Arial" w:cs="Arial"/>
        </w:rPr>
      </w:pPr>
      <w:r>
        <w:rPr>
          <w:rFonts w:ascii="Arial" w:hAnsi="Arial" w:cs="Arial"/>
        </w:rPr>
        <w:t>Servers or Content Distribution Networks may also cache frequently accessed data, by saving a copy of it to memory which gives faster access when compared to reading from disk,</w:t>
      </w:r>
    </w:p>
    <w:p w14:paraId="5A155125" w14:textId="2201AF9D" w:rsidR="002640A7" w:rsidRDefault="002640A7" w:rsidP="00D404BA">
      <w:pPr>
        <w:rPr>
          <w:rFonts w:ascii="Arial" w:hAnsi="Arial" w:cs="Arial"/>
        </w:rPr>
      </w:pPr>
    </w:p>
    <w:p w14:paraId="35BADFB8" w14:textId="3EDB0D81" w:rsidR="00696631" w:rsidRDefault="00C92B11" w:rsidP="00D404BA">
      <w:pPr>
        <w:rPr>
          <w:rFonts w:ascii="Arial" w:hAnsi="Arial" w:cs="Arial"/>
        </w:rPr>
      </w:pPr>
      <w:r>
        <w:rPr>
          <w:rFonts w:ascii="Arial" w:hAnsi="Arial" w:cs="Arial"/>
        </w:rPr>
        <w:t xml:space="preserve">Caching is not only seen in </w:t>
      </w:r>
      <w:proofErr w:type="gramStart"/>
      <w:r>
        <w:rPr>
          <w:rFonts w:ascii="Arial" w:hAnsi="Arial" w:cs="Arial"/>
        </w:rPr>
        <w:t>webservers,</w:t>
      </w:r>
      <w:proofErr w:type="gramEnd"/>
      <w:r>
        <w:rPr>
          <w:rFonts w:ascii="Arial" w:hAnsi="Arial" w:cs="Arial"/>
        </w:rPr>
        <w:t xml:space="preserve"> databases also cache data that’s frequently accessed by storing that data in-memory improving the speed at which it’s accessed when compared to reading it from disk.</w:t>
      </w:r>
    </w:p>
    <w:p w14:paraId="6F3FD7C6" w14:textId="3FB2ED8E" w:rsidR="005160E2" w:rsidRDefault="005160E2" w:rsidP="00D404BA">
      <w:pPr>
        <w:rPr>
          <w:rFonts w:ascii="Arial" w:hAnsi="Arial" w:cs="Arial"/>
        </w:rPr>
      </w:pPr>
    </w:p>
    <w:p w14:paraId="4E503A33" w14:textId="76D599A8" w:rsidR="00C92B11" w:rsidRDefault="00C92B11" w:rsidP="00D404BA">
      <w:pPr>
        <w:rPr>
          <w:rFonts w:ascii="Arial" w:hAnsi="Arial" w:cs="Arial"/>
        </w:rPr>
      </w:pPr>
    </w:p>
    <w:p w14:paraId="7B74A7C8" w14:textId="05382DE6" w:rsidR="00C92B11" w:rsidRDefault="00C92B11" w:rsidP="00D404BA">
      <w:pPr>
        <w:rPr>
          <w:rFonts w:ascii="Arial" w:hAnsi="Arial" w:cs="Arial"/>
        </w:rPr>
      </w:pPr>
      <w:r>
        <w:rPr>
          <w:rFonts w:ascii="Arial" w:hAnsi="Arial" w:cs="Arial"/>
        </w:rPr>
        <w:t xml:space="preserve">This reduces the amount of time required for the server to respond to clients, and the </w:t>
      </w:r>
      <w:proofErr w:type="gramStart"/>
      <w:r>
        <w:rPr>
          <w:rFonts w:ascii="Arial" w:hAnsi="Arial" w:cs="Arial"/>
        </w:rPr>
        <w:t>amount</w:t>
      </w:r>
      <w:proofErr w:type="gramEnd"/>
      <w:r>
        <w:rPr>
          <w:rFonts w:ascii="Arial" w:hAnsi="Arial" w:cs="Arial"/>
        </w:rPr>
        <w:t xml:space="preserve"> of requests that the server receives</w:t>
      </w:r>
      <w:r w:rsidR="00A91A1F">
        <w:rPr>
          <w:rFonts w:ascii="Arial" w:hAnsi="Arial" w:cs="Arial"/>
        </w:rPr>
        <w:t xml:space="preserve">, which overall reduces the pressure on the servers and the </w:t>
      </w:r>
      <w:r w:rsidR="00873CDB">
        <w:rPr>
          <w:rFonts w:ascii="Arial" w:hAnsi="Arial" w:cs="Arial"/>
        </w:rPr>
        <w:t xml:space="preserve">overall </w:t>
      </w:r>
      <w:r w:rsidR="00A91A1F">
        <w:rPr>
          <w:rFonts w:ascii="Arial" w:hAnsi="Arial" w:cs="Arial"/>
        </w:rPr>
        <w:t>network.</w:t>
      </w:r>
    </w:p>
    <w:p w14:paraId="7F991664" w14:textId="77777777" w:rsidR="00C92B11" w:rsidRDefault="00C92B11" w:rsidP="00D404BA">
      <w:pPr>
        <w:rPr>
          <w:rFonts w:ascii="Arial" w:hAnsi="Arial" w:cs="Arial"/>
        </w:rPr>
      </w:pPr>
    </w:p>
    <w:p w14:paraId="2E7A48A0" w14:textId="77777777" w:rsidR="005160E2" w:rsidRDefault="005160E2" w:rsidP="00D404BA">
      <w:pPr>
        <w:rPr>
          <w:rFonts w:ascii="Arial" w:hAnsi="Arial" w:cs="Arial"/>
        </w:rPr>
      </w:pPr>
    </w:p>
    <w:p w14:paraId="7E07F10D" w14:textId="57459483" w:rsidR="00BB095F" w:rsidRDefault="004423D2" w:rsidP="00D404BA">
      <w:pPr>
        <w:rPr>
          <w:rFonts w:ascii="Arial" w:hAnsi="Arial" w:cs="Arial"/>
        </w:rPr>
      </w:pPr>
      <w:r>
        <w:rPr>
          <w:rFonts w:ascii="Arial" w:hAnsi="Arial" w:cs="Arial"/>
        </w:rPr>
        <w:t>Q</w:t>
      </w:r>
      <w:r w:rsidR="004D5297">
        <w:rPr>
          <w:rFonts w:ascii="Arial" w:hAnsi="Arial" w:cs="Arial"/>
        </w:rPr>
        <w:t>5</w:t>
      </w:r>
      <w:r>
        <w:rPr>
          <w:rFonts w:ascii="Arial" w:hAnsi="Arial" w:cs="Arial"/>
        </w:rPr>
        <w:t xml:space="preserve">. </w:t>
      </w:r>
      <w:r w:rsidR="00770C8F">
        <w:rPr>
          <w:rFonts w:ascii="Arial" w:hAnsi="Arial" w:cs="Arial"/>
        </w:rPr>
        <w:t>Compare and contrast three methods used in implementing data availability.</w:t>
      </w:r>
    </w:p>
    <w:p w14:paraId="235F5C21" w14:textId="77777777" w:rsidR="00873CDB" w:rsidRDefault="00873CDB" w:rsidP="00D404BA">
      <w:pPr>
        <w:rPr>
          <w:rFonts w:ascii="Arial" w:hAnsi="Arial" w:cs="Arial"/>
        </w:rPr>
      </w:pPr>
    </w:p>
    <w:p w14:paraId="389C816B" w14:textId="5BD59DA6" w:rsidR="008C5679" w:rsidRDefault="00BB095F" w:rsidP="0005265C">
      <w:pPr>
        <w:rPr>
          <w:rFonts w:ascii="Arial" w:hAnsi="Arial" w:cs="Arial"/>
        </w:rPr>
      </w:pPr>
      <w:r>
        <w:rPr>
          <w:rFonts w:ascii="Arial" w:hAnsi="Arial" w:cs="Arial"/>
        </w:rPr>
        <w:t>Q</w:t>
      </w:r>
      <w:r w:rsidR="004D5297">
        <w:rPr>
          <w:rFonts w:ascii="Arial" w:hAnsi="Arial" w:cs="Arial"/>
        </w:rPr>
        <w:t>6</w:t>
      </w:r>
      <w:r>
        <w:rPr>
          <w:rFonts w:ascii="Arial" w:hAnsi="Arial" w:cs="Arial"/>
        </w:rPr>
        <w:t xml:space="preserve">. </w:t>
      </w:r>
      <w:r w:rsidR="00770C8F">
        <w:rPr>
          <w:rFonts w:ascii="Arial" w:hAnsi="Arial" w:cs="Arial"/>
        </w:rPr>
        <w:t>Find out other methods/tools that can be used in implementing data availability.</w:t>
      </w:r>
    </w:p>
    <w:p w14:paraId="7810F676" w14:textId="74776195" w:rsidR="00A77074" w:rsidRDefault="00A77074" w:rsidP="00D404BA">
      <w:pPr>
        <w:rPr>
          <w:rFonts w:ascii="Arial" w:hAnsi="Arial" w:cs="Arial"/>
        </w:rPr>
      </w:pPr>
    </w:p>
    <w:p w14:paraId="73DEB583" w14:textId="5EAA3789" w:rsidR="00770C8F" w:rsidRPr="00070CDC" w:rsidRDefault="00070CDC" w:rsidP="00D404BA">
      <w:pPr>
        <w:rPr>
          <w:rFonts w:ascii="Arial" w:hAnsi="Arial" w:cs="Arial"/>
          <w:b/>
          <w:bCs/>
        </w:rPr>
      </w:pPr>
      <w:r w:rsidRPr="00070CDC">
        <w:rPr>
          <w:rFonts w:ascii="Arial" w:hAnsi="Arial" w:cs="Arial"/>
          <w:b/>
          <w:bCs/>
        </w:rPr>
        <w:t xml:space="preserve">Note: </w:t>
      </w:r>
      <w:r w:rsidR="00770C8F" w:rsidRPr="00070CDC">
        <w:rPr>
          <w:rFonts w:ascii="Arial" w:hAnsi="Arial" w:cs="Arial"/>
          <w:b/>
          <w:bCs/>
        </w:rPr>
        <w:t>For these practice exercises, provide ref</w:t>
      </w:r>
      <w:r w:rsidRPr="00070CDC">
        <w:rPr>
          <w:rFonts w:ascii="Arial" w:hAnsi="Arial" w:cs="Arial"/>
          <w:b/>
          <w:bCs/>
        </w:rPr>
        <w:t>erences and citations of any secondary material used in Harvard standard.</w:t>
      </w:r>
    </w:p>
    <w:p w14:paraId="29BC9B5B" w14:textId="77777777" w:rsidR="00070CDC" w:rsidRDefault="00070CDC" w:rsidP="00D404BA">
      <w:pPr>
        <w:rPr>
          <w:rFonts w:ascii="Arial" w:hAnsi="Arial" w:cs="Arial"/>
        </w:rPr>
      </w:pPr>
    </w:p>
    <w:p w14:paraId="498B3DA7" w14:textId="5A31F747" w:rsidR="005351DD" w:rsidRPr="00770C8F" w:rsidRDefault="00243698" w:rsidP="00D404BA">
      <w:pPr>
        <w:rPr>
          <w:rFonts w:ascii="Arial" w:hAnsi="Arial" w:cs="Arial"/>
          <w:b/>
          <w:bCs/>
          <w:u w:val="single"/>
        </w:rPr>
      </w:pPr>
      <w:r w:rsidRPr="00770C8F">
        <w:rPr>
          <w:rFonts w:ascii="Arial" w:hAnsi="Arial" w:cs="Arial"/>
          <w:b/>
          <w:bCs/>
          <w:u w:val="single"/>
        </w:rPr>
        <w:t>Practice exercise Two:</w:t>
      </w:r>
      <w:r w:rsidR="009636E1" w:rsidRPr="00770C8F">
        <w:rPr>
          <w:rFonts w:ascii="Arial" w:hAnsi="Arial" w:cs="Arial"/>
          <w:b/>
          <w:bCs/>
          <w:u w:val="single"/>
        </w:rPr>
        <w:t xml:space="preserve"> Immersive labs</w:t>
      </w:r>
      <w:r w:rsidR="00770C8F">
        <w:rPr>
          <w:rFonts w:ascii="Arial" w:hAnsi="Arial" w:cs="Arial"/>
          <w:b/>
          <w:bCs/>
          <w:u w:val="single"/>
        </w:rPr>
        <w:t xml:space="preserve"> (20 marks in all)</w:t>
      </w:r>
    </w:p>
    <w:p w14:paraId="2E5AE9A4" w14:textId="77777777" w:rsidR="00070CDC" w:rsidRDefault="00070CDC" w:rsidP="00070CDC">
      <w:pPr>
        <w:pStyle w:val="ListParagraph"/>
        <w:numPr>
          <w:ilvl w:val="0"/>
          <w:numId w:val="6"/>
        </w:numPr>
        <w:rPr>
          <w:rFonts w:ascii="Arial" w:hAnsi="Arial" w:cs="Arial"/>
        </w:rPr>
      </w:pPr>
      <w:r w:rsidRPr="00070CDC">
        <w:rPr>
          <w:rFonts w:ascii="Arial" w:hAnsi="Arial" w:cs="Arial"/>
        </w:rPr>
        <w:t>Backups</w:t>
      </w:r>
    </w:p>
    <w:p w14:paraId="4A33B93E" w14:textId="77777777" w:rsidR="00070CDC" w:rsidRDefault="00070CDC" w:rsidP="00070CDC">
      <w:pPr>
        <w:pStyle w:val="ListParagraph"/>
        <w:numPr>
          <w:ilvl w:val="0"/>
          <w:numId w:val="6"/>
        </w:numPr>
        <w:rPr>
          <w:rFonts w:ascii="Arial" w:hAnsi="Arial" w:cs="Arial"/>
        </w:rPr>
      </w:pPr>
      <w:r>
        <w:rPr>
          <w:rFonts w:ascii="Arial" w:hAnsi="Arial" w:cs="Arial"/>
        </w:rPr>
        <w:t>Cyber fundamentals</w:t>
      </w:r>
    </w:p>
    <w:p w14:paraId="54F575C1" w14:textId="77777777" w:rsidR="00070CDC" w:rsidRDefault="00070CDC" w:rsidP="00070CDC">
      <w:pPr>
        <w:pStyle w:val="ListParagraph"/>
        <w:numPr>
          <w:ilvl w:val="0"/>
          <w:numId w:val="6"/>
        </w:numPr>
        <w:rPr>
          <w:rFonts w:ascii="Arial" w:hAnsi="Arial" w:cs="Arial"/>
        </w:rPr>
      </w:pPr>
      <w:r>
        <w:rPr>
          <w:rFonts w:ascii="Arial" w:hAnsi="Arial" w:cs="Arial"/>
        </w:rPr>
        <w:lastRenderedPageBreak/>
        <w:t>Technical Fundamentals</w:t>
      </w:r>
    </w:p>
    <w:p w14:paraId="2B4D78B6" w14:textId="2592C080" w:rsidR="00684D81" w:rsidRDefault="00070CDC" w:rsidP="00070CDC">
      <w:pPr>
        <w:pStyle w:val="ListParagraph"/>
        <w:numPr>
          <w:ilvl w:val="0"/>
          <w:numId w:val="6"/>
        </w:numPr>
        <w:rPr>
          <w:rFonts w:ascii="Arial" w:hAnsi="Arial" w:cs="Arial"/>
        </w:rPr>
      </w:pPr>
      <w:r w:rsidRPr="00070CDC">
        <w:rPr>
          <w:rFonts w:ascii="Arial" w:hAnsi="Arial" w:cs="Arial"/>
        </w:rPr>
        <w:t>Secure Fundamentals: Least Privileges</w:t>
      </w:r>
    </w:p>
    <w:p w14:paraId="238DC07D" w14:textId="34ED0A88" w:rsidR="00070CDC" w:rsidRDefault="00070CDC" w:rsidP="00070CDC">
      <w:pPr>
        <w:pStyle w:val="ListParagraph"/>
        <w:numPr>
          <w:ilvl w:val="0"/>
          <w:numId w:val="6"/>
        </w:numPr>
        <w:rPr>
          <w:rFonts w:ascii="Arial" w:hAnsi="Arial" w:cs="Arial"/>
        </w:rPr>
      </w:pPr>
      <w:r w:rsidRPr="00070CDC">
        <w:rPr>
          <w:rFonts w:ascii="Arial" w:hAnsi="Arial" w:cs="Arial"/>
        </w:rPr>
        <w:t xml:space="preserve">Secure Fundamentals: </w:t>
      </w:r>
      <w:proofErr w:type="spellStart"/>
      <w:r w:rsidRPr="00070CDC">
        <w:rPr>
          <w:rFonts w:ascii="Arial" w:hAnsi="Arial" w:cs="Arial"/>
        </w:rPr>
        <w:t>Defense</w:t>
      </w:r>
      <w:proofErr w:type="spellEnd"/>
      <w:r w:rsidRPr="00070CDC">
        <w:rPr>
          <w:rFonts w:ascii="Arial" w:hAnsi="Arial" w:cs="Arial"/>
        </w:rPr>
        <w:t xml:space="preserve"> in Depth</w:t>
      </w:r>
    </w:p>
    <w:p w14:paraId="7791C682" w14:textId="39EA9886" w:rsidR="00070CDC" w:rsidRDefault="00070CDC" w:rsidP="00070CDC">
      <w:pPr>
        <w:pStyle w:val="ListParagraph"/>
        <w:numPr>
          <w:ilvl w:val="0"/>
          <w:numId w:val="6"/>
        </w:numPr>
        <w:rPr>
          <w:rFonts w:ascii="Arial" w:hAnsi="Arial" w:cs="Arial"/>
        </w:rPr>
      </w:pPr>
      <w:r w:rsidRPr="00070CDC">
        <w:rPr>
          <w:rFonts w:ascii="Arial" w:hAnsi="Arial" w:cs="Arial"/>
        </w:rPr>
        <w:t>Secure Fundamentals: Authorization</w:t>
      </w:r>
    </w:p>
    <w:p w14:paraId="6CC4104D" w14:textId="08C4D9EF" w:rsidR="00070CDC" w:rsidRDefault="00070CDC" w:rsidP="00070CDC">
      <w:pPr>
        <w:pStyle w:val="ListParagraph"/>
        <w:numPr>
          <w:ilvl w:val="0"/>
          <w:numId w:val="6"/>
        </w:numPr>
        <w:rPr>
          <w:rFonts w:ascii="Arial" w:hAnsi="Arial" w:cs="Arial"/>
        </w:rPr>
      </w:pPr>
      <w:r w:rsidRPr="00070CDC">
        <w:rPr>
          <w:rFonts w:ascii="Arial" w:hAnsi="Arial" w:cs="Arial"/>
        </w:rPr>
        <w:t>Secure Fundamentals: Authentication</w:t>
      </w:r>
    </w:p>
    <w:p w14:paraId="75F5D2B7" w14:textId="77777777" w:rsidR="00070CDC" w:rsidRDefault="00070CDC" w:rsidP="00FB1ED1">
      <w:pPr>
        <w:pStyle w:val="ListParagraph"/>
        <w:rPr>
          <w:rFonts w:ascii="Arial" w:hAnsi="Arial" w:cs="Arial"/>
        </w:rPr>
      </w:pPr>
    </w:p>
    <w:p w14:paraId="168BE502" w14:textId="0E330F25" w:rsidR="0048072C" w:rsidRDefault="0048072C" w:rsidP="00D404BA">
      <w:pPr>
        <w:pStyle w:val="NoSpacing"/>
        <w:rPr>
          <w:rFonts w:ascii="Arial" w:hAnsi="Arial" w:cs="Arial"/>
          <w:b/>
          <w:bCs/>
          <w:u w:val="single"/>
        </w:rPr>
      </w:pPr>
      <w:r w:rsidRPr="0048072C">
        <w:rPr>
          <w:rFonts w:ascii="Arial" w:hAnsi="Arial" w:cs="Arial"/>
          <w:b/>
          <w:bCs/>
          <w:u w:val="single"/>
        </w:rPr>
        <w:t>Workshop Reflective Writing</w:t>
      </w:r>
      <w:r w:rsidR="00770C8F">
        <w:rPr>
          <w:rFonts w:ascii="Arial" w:hAnsi="Arial" w:cs="Arial"/>
          <w:b/>
          <w:bCs/>
          <w:u w:val="single"/>
        </w:rPr>
        <w:t xml:space="preserve"> (20 marks in all)</w:t>
      </w:r>
    </w:p>
    <w:p w14:paraId="303CF99B" w14:textId="710B585B" w:rsidR="00A56F34" w:rsidRDefault="00A56F34" w:rsidP="00D404BA">
      <w:pPr>
        <w:pStyle w:val="NoSpacing"/>
        <w:rPr>
          <w:rFonts w:ascii="Arial" w:hAnsi="Arial" w:cs="Arial"/>
        </w:rPr>
      </w:pPr>
      <w:r>
        <w:rPr>
          <w:rFonts w:ascii="Arial" w:hAnsi="Arial" w:cs="Arial"/>
        </w:rPr>
        <w:t>Reflec</w:t>
      </w:r>
      <w:r w:rsidR="00390DAB">
        <w:rPr>
          <w:rFonts w:ascii="Arial" w:hAnsi="Arial" w:cs="Arial"/>
        </w:rPr>
        <w:t>t on your learning this week and put them down across these subheadings:</w:t>
      </w:r>
    </w:p>
    <w:p w14:paraId="0250D4F5" w14:textId="5B625BCF" w:rsidR="00D0405C" w:rsidRDefault="00390DAB" w:rsidP="00BB6410">
      <w:pPr>
        <w:pStyle w:val="ListParagraph"/>
        <w:numPr>
          <w:ilvl w:val="0"/>
          <w:numId w:val="2"/>
        </w:numPr>
        <w:jc w:val="both"/>
        <w:rPr>
          <w:rFonts w:ascii="Arial" w:hAnsi="Arial" w:cs="Arial"/>
          <w:color w:val="000000" w:themeColor="text1"/>
        </w:rPr>
      </w:pPr>
      <w:r w:rsidRPr="00D0405C">
        <w:rPr>
          <w:rFonts w:ascii="Arial" w:hAnsi="Arial" w:cs="Arial"/>
          <w:color w:val="000000" w:themeColor="text1"/>
        </w:rPr>
        <w:t>Depth and breadth of understanding</w:t>
      </w:r>
      <w:r w:rsidR="00276D0D" w:rsidRPr="00D0405C">
        <w:rPr>
          <w:rFonts w:ascii="Arial" w:hAnsi="Arial" w:cs="Arial"/>
          <w:color w:val="000000" w:themeColor="text1"/>
        </w:rPr>
        <w:t>. This is all about putting down some details</w:t>
      </w:r>
      <w:r w:rsidRPr="00D0405C">
        <w:rPr>
          <w:rFonts w:ascii="Arial" w:hAnsi="Arial" w:cs="Arial"/>
          <w:color w:val="000000" w:themeColor="text1"/>
        </w:rPr>
        <w:t xml:space="preserve"> of what </w:t>
      </w:r>
      <w:r w:rsidR="00AE2B1D">
        <w:rPr>
          <w:rFonts w:ascii="Arial" w:hAnsi="Arial" w:cs="Arial"/>
          <w:color w:val="000000" w:themeColor="text1"/>
        </w:rPr>
        <w:t>you learnt</w:t>
      </w:r>
      <w:r w:rsidR="006B389C">
        <w:rPr>
          <w:rFonts w:ascii="Arial" w:hAnsi="Arial" w:cs="Arial"/>
          <w:color w:val="000000" w:themeColor="text1"/>
        </w:rPr>
        <w:t xml:space="preserve"> and did not understand well</w:t>
      </w:r>
      <w:r w:rsidRPr="00D0405C">
        <w:rPr>
          <w:rFonts w:ascii="Arial" w:hAnsi="Arial" w:cs="Arial"/>
          <w:color w:val="000000" w:themeColor="text1"/>
        </w:rPr>
        <w:t xml:space="preserve"> in th</w:t>
      </w:r>
      <w:r w:rsidR="00D0405C" w:rsidRPr="00D0405C">
        <w:rPr>
          <w:rFonts w:ascii="Arial" w:hAnsi="Arial" w:cs="Arial"/>
          <w:color w:val="000000" w:themeColor="text1"/>
        </w:rPr>
        <w:t>is week</w:t>
      </w:r>
      <w:r w:rsidR="00D0405C">
        <w:rPr>
          <w:rFonts w:ascii="Arial" w:hAnsi="Arial" w:cs="Arial"/>
          <w:color w:val="000000" w:themeColor="text1"/>
        </w:rPr>
        <w:t>’s</w:t>
      </w:r>
      <w:r w:rsidR="00D0405C" w:rsidRPr="00D0405C">
        <w:rPr>
          <w:rFonts w:ascii="Arial" w:hAnsi="Arial" w:cs="Arial"/>
          <w:color w:val="000000" w:themeColor="text1"/>
        </w:rPr>
        <w:t xml:space="preserve"> session</w:t>
      </w:r>
      <w:r w:rsidR="00D0405C">
        <w:rPr>
          <w:rFonts w:ascii="Arial" w:hAnsi="Arial" w:cs="Arial"/>
          <w:color w:val="000000" w:themeColor="text1"/>
        </w:rPr>
        <w:t>.</w:t>
      </w:r>
      <w:r w:rsidR="006354C9">
        <w:rPr>
          <w:rFonts w:ascii="Arial" w:hAnsi="Arial" w:cs="Arial"/>
          <w:color w:val="000000" w:themeColor="text1"/>
        </w:rPr>
        <w:t xml:space="preserve"> What will you do </w:t>
      </w:r>
      <w:proofErr w:type="gramStart"/>
      <w:r w:rsidR="006354C9">
        <w:rPr>
          <w:rFonts w:ascii="Arial" w:hAnsi="Arial" w:cs="Arial"/>
          <w:color w:val="000000" w:themeColor="text1"/>
        </w:rPr>
        <w:t>going</w:t>
      </w:r>
      <w:proofErr w:type="gramEnd"/>
      <w:r w:rsidR="006354C9">
        <w:rPr>
          <w:rFonts w:ascii="Arial" w:hAnsi="Arial" w:cs="Arial"/>
          <w:color w:val="000000" w:themeColor="text1"/>
        </w:rPr>
        <w:t xml:space="preserve"> forward on areas you did not </w:t>
      </w:r>
      <w:r w:rsidR="00B04E85">
        <w:rPr>
          <w:rFonts w:ascii="Arial" w:hAnsi="Arial" w:cs="Arial"/>
          <w:color w:val="000000" w:themeColor="text1"/>
        </w:rPr>
        <w:t>comprehend during the session?</w:t>
      </w:r>
      <w:r w:rsidR="00770C8F">
        <w:rPr>
          <w:rFonts w:ascii="Arial" w:hAnsi="Arial" w:cs="Arial"/>
          <w:color w:val="000000" w:themeColor="text1"/>
        </w:rPr>
        <w:t xml:space="preserve"> </w:t>
      </w:r>
      <w:r w:rsidR="00770C8F" w:rsidRPr="00770C8F">
        <w:rPr>
          <w:rFonts w:ascii="Arial" w:hAnsi="Arial" w:cs="Arial"/>
          <w:b/>
          <w:bCs/>
          <w:color w:val="000000" w:themeColor="text1"/>
        </w:rPr>
        <w:t>(10%)</w:t>
      </w:r>
    </w:p>
    <w:p w14:paraId="512CBD05" w14:textId="2FF1BB9B" w:rsidR="00390DAB" w:rsidRPr="00D0405C" w:rsidRDefault="00390DAB" w:rsidP="00BB6410">
      <w:pPr>
        <w:pStyle w:val="ListParagraph"/>
        <w:numPr>
          <w:ilvl w:val="0"/>
          <w:numId w:val="2"/>
        </w:numPr>
        <w:jc w:val="both"/>
        <w:rPr>
          <w:rFonts w:ascii="Arial" w:hAnsi="Arial" w:cs="Arial"/>
          <w:color w:val="000000" w:themeColor="text1"/>
        </w:rPr>
      </w:pPr>
      <w:r w:rsidRPr="00D0405C">
        <w:rPr>
          <w:rFonts w:ascii="Arial" w:hAnsi="Arial" w:cs="Arial"/>
          <w:color w:val="000000" w:themeColor="text1"/>
        </w:rPr>
        <w:t>Critical information, contextualising the session</w:t>
      </w:r>
      <w:r w:rsidR="00D0405C">
        <w:rPr>
          <w:rFonts w:ascii="Arial" w:hAnsi="Arial" w:cs="Arial"/>
          <w:color w:val="000000" w:themeColor="text1"/>
        </w:rPr>
        <w:t>’</w:t>
      </w:r>
      <w:r w:rsidRPr="00D0405C">
        <w:rPr>
          <w:rFonts w:ascii="Arial" w:hAnsi="Arial" w:cs="Arial"/>
          <w:color w:val="000000" w:themeColor="text1"/>
        </w:rPr>
        <w:t xml:space="preserve">s learning components to assignment development. </w:t>
      </w:r>
      <w:r w:rsidR="00770C8F" w:rsidRPr="00770C8F">
        <w:rPr>
          <w:rFonts w:ascii="Arial" w:hAnsi="Arial" w:cs="Arial"/>
          <w:b/>
          <w:bCs/>
          <w:color w:val="000000" w:themeColor="text1"/>
        </w:rPr>
        <w:t>(5%)</w:t>
      </w:r>
    </w:p>
    <w:p w14:paraId="6A798AE4" w14:textId="1B7486FF" w:rsidR="00390DAB" w:rsidRPr="00E115B4" w:rsidRDefault="00390DAB" w:rsidP="00BB6410">
      <w:pPr>
        <w:pStyle w:val="ListParagraph"/>
        <w:numPr>
          <w:ilvl w:val="0"/>
          <w:numId w:val="2"/>
        </w:numPr>
        <w:jc w:val="both"/>
        <w:rPr>
          <w:rFonts w:ascii="Arial" w:hAnsi="Arial" w:cs="Arial"/>
        </w:rPr>
      </w:pPr>
      <w:r w:rsidRPr="00B02EEC">
        <w:rPr>
          <w:rFonts w:ascii="Arial" w:hAnsi="Arial" w:cs="Arial"/>
          <w:color w:val="000000" w:themeColor="text1"/>
        </w:rPr>
        <w:t xml:space="preserve">Personal thoughts, subjective analysis of personal development </w:t>
      </w:r>
      <w:r w:rsidR="00B02EEC" w:rsidRPr="00B02EEC">
        <w:rPr>
          <w:rFonts w:ascii="Arial" w:hAnsi="Arial" w:cs="Arial"/>
          <w:color w:val="000000" w:themeColor="text1"/>
        </w:rPr>
        <w:t>during this week’s s</w:t>
      </w:r>
      <w:r w:rsidRPr="00B02EEC">
        <w:rPr>
          <w:rFonts w:ascii="Arial" w:hAnsi="Arial" w:cs="Arial"/>
          <w:color w:val="000000" w:themeColor="text1"/>
        </w:rPr>
        <w:t>ession.</w:t>
      </w:r>
      <w:r w:rsidR="00770C8F">
        <w:rPr>
          <w:rFonts w:ascii="Arial" w:hAnsi="Arial" w:cs="Arial"/>
          <w:color w:val="000000" w:themeColor="text1"/>
        </w:rPr>
        <w:t xml:space="preserve"> </w:t>
      </w:r>
      <w:r w:rsidR="00770C8F" w:rsidRPr="00770C8F">
        <w:rPr>
          <w:rFonts w:ascii="Arial" w:hAnsi="Arial" w:cs="Arial"/>
          <w:b/>
          <w:bCs/>
          <w:color w:val="000000" w:themeColor="text1"/>
        </w:rPr>
        <w:t>(5%)</w:t>
      </w:r>
    </w:p>
    <w:p w14:paraId="0EC4745A" w14:textId="77777777" w:rsidR="00E115B4" w:rsidRDefault="00E115B4" w:rsidP="00E115B4">
      <w:pPr>
        <w:jc w:val="both"/>
        <w:rPr>
          <w:rFonts w:ascii="Arial" w:hAnsi="Arial" w:cs="Arial"/>
        </w:rPr>
      </w:pPr>
    </w:p>
    <w:p w14:paraId="46CF09C6" w14:textId="0E3CC6C7" w:rsidR="00E115B4" w:rsidRDefault="00E115B4" w:rsidP="00E115B4">
      <w:pPr>
        <w:jc w:val="both"/>
        <w:rPr>
          <w:rFonts w:ascii="Arial" w:hAnsi="Arial" w:cs="Arial"/>
          <w:b/>
          <w:bCs/>
        </w:rPr>
      </w:pPr>
      <w:r w:rsidRPr="00E115B4">
        <w:rPr>
          <w:rFonts w:ascii="Arial" w:hAnsi="Arial" w:cs="Arial"/>
          <w:b/>
          <w:bCs/>
        </w:rPr>
        <w:t>Submit your practices exercises</w:t>
      </w:r>
      <w:r>
        <w:rPr>
          <w:rFonts w:ascii="Arial" w:hAnsi="Arial" w:cs="Arial"/>
          <w:b/>
          <w:bCs/>
        </w:rPr>
        <w:t xml:space="preserve"> on or before Monday 23/10/23</w:t>
      </w:r>
      <w:r w:rsidRPr="00E115B4">
        <w:rPr>
          <w:rFonts w:ascii="Arial" w:hAnsi="Arial" w:cs="Arial"/>
          <w:b/>
          <w:bCs/>
        </w:rPr>
        <w:t xml:space="preserve"> in Moodle to receive your FORMATIVE feedback.</w:t>
      </w:r>
    </w:p>
    <w:p w14:paraId="4CA2690E" w14:textId="0DA510BC" w:rsidR="00BB6410" w:rsidRDefault="00BB6410" w:rsidP="00E115B4">
      <w:pPr>
        <w:jc w:val="both"/>
        <w:rPr>
          <w:rFonts w:ascii="Arial" w:hAnsi="Arial" w:cs="Arial"/>
          <w:b/>
          <w:bCs/>
        </w:rPr>
      </w:pPr>
    </w:p>
    <w:p w14:paraId="107FBD30" w14:textId="0F899975" w:rsidR="00BB6410" w:rsidRDefault="00BB6410" w:rsidP="00E115B4">
      <w:pPr>
        <w:jc w:val="both"/>
        <w:rPr>
          <w:rFonts w:ascii="Arial" w:hAnsi="Arial" w:cs="Arial"/>
          <w:b/>
          <w:bCs/>
        </w:rPr>
      </w:pPr>
    </w:p>
    <w:p w14:paraId="2CD0C7C4" w14:textId="6C6D2B73" w:rsidR="00BB6410" w:rsidRDefault="00BB6410" w:rsidP="00E115B4">
      <w:pPr>
        <w:jc w:val="both"/>
        <w:rPr>
          <w:rFonts w:ascii="Arial" w:hAnsi="Arial" w:cs="Arial"/>
          <w:b/>
          <w:bCs/>
        </w:rPr>
      </w:pPr>
      <w:r>
        <w:rPr>
          <w:rFonts w:ascii="Arial" w:hAnsi="Arial" w:cs="Arial"/>
          <w:b/>
          <w:bCs/>
        </w:rPr>
        <w:t>Citations</w:t>
      </w:r>
    </w:p>
    <w:p w14:paraId="3328CEB1" w14:textId="77777777" w:rsidR="00696631" w:rsidRDefault="00696631" w:rsidP="00E115B4">
      <w:pPr>
        <w:jc w:val="both"/>
        <w:rPr>
          <w:rFonts w:ascii="Arial" w:hAnsi="Arial" w:cs="Arial"/>
          <w:b/>
          <w:bCs/>
        </w:rPr>
      </w:pPr>
    </w:p>
    <w:p w14:paraId="2A050C74" w14:textId="18B98CB8" w:rsidR="00F53C26" w:rsidRDefault="00F53C26" w:rsidP="00F53C26">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Brandao</w:t>
      </w:r>
      <w:proofErr w:type="spellEnd"/>
      <w:r>
        <w:rPr>
          <w:rFonts w:ascii="Calibri" w:hAnsi="Calibri" w:cs="Calibri"/>
          <w:color w:val="000000"/>
          <w:sz w:val="27"/>
          <w:szCs w:val="27"/>
        </w:rPr>
        <w:t xml:space="preserve">, L.T.A.N., Davidson, M. and </w:t>
      </w:r>
      <w:proofErr w:type="spellStart"/>
      <w:r>
        <w:rPr>
          <w:rFonts w:ascii="Calibri" w:hAnsi="Calibri" w:cs="Calibri"/>
          <w:color w:val="000000"/>
          <w:sz w:val="27"/>
          <w:szCs w:val="27"/>
        </w:rPr>
        <w:t>Vassilev</w:t>
      </w:r>
      <w:proofErr w:type="spellEnd"/>
      <w:r>
        <w:rPr>
          <w:rFonts w:ascii="Calibri" w:hAnsi="Calibri" w:cs="Calibri"/>
          <w:color w:val="000000"/>
          <w:sz w:val="27"/>
          <w:szCs w:val="27"/>
        </w:rPr>
        <w:t xml:space="preserve">, A. (2020). NIST roadmap toward criteria for threshold schemes for cryptographic primitives. [online] </w:t>
      </w:r>
      <w:proofErr w:type="spellStart"/>
      <w:proofErr w:type="gramStart"/>
      <w:r>
        <w:rPr>
          <w:rFonts w:ascii="Calibri" w:hAnsi="Calibri" w:cs="Calibri"/>
          <w:color w:val="000000"/>
          <w:sz w:val="27"/>
          <w:szCs w:val="27"/>
        </w:rPr>
        <w:t>doi:https</w:t>
      </w:r>
      <w:proofErr w:type="spellEnd"/>
      <w:r>
        <w:rPr>
          <w:rFonts w:ascii="Calibri" w:hAnsi="Calibri" w:cs="Calibri"/>
          <w:color w:val="000000"/>
          <w:sz w:val="27"/>
          <w:szCs w:val="27"/>
        </w:rPr>
        <w:t>://doi.org/10.6028/nist.ir.8214a</w:t>
      </w:r>
      <w:proofErr w:type="gramEnd"/>
      <w:r>
        <w:rPr>
          <w:rFonts w:ascii="Calibri" w:hAnsi="Calibri" w:cs="Calibri"/>
          <w:color w:val="000000"/>
          <w:sz w:val="27"/>
          <w:szCs w:val="27"/>
        </w:rPr>
        <w:t>.</w:t>
      </w:r>
    </w:p>
    <w:p w14:paraId="2158229F" w14:textId="4D34F4F1" w:rsidR="00696631" w:rsidRDefault="00696631" w:rsidP="00F53C26">
      <w:pPr>
        <w:pStyle w:val="NormalWeb"/>
        <w:spacing w:before="0" w:beforeAutospacing="0" w:after="0" w:afterAutospacing="0" w:line="360" w:lineRule="atLeast"/>
        <w:rPr>
          <w:rFonts w:ascii="Calibri" w:hAnsi="Calibri" w:cs="Calibri"/>
          <w:color w:val="000000"/>
          <w:sz w:val="27"/>
          <w:szCs w:val="27"/>
        </w:rPr>
      </w:pPr>
    </w:p>
    <w:p w14:paraId="03A5B0D3" w14:textId="77777777" w:rsidR="00696631" w:rsidRDefault="00696631" w:rsidP="00F53C26">
      <w:pPr>
        <w:pStyle w:val="NormalWeb"/>
        <w:spacing w:before="0" w:beforeAutospacing="0" w:after="0" w:afterAutospacing="0" w:line="360" w:lineRule="atLeast"/>
        <w:rPr>
          <w:rFonts w:ascii="Calibri" w:hAnsi="Calibri" w:cs="Calibri"/>
          <w:color w:val="000000"/>
          <w:sz w:val="27"/>
          <w:szCs w:val="27"/>
        </w:rPr>
      </w:pPr>
    </w:p>
    <w:p w14:paraId="5881D371" w14:textId="16760C77" w:rsidR="00696631" w:rsidRDefault="00696631" w:rsidP="00696631">
      <w:pPr>
        <w:spacing w:line="360" w:lineRule="atLeast"/>
        <w:rPr>
          <w:rFonts w:ascii="Calibri" w:eastAsia="Times New Roman" w:hAnsi="Calibri" w:cs="Calibri"/>
          <w:color w:val="000000"/>
          <w:sz w:val="27"/>
          <w:szCs w:val="27"/>
          <w:lang w:eastAsia="en-GB"/>
        </w:rPr>
      </w:pPr>
      <w:r w:rsidRPr="00696631">
        <w:rPr>
          <w:rFonts w:ascii="Calibri" w:eastAsia="Times New Roman" w:hAnsi="Calibri" w:cs="Calibri"/>
          <w:color w:val="000000"/>
          <w:sz w:val="27"/>
          <w:szCs w:val="27"/>
          <w:lang w:eastAsia="en-GB"/>
        </w:rPr>
        <w:t>Fielding, R., Nottingham, M. and Reschke, J. (2022). </w:t>
      </w:r>
      <w:r w:rsidRPr="00696631">
        <w:rPr>
          <w:rFonts w:ascii="Calibri" w:eastAsia="Times New Roman" w:hAnsi="Calibri" w:cs="Calibri"/>
          <w:i/>
          <w:iCs/>
          <w:color w:val="000000"/>
          <w:sz w:val="27"/>
          <w:szCs w:val="27"/>
          <w:lang w:eastAsia="en-GB"/>
        </w:rPr>
        <w:t>RFC9111</w:t>
      </w:r>
      <w:r w:rsidRPr="00696631">
        <w:rPr>
          <w:rFonts w:ascii="Calibri" w:eastAsia="Times New Roman" w:hAnsi="Calibri" w:cs="Calibri"/>
          <w:color w:val="000000"/>
          <w:sz w:val="27"/>
          <w:szCs w:val="27"/>
          <w:lang w:eastAsia="en-GB"/>
        </w:rPr>
        <w:t xml:space="preserve">. [online] IETF HTTP Working Group Specifications. Available at: </w:t>
      </w:r>
      <w:hyperlink r:id="rId8" w:history="1">
        <w:r w:rsidRPr="00696631">
          <w:rPr>
            <w:rStyle w:val="Hyperlink"/>
            <w:rFonts w:ascii="Calibri" w:eastAsia="Times New Roman" w:hAnsi="Calibri" w:cs="Calibri"/>
            <w:sz w:val="27"/>
            <w:szCs w:val="27"/>
            <w:lang w:eastAsia="en-GB"/>
          </w:rPr>
          <w:t>https://httpwg.org/specs/rfc9111.html</w:t>
        </w:r>
      </w:hyperlink>
      <w:r w:rsidRPr="00696631">
        <w:rPr>
          <w:rFonts w:ascii="Calibri" w:eastAsia="Times New Roman" w:hAnsi="Calibri" w:cs="Calibri"/>
          <w:color w:val="000000"/>
          <w:sz w:val="27"/>
          <w:szCs w:val="27"/>
          <w:lang w:eastAsia="en-GB"/>
        </w:rPr>
        <w:t>.</w:t>
      </w:r>
    </w:p>
    <w:p w14:paraId="0CDAAF1F" w14:textId="363129EF" w:rsidR="00696631" w:rsidRDefault="00696631" w:rsidP="00696631">
      <w:pPr>
        <w:spacing w:line="360" w:lineRule="atLeast"/>
        <w:rPr>
          <w:rFonts w:ascii="Calibri" w:eastAsia="Times New Roman" w:hAnsi="Calibri" w:cs="Calibri"/>
          <w:color w:val="000000"/>
          <w:sz w:val="27"/>
          <w:szCs w:val="27"/>
          <w:lang w:eastAsia="en-GB"/>
        </w:rPr>
      </w:pPr>
    </w:p>
    <w:p w14:paraId="17228E2B" w14:textId="77777777" w:rsidR="00696631" w:rsidRPr="00696631" w:rsidRDefault="00696631" w:rsidP="00696631">
      <w:pPr>
        <w:spacing w:line="360" w:lineRule="atLeast"/>
        <w:rPr>
          <w:rFonts w:ascii="Calibri" w:eastAsia="Times New Roman" w:hAnsi="Calibri" w:cs="Calibri"/>
          <w:color w:val="000000"/>
          <w:sz w:val="27"/>
          <w:szCs w:val="27"/>
          <w:lang w:eastAsia="en-GB"/>
        </w:rPr>
      </w:pPr>
    </w:p>
    <w:p w14:paraId="14258E2B" w14:textId="23B4C105" w:rsidR="009519FF" w:rsidRDefault="009519FF" w:rsidP="009519FF">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Li, J., </w:t>
      </w:r>
      <w:proofErr w:type="spellStart"/>
      <w:r>
        <w:rPr>
          <w:rFonts w:ascii="Calibri" w:hAnsi="Calibri" w:cs="Calibri"/>
          <w:color w:val="000000"/>
          <w:sz w:val="27"/>
          <w:szCs w:val="27"/>
        </w:rPr>
        <w:t>Reiher</w:t>
      </w:r>
      <w:proofErr w:type="spellEnd"/>
      <w:r>
        <w:rPr>
          <w:rFonts w:ascii="Calibri" w:hAnsi="Calibri" w:cs="Calibri"/>
          <w:color w:val="000000"/>
          <w:sz w:val="27"/>
          <w:szCs w:val="27"/>
        </w:rPr>
        <w:t xml:space="preserve">, P. and </w:t>
      </w:r>
      <w:proofErr w:type="spellStart"/>
      <w:r>
        <w:rPr>
          <w:rFonts w:ascii="Calibri" w:hAnsi="Calibri" w:cs="Calibri"/>
          <w:color w:val="000000"/>
          <w:sz w:val="27"/>
          <w:szCs w:val="27"/>
        </w:rPr>
        <w:t>Popek</w:t>
      </w:r>
      <w:proofErr w:type="spellEnd"/>
      <w:r>
        <w:rPr>
          <w:rFonts w:ascii="Calibri" w:hAnsi="Calibri" w:cs="Calibri"/>
          <w:color w:val="000000"/>
          <w:sz w:val="27"/>
          <w:szCs w:val="27"/>
        </w:rPr>
        <w:t xml:space="preserve">, G.J. (1999). Securing information transmission by redundancy. </w:t>
      </w:r>
      <w:proofErr w:type="spellStart"/>
      <w:proofErr w:type="gramStart"/>
      <w:r>
        <w:rPr>
          <w:rFonts w:ascii="Calibri" w:hAnsi="Calibri" w:cs="Calibri"/>
          <w:color w:val="000000"/>
          <w:sz w:val="27"/>
          <w:szCs w:val="27"/>
        </w:rPr>
        <w:t>doi:https</w:t>
      </w:r>
      <w:proofErr w:type="spellEnd"/>
      <w:r>
        <w:rPr>
          <w:rFonts w:ascii="Calibri" w:hAnsi="Calibri" w:cs="Calibri"/>
          <w:color w:val="000000"/>
          <w:sz w:val="27"/>
          <w:szCs w:val="27"/>
        </w:rPr>
        <w:t>://doi.org/10.1145/335169.335205</w:t>
      </w:r>
      <w:proofErr w:type="gramEnd"/>
      <w:r>
        <w:rPr>
          <w:rFonts w:ascii="Calibri" w:hAnsi="Calibri" w:cs="Calibri"/>
          <w:color w:val="000000"/>
          <w:sz w:val="27"/>
          <w:szCs w:val="27"/>
        </w:rPr>
        <w:t>.</w:t>
      </w:r>
    </w:p>
    <w:p w14:paraId="685D9589" w14:textId="693E95DD" w:rsidR="00696631" w:rsidRDefault="00696631" w:rsidP="009519FF">
      <w:pPr>
        <w:pStyle w:val="NormalWeb"/>
        <w:spacing w:before="0" w:beforeAutospacing="0" w:after="0" w:afterAutospacing="0" w:line="360" w:lineRule="atLeast"/>
        <w:rPr>
          <w:rFonts w:ascii="Calibri" w:hAnsi="Calibri" w:cs="Calibri"/>
          <w:color w:val="000000"/>
          <w:sz w:val="27"/>
          <w:szCs w:val="27"/>
        </w:rPr>
      </w:pPr>
    </w:p>
    <w:p w14:paraId="21082B1C" w14:textId="77777777" w:rsidR="00696631" w:rsidRDefault="00696631" w:rsidP="009519FF">
      <w:pPr>
        <w:pStyle w:val="NormalWeb"/>
        <w:spacing w:before="0" w:beforeAutospacing="0" w:after="0" w:afterAutospacing="0" w:line="360" w:lineRule="atLeast"/>
        <w:rPr>
          <w:rFonts w:ascii="Calibri" w:hAnsi="Calibri" w:cs="Calibri"/>
          <w:color w:val="000000"/>
          <w:sz w:val="27"/>
          <w:szCs w:val="27"/>
        </w:rPr>
      </w:pPr>
    </w:p>
    <w:p w14:paraId="0D0E69F6" w14:textId="3D9F5279" w:rsidR="00BB6410" w:rsidRDefault="00366EA0" w:rsidP="00366EA0">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NIST. (2019). </w:t>
      </w:r>
      <w:r>
        <w:rPr>
          <w:rFonts w:ascii="Calibri" w:hAnsi="Calibri" w:cs="Calibri"/>
          <w:i/>
          <w:iCs/>
          <w:color w:val="000000"/>
          <w:sz w:val="27"/>
          <w:szCs w:val="27"/>
        </w:rPr>
        <w:t>Glossary</w:t>
      </w:r>
      <w:r>
        <w:rPr>
          <w:rFonts w:ascii="Calibri" w:hAnsi="Calibri" w:cs="Calibri"/>
          <w:color w:val="000000"/>
          <w:sz w:val="27"/>
          <w:szCs w:val="27"/>
        </w:rPr>
        <w:t xml:space="preserve">. [online] NIST. Available at: </w:t>
      </w:r>
      <w:hyperlink r:id="rId9" w:history="1">
        <w:r w:rsidR="00F977E5" w:rsidRPr="008A3AB2">
          <w:rPr>
            <w:rStyle w:val="Hyperlink"/>
            <w:rFonts w:ascii="Calibri" w:hAnsi="Calibri" w:cs="Calibri"/>
            <w:sz w:val="27"/>
            <w:szCs w:val="27"/>
          </w:rPr>
          <w:t>https://www.nist.gov/itl/smallbusinesscyber/cybersecurity-basics/glossary</w:t>
        </w:r>
      </w:hyperlink>
      <w:r>
        <w:rPr>
          <w:rFonts w:ascii="Calibri" w:hAnsi="Calibri" w:cs="Calibri"/>
          <w:color w:val="000000"/>
          <w:sz w:val="27"/>
          <w:szCs w:val="27"/>
        </w:rPr>
        <w:t>.</w:t>
      </w:r>
    </w:p>
    <w:p w14:paraId="291019C7" w14:textId="516A9342" w:rsidR="00F977E5" w:rsidRDefault="00F977E5" w:rsidP="00F977E5">
      <w:pPr>
        <w:pStyle w:val="NormalWeb"/>
        <w:spacing w:line="360" w:lineRule="atLeast"/>
        <w:rPr>
          <w:rFonts w:ascii="Calibri" w:hAnsi="Calibri" w:cs="Calibri"/>
          <w:color w:val="000000"/>
          <w:sz w:val="27"/>
          <w:szCs w:val="27"/>
        </w:rPr>
      </w:pPr>
      <w:r>
        <w:rPr>
          <w:rFonts w:ascii="Calibri" w:hAnsi="Calibri" w:cs="Calibri"/>
          <w:color w:val="000000"/>
          <w:sz w:val="27"/>
          <w:szCs w:val="27"/>
        </w:rPr>
        <w:t>NIST</w:t>
      </w:r>
      <w:r w:rsidRPr="00F977E5">
        <w:rPr>
          <w:rFonts w:ascii="Calibri" w:hAnsi="Calibri" w:cs="Calibri"/>
          <w:color w:val="000000"/>
          <w:sz w:val="27"/>
          <w:szCs w:val="27"/>
        </w:rPr>
        <w:t>. (2018). Multi-Party Threshold Cryptography | CSRC | CSRC. [online] CSRC | NIST. Available at: https://csrc.nist.gov/projects/threshold-cryptography [Accessed 20 Oct. 2023].</w:t>
      </w:r>
    </w:p>
    <w:p w14:paraId="00A02CC3" w14:textId="77777777" w:rsidR="00696631" w:rsidRDefault="00696631" w:rsidP="00F977E5">
      <w:pPr>
        <w:pStyle w:val="NormalWeb"/>
        <w:spacing w:line="360" w:lineRule="atLeast"/>
        <w:rPr>
          <w:rFonts w:ascii="Calibri" w:hAnsi="Calibri" w:cs="Calibri"/>
          <w:color w:val="000000"/>
          <w:sz w:val="27"/>
          <w:szCs w:val="27"/>
        </w:rPr>
      </w:pPr>
    </w:p>
    <w:p w14:paraId="044593E2" w14:textId="77777777" w:rsidR="00951E5A" w:rsidRDefault="00951E5A" w:rsidP="00951E5A">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Shamir, A. (1979). How to share a secret. </w:t>
      </w:r>
      <w:r>
        <w:rPr>
          <w:rFonts w:ascii="Calibri" w:hAnsi="Calibri" w:cs="Calibri"/>
          <w:i/>
          <w:iCs/>
          <w:color w:val="000000"/>
          <w:sz w:val="27"/>
          <w:szCs w:val="27"/>
        </w:rPr>
        <w:t>Communications of the ACM</w:t>
      </w:r>
      <w:r>
        <w:rPr>
          <w:rFonts w:ascii="Calibri" w:hAnsi="Calibri" w:cs="Calibri"/>
          <w:color w:val="000000"/>
          <w:sz w:val="27"/>
          <w:szCs w:val="27"/>
        </w:rPr>
        <w:t xml:space="preserve">, 22(11), pp.612–613. </w:t>
      </w:r>
      <w:proofErr w:type="spellStart"/>
      <w:proofErr w:type="gramStart"/>
      <w:r>
        <w:rPr>
          <w:rFonts w:ascii="Calibri" w:hAnsi="Calibri" w:cs="Calibri"/>
          <w:color w:val="000000"/>
          <w:sz w:val="27"/>
          <w:szCs w:val="27"/>
        </w:rPr>
        <w:t>doi:https</w:t>
      </w:r>
      <w:proofErr w:type="spellEnd"/>
      <w:r>
        <w:rPr>
          <w:rFonts w:ascii="Calibri" w:hAnsi="Calibri" w:cs="Calibri"/>
          <w:color w:val="000000"/>
          <w:sz w:val="27"/>
          <w:szCs w:val="27"/>
        </w:rPr>
        <w:t>://doi.org/10.1145/359168.359176</w:t>
      </w:r>
      <w:proofErr w:type="gramEnd"/>
      <w:r>
        <w:rPr>
          <w:rFonts w:ascii="Calibri" w:hAnsi="Calibri" w:cs="Calibri"/>
          <w:color w:val="000000"/>
          <w:sz w:val="27"/>
          <w:szCs w:val="27"/>
        </w:rPr>
        <w:t>.</w:t>
      </w:r>
    </w:p>
    <w:p w14:paraId="7C46FC9F" w14:textId="77777777" w:rsidR="00951E5A" w:rsidRDefault="00951E5A" w:rsidP="00951E5A">
      <w:pPr>
        <w:pStyle w:val="NormalWeb"/>
        <w:rPr>
          <w:rFonts w:ascii="Calibri" w:hAnsi="Calibri" w:cs="Calibri"/>
          <w:color w:val="000000"/>
          <w:sz w:val="27"/>
          <w:szCs w:val="27"/>
        </w:rPr>
      </w:pPr>
      <w:r>
        <w:rPr>
          <w:rFonts w:ascii="Calibri" w:hAnsi="Calibri" w:cs="Calibri"/>
          <w:color w:val="000000"/>
          <w:sz w:val="27"/>
          <w:szCs w:val="27"/>
        </w:rPr>
        <w:lastRenderedPageBreak/>
        <w:t>‌</w:t>
      </w:r>
    </w:p>
    <w:p w14:paraId="546E0610" w14:textId="77777777" w:rsidR="00951E5A" w:rsidRPr="00F977E5" w:rsidRDefault="00951E5A" w:rsidP="00F977E5">
      <w:pPr>
        <w:pStyle w:val="NormalWeb"/>
        <w:spacing w:line="360" w:lineRule="atLeast"/>
        <w:rPr>
          <w:rFonts w:ascii="Calibri" w:hAnsi="Calibri" w:cs="Calibri"/>
          <w:color w:val="000000"/>
          <w:sz w:val="27"/>
          <w:szCs w:val="27"/>
        </w:rPr>
      </w:pPr>
    </w:p>
    <w:p w14:paraId="69B9B212" w14:textId="77777777" w:rsidR="00F977E5" w:rsidRPr="00F977E5" w:rsidRDefault="00F977E5" w:rsidP="00F977E5">
      <w:pPr>
        <w:pStyle w:val="NormalWeb"/>
        <w:spacing w:line="360" w:lineRule="atLeast"/>
        <w:rPr>
          <w:rFonts w:ascii="Calibri" w:hAnsi="Calibri" w:cs="Calibri"/>
          <w:color w:val="000000"/>
          <w:sz w:val="27"/>
          <w:szCs w:val="27"/>
        </w:rPr>
      </w:pPr>
    </w:p>
    <w:p w14:paraId="67A0D152" w14:textId="13F14105" w:rsidR="00F977E5" w:rsidRPr="00366EA0" w:rsidRDefault="00F977E5" w:rsidP="00F977E5">
      <w:pPr>
        <w:pStyle w:val="NormalWeb"/>
        <w:spacing w:before="0" w:beforeAutospacing="0" w:after="0" w:afterAutospacing="0" w:line="360" w:lineRule="atLeast"/>
        <w:rPr>
          <w:rFonts w:ascii="Calibri" w:hAnsi="Calibri" w:cs="Calibri"/>
          <w:color w:val="000000"/>
          <w:sz w:val="27"/>
          <w:szCs w:val="27"/>
        </w:rPr>
      </w:pPr>
      <w:r w:rsidRPr="00F977E5">
        <w:rPr>
          <w:rFonts w:ascii="Calibri" w:hAnsi="Calibri" w:cs="Calibri"/>
          <w:color w:val="000000"/>
          <w:sz w:val="27"/>
          <w:szCs w:val="27"/>
        </w:rPr>
        <w:t>‌</w:t>
      </w:r>
    </w:p>
    <w:sectPr w:rsidR="00F977E5" w:rsidRPr="00366EA0" w:rsidSect="00E115B4">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57571"/>
    <w:multiLevelType w:val="hybridMultilevel"/>
    <w:tmpl w:val="33222D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50662F"/>
    <w:multiLevelType w:val="hybridMultilevel"/>
    <w:tmpl w:val="829AC3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C901F7"/>
    <w:multiLevelType w:val="hybridMultilevel"/>
    <w:tmpl w:val="3D08C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6B7C94"/>
    <w:multiLevelType w:val="hybridMultilevel"/>
    <w:tmpl w:val="66040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2A3AD6"/>
    <w:multiLevelType w:val="hybridMultilevel"/>
    <w:tmpl w:val="B8FEA07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6F9A2753"/>
    <w:multiLevelType w:val="hybridMultilevel"/>
    <w:tmpl w:val="17ACA1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CF72CA"/>
    <w:multiLevelType w:val="hybridMultilevel"/>
    <w:tmpl w:val="AC1E7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BA"/>
    <w:rsid w:val="00017ECB"/>
    <w:rsid w:val="000375D0"/>
    <w:rsid w:val="0005265C"/>
    <w:rsid w:val="00070CDC"/>
    <w:rsid w:val="00087F4B"/>
    <w:rsid w:val="00141472"/>
    <w:rsid w:val="00165521"/>
    <w:rsid w:val="001B2845"/>
    <w:rsid w:val="001C3887"/>
    <w:rsid w:val="00243698"/>
    <w:rsid w:val="002640A7"/>
    <w:rsid w:val="00276D0D"/>
    <w:rsid w:val="002802D6"/>
    <w:rsid w:val="002845D5"/>
    <w:rsid w:val="00292818"/>
    <w:rsid w:val="002C00C5"/>
    <w:rsid w:val="002D0E43"/>
    <w:rsid w:val="002D6E25"/>
    <w:rsid w:val="00366EA0"/>
    <w:rsid w:val="00370036"/>
    <w:rsid w:val="00374B66"/>
    <w:rsid w:val="00384590"/>
    <w:rsid w:val="00390DAB"/>
    <w:rsid w:val="003B0AC5"/>
    <w:rsid w:val="003B5094"/>
    <w:rsid w:val="003D317B"/>
    <w:rsid w:val="003F17CC"/>
    <w:rsid w:val="003F3F4E"/>
    <w:rsid w:val="004423D2"/>
    <w:rsid w:val="004676F1"/>
    <w:rsid w:val="0048072C"/>
    <w:rsid w:val="00482EE5"/>
    <w:rsid w:val="004865B7"/>
    <w:rsid w:val="004B69ED"/>
    <w:rsid w:val="004B6A5B"/>
    <w:rsid w:val="004D5297"/>
    <w:rsid w:val="00501B87"/>
    <w:rsid w:val="005160E2"/>
    <w:rsid w:val="005351DD"/>
    <w:rsid w:val="00596997"/>
    <w:rsid w:val="005D4C57"/>
    <w:rsid w:val="005E5281"/>
    <w:rsid w:val="006354C9"/>
    <w:rsid w:val="0067730E"/>
    <w:rsid w:val="00684D81"/>
    <w:rsid w:val="00696631"/>
    <w:rsid w:val="006B389C"/>
    <w:rsid w:val="006B46DC"/>
    <w:rsid w:val="006D2870"/>
    <w:rsid w:val="00727742"/>
    <w:rsid w:val="00770C8F"/>
    <w:rsid w:val="007924C3"/>
    <w:rsid w:val="00873CDB"/>
    <w:rsid w:val="008C5679"/>
    <w:rsid w:val="008E0F11"/>
    <w:rsid w:val="008F0FF8"/>
    <w:rsid w:val="009519FF"/>
    <w:rsid w:val="00951E5A"/>
    <w:rsid w:val="009636E1"/>
    <w:rsid w:val="009730F8"/>
    <w:rsid w:val="00A32DF7"/>
    <w:rsid w:val="00A418AA"/>
    <w:rsid w:val="00A51AA0"/>
    <w:rsid w:val="00A54798"/>
    <w:rsid w:val="00A56F34"/>
    <w:rsid w:val="00A77074"/>
    <w:rsid w:val="00A91A1F"/>
    <w:rsid w:val="00AE2B1D"/>
    <w:rsid w:val="00B02EEC"/>
    <w:rsid w:val="00B04E85"/>
    <w:rsid w:val="00B375F5"/>
    <w:rsid w:val="00B44FB3"/>
    <w:rsid w:val="00BB095F"/>
    <w:rsid w:val="00BB6410"/>
    <w:rsid w:val="00BC6626"/>
    <w:rsid w:val="00C30C6E"/>
    <w:rsid w:val="00C447B1"/>
    <w:rsid w:val="00C44879"/>
    <w:rsid w:val="00C92B11"/>
    <w:rsid w:val="00D0405C"/>
    <w:rsid w:val="00D404BA"/>
    <w:rsid w:val="00D94C82"/>
    <w:rsid w:val="00DC4D60"/>
    <w:rsid w:val="00DC7238"/>
    <w:rsid w:val="00E1046F"/>
    <w:rsid w:val="00E115B4"/>
    <w:rsid w:val="00F365E6"/>
    <w:rsid w:val="00F53C26"/>
    <w:rsid w:val="00F90AED"/>
    <w:rsid w:val="00F977E5"/>
    <w:rsid w:val="00FB1ED1"/>
    <w:rsid w:val="00FC0A49"/>
    <w:rsid w:val="00FE2B9B"/>
    <w:rsid w:val="00FE3C89"/>
    <w:rsid w:val="00FF2F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4A08"/>
  <w15:chartTrackingRefBased/>
  <w15:docId w15:val="{0D5208CD-E07B-4C26-A9B5-A0629825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4BA"/>
    <w:pPr>
      <w:spacing w:after="0" w:line="240" w:lineRule="auto"/>
    </w:pPr>
    <w:rPr>
      <w:rFonts w:cstheme="minorHAns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04BA"/>
    <w:pPr>
      <w:spacing w:after="0" w:line="240" w:lineRule="auto"/>
    </w:pPr>
  </w:style>
  <w:style w:type="paragraph" w:styleId="ListParagraph">
    <w:name w:val="List Paragraph"/>
    <w:basedOn w:val="Normal"/>
    <w:uiPriority w:val="34"/>
    <w:qFormat/>
    <w:rsid w:val="00D404BA"/>
    <w:pPr>
      <w:ind w:left="720"/>
      <w:contextualSpacing/>
    </w:pPr>
  </w:style>
  <w:style w:type="paragraph" w:customStyle="1" w:styleId="xmsonormal">
    <w:name w:val="x_msonormal"/>
    <w:basedOn w:val="Normal"/>
    <w:rsid w:val="00E115B4"/>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115B4"/>
    <w:rPr>
      <w:color w:val="0000FF"/>
      <w:u w:val="single"/>
    </w:rPr>
  </w:style>
  <w:style w:type="paragraph" w:styleId="NormalWeb">
    <w:name w:val="Normal (Web)"/>
    <w:basedOn w:val="Normal"/>
    <w:uiPriority w:val="99"/>
    <w:unhideWhenUsed/>
    <w:rsid w:val="00366EA0"/>
    <w:pPr>
      <w:spacing w:before="100" w:beforeAutospacing="1" w:after="100" w:afterAutospacing="1"/>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F97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4507">
      <w:bodyDiv w:val="1"/>
      <w:marLeft w:val="0"/>
      <w:marRight w:val="0"/>
      <w:marTop w:val="0"/>
      <w:marBottom w:val="0"/>
      <w:divBdr>
        <w:top w:val="none" w:sz="0" w:space="0" w:color="auto"/>
        <w:left w:val="none" w:sz="0" w:space="0" w:color="auto"/>
        <w:bottom w:val="none" w:sz="0" w:space="0" w:color="auto"/>
        <w:right w:val="none" w:sz="0" w:space="0" w:color="auto"/>
      </w:divBdr>
    </w:div>
    <w:div w:id="91165888">
      <w:bodyDiv w:val="1"/>
      <w:marLeft w:val="0"/>
      <w:marRight w:val="0"/>
      <w:marTop w:val="0"/>
      <w:marBottom w:val="0"/>
      <w:divBdr>
        <w:top w:val="none" w:sz="0" w:space="0" w:color="auto"/>
        <w:left w:val="none" w:sz="0" w:space="0" w:color="auto"/>
        <w:bottom w:val="none" w:sz="0" w:space="0" w:color="auto"/>
        <w:right w:val="none" w:sz="0" w:space="0" w:color="auto"/>
      </w:divBdr>
    </w:div>
    <w:div w:id="391730962">
      <w:bodyDiv w:val="1"/>
      <w:marLeft w:val="0"/>
      <w:marRight w:val="0"/>
      <w:marTop w:val="0"/>
      <w:marBottom w:val="0"/>
      <w:divBdr>
        <w:top w:val="none" w:sz="0" w:space="0" w:color="auto"/>
        <w:left w:val="none" w:sz="0" w:space="0" w:color="auto"/>
        <w:bottom w:val="none" w:sz="0" w:space="0" w:color="auto"/>
        <w:right w:val="none" w:sz="0" w:space="0" w:color="auto"/>
      </w:divBdr>
    </w:div>
    <w:div w:id="510488138">
      <w:bodyDiv w:val="1"/>
      <w:marLeft w:val="0"/>
      <w:marRight w:val="0"/>
      <w:marTop w:val="0"/>
      <w:marBottom w:val="0"/>
      <w:divBdr>
        <w:top w:val="none" w:sz="0" w:space="0" w:color="auto"/>
        <w:left w:val="none" w:sz="0" w:space="0" w:color="auto"/>
        <w:bottom w:val="none" w:sz="0" w:space="0" w:color="auto"/>
        <w:right w:val="none" w:sz="0" w:space="0" w:color="auto"/>
      </w:divBdr>
    </w:div>
    <w:div w:id="759064841">
      <w:bodyDiv w:val="1"/>
      <w:marLeft w:val="0"/>
      <w:marRight w:val="0"/>
      <w:marTop w:val="0"/>
      <w:marBottom w:val="0"/>
      <w:divBdr>
        <w:top w:val="none" w:sz="0" w:space="0" w:color="auto"/>
        <w:left w:val="none" w:sz="0" w:space="0" w:color="auto"/>
        <w:bottom w:val="none" w:sz="0" w:space="0" w:color="auto"/>
        <w:right w:val="none" w:sz="0" w:space="0" w:color="auto"/>
      </w:divBdr>
      <w:divsChild>
        <w:div w:id="632713952">
          <w:marLeft w:val="0"/>
          <w:marRight w:val="0"/>
          <w:marTop w:val="0"/>
          <w:marBottom w:val="0"/>
          <w:divBdr>
            <w:top w:val="none" w:sz="0" w:space="0" w:color="auto"/>
            <w:left w:val="none" w:sz="0" w:space="0" w:color="auto"/>
            <w:bottom w:val="none" w:sz="0" w:space="0" w:color="auto"/>
            <w:right w:val="none" w:sz="0" w:space="0" w:color="auto"/>
          </w:divBdr>
        </w:div>
      </w:divsChild>
    </w:div>
    <w:div w:id="778329090">
      <w:bodyDiv w:val="1"/>
      <w:marLeft w:val="0"/>
      <w:marRight w:val="0"/>
      <w:marTop w:val="0"/>
      <w:marBottom w:val="0"/>
      <w:divBdr>
        <w:top w:val="none" w:sz="0" w:space="0" w:color="auto"/>
        <w:left w:val="none" w:sz="0" w:space="0" w:color="auto"/>
        <w:bottom w:val="none" w:sz="0" w:space="0" w:color="auto"/>
        <w:right w:val="none" w:sz="0" w:space="0" w:color="auto"/>
      </w:divBdr>
    </w:div>
    <w:div w:id="877281245">
      <w:bodyDiv w:val="1"/>
      <w:marLeft w:val="0"/>
      <w:marRight w:val="0"/>
      <w:marTop w:val="0"/>
      <w:marBottom w:val="0"/>
      <w:divBdr>
        <w:top w:val="none" w:sz="0" w:space="0" w:color="auto"/>
        <w:left w:val="none" w:sz="0" w:space="0" w:color="auto"/>
        <w:bottom w:val="none" w:sz="0" w:space="0" w:color="auto"/>
        <w:right w:val="none" w:sz="0" w:space="0" w:color="auto"/>
      </w:divBdr>
      <w:divsChild>
        <w:div w:id="1410272872">
          <w:marLeft w:val="0"/>
          <w:marRight w:val="0"/>
          <w:marTop w:val="0"/>
          <w:marBottom w:val="0"/>
          <w:divBdr>
            <w:top w:val="none" w:sz="0" w:space="0" w:color="auto"/>
            <w:left w:val="none" w:sz="0" w:space="0" w:color="auto"/>
            <w:bottom w:val="none" w:sz="0" w:space="0" w:color="auto"/>
            <w:right w:val="none" w:sz="0" w:space="0" w:color="auto"/>
          </w:divBdr>
        </w:div>
      </w:divsChild>
    </w:div>
    <w:div w:id="1320885667">
      <w:bodyDiv w:val="1"/>
      <w:marLeft w:val="0"/>
      <w:marRight w:val="0"/>
      <w:marTop w:val="0"/>
      <w:marBottom w:val="0"/>
      <w:divBdr>
        <w:top w:val="none" w:sz="0" w:space="0" w:color="auto"/>
        <w:left w:val="none" w:sz="0" w:space="0" w:color="auto"/>
        <w:bottom w:val="none" w:sz="0" w:space="0" w:color="auto"/>
        <w:right w:val="none" w:sz="0" w:space="0" w:color="auto"/>
      </w:divBdr>
    </w:div>
    <w:div w:id="1386099558">
      <w:bodyDiv w:val="1"/>
      <w:marLeft w:val="0"/>
      <w:marRight w:val="0"/>
      <w:marTop w:val="0"/>
      <w:marBottom w:val="0"/>
      <w:divBdr>
        <w:top w:val="none" w:sz="0" w:space="0" w:color="auto"/>
        <w:left w:val="none" w:sz="0" w:space="0" w:color="auto"/>
        <w:bottom w:val="none" w:sz="0" w:space="0" w:color="auto"/>
        <w:right w:val="none" w:sz="0" w:space="0" w:color="auto"/>
      </w:divBdr>
    </w:div>
    <w:div w:id="1554853047">
      <w:bodyDiv w:val="1"/>
      <w:marLeft w:val="0"/>
      <w:marRight w:val="0"/>
      <w:marTop w:val="0"/>
      <w:marBottom w:val="0"/>
      <w:divBdr>
        <w:top w:val="none" w:sz="0" w:space="0" w:color="auto"/>
        <w:left w:val="none" w:sz="0" w:space="0" w:color="auto"/>
        <w:bottom w:val="none" w:sz="0" w:space="0" w:color="auto"/>
        <w:right w:val="none" w:sz="0" w:space="0" w:color="auto"/>
      </w:divBdr>
    </w:div>
    <w:div w:id="1562207891">
      <w:bodyDiv w:val="1"/>
      <w:marLeft w:val="0"/>
      <w:marRight w:val="0"/>
      <w:marTop w:val="0"/>
      <w:marBottom w:val="0"/>
      <w:divBdr>
        <w:top w:val="none" w:sz="0" w:space="0" w:color="auto"/>
        <w:left w:val="none" w:sz="0" w:space="0" w:color="auto"/>
        <w:bottom w:val="none" w:sz="0" w:space="0" w:color="auto"/>
        <w:right w:val="none" w:sz="0" w:space="0" w:color="auto"/>
      </w:divBdr>
    </w:div>
    <w:div w:id="1601520969">
      <w:bodyDiv w:val="1"/>
      <w:marLeft w:val="0"/>
      <w:marRight w:val="0"/>
      <w:marTop w:val="0"/>
      <w:marBottom w:val="0"/>
      <w:divBdr>
        <w:top w:val="none" w:sz="0" w:space="0" w:color="auto"/>
        <w:left w:val="none" w:sz="0" w:space="0" w:color="auto"/>
        <w:bottom w:val="none" w:sz="0" w:space="0" w:color="auto"/>
        <w:right w:val="none" w:sz="0" w:space="0" w:color="auto"/>
      </w:divBdr>
    </w:div>
    <w:div w:id="1882016605">
      <w:bodyDiv w:val="1"/>
      <w:marLeft w:val="0"/>
      <w:marRight w:val="0"/>
      <w:marTop w:val="0"/>
      <w:marBottom w:val="0"/>
      <w:divBdr>
        <w:top w:val="none" w:sz="0" w:space="0" w:color="auto"/>
        <w:left w:val="none" w:sz="0" w:space="0" w:color="auto"/>
        <w:bottom w:val="none" w:sz="0" w:space="0" w:color="auto"/>
        <w:right w:val="none" w:sz="0" w:space="0" w:color="auto"/>
      </w:divBdr>
    </w:div>
    <w:div w:id="1907758143">
      <w:bodyDiv w:val="1"/>
      <w:marLeft w:val="0"/>
      <w:marRight w:val="0"/>
      <w:marTop w:val="0"/>
      <w:marBottom w:val="0"/>
      <w:divBdr>
        <w:top w:val="none" w:sz="0" w:space="0" w:color="auto"/>
        <w:left w:val="none" w:sz="0" w:space="0" w:color="auto"/>
        <w:bottom w:val="none" w:sz="0" w:space="0" w:color="auto"/>
        <w:right w:val="none" w:sz="0" w:space="0" w:color="auto"/>
      </w:divBdr>
    </w:div>
    <w:div w:id="2107924660">
      <w:bodyDiv w:val="1"/>
      <w:marLeft w:val="0"/>
      <w:marRight w:val="0"/>
      <w:marTop w:val="0"/>
      <w:marBottom w:val="0"/>
      <w:divBdr>
        <w:top w:val="none" w:sz="0" w:space="0" w:color="auto"/>
        <w:left w:val="none" w:sz="0" w:space="0" w:color="auto"/>
        <w:bottom w:val="none" w:sz="0" w:space="0" w:color="auto"/>
        <w:right w:val="none" w:sz="0" w:space="0" w:color="auto"/>
      </w:divBdr>
    </w:div>
    <w:div w:id="213413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wg.org/specs/rfc9111.html" TargetMode="External"/><Relationship Id="rId3" Type="http://schemas.openxmlformats.org/officeDocument/2006/relationships/styles" Target="styles.xml"/><Relationship Id="rId7" Type="http://schemas.openxmlformats.org/officeDocument/2006/relationships/hyperlink" Target="https://cardiffmet.cloud.panopto.eu/Panopto/Pages/Viewer.aspx?id=7b774e06-41ab-4458-86fa-b09a00d6787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s.cardiffmet.ac.uk/ModuleEvalua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ist.gov/itl/smallbusinesscyber/cybersecurity-basics/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2BF967-08A4-44B8-84DE-AA5E548B0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4</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Ukwandu, Elochukwu</dc:creator>
  <cp:keywords/>
  <dc:description/>
  <cp:lastModifiedBy>Williams, Henry</cp:lastModifiedBy>
  <cp:revision>4</cp:revision>
  <dcterms:created xsi:type="dcterms:W3CDTF">2023-08-22T12:01:00Z</dcterms:created>
  <dcterms:modified xsi:type="dcterms:W3CDTF">2023-10-20T12:51:00Z</dcterms:modified>
</cp:coreProperties>
</file>