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E510F" w14:textId="77777777" w:rsidR="00BD2597" w:rsidRPr="00BD2597" w:rsidRDefault="00BD2597" w:rsidP="00BD2597">
      <w:pPr>
        <w:rPr>
          <w:b/>
          <w:bCs/>
        </w:rPr>
      </w:pPr>
      <w:r w:rsidRPr="00BD2597">
        <w:rPr>
          <w:b/>
          <w:bCs/>
        </w:rPr>
        <w:t>Informe de Efectividad de Campañas de Crédito y Ahorro</w:t>
      </w:r>
    </w:p>
    <w:p w14:paraId="7DA86BC3" w14:textId="77777777" w:rsidR="00BD2597" w:rsidRPr="00BD2597" w:rsidRDefault="00BD2597" w:rsidP="00BD2597">
      <w:pPr>
        <w:rPr>
          <w:b/>
          <w:bCs/>
        </w:rPr>
      </w:pPr>
      <w:r w:rsidRPr="00BD2597">
        <w:rPr>
          <w:b/>
          <w:bCs/>
        </w:rPr>
        <w:t>1. Introducción</w:t>
      </w:r>
    </w:p>
    <w:p w14:paraId="413B0456" w14:textId="77777777" w:rsidR="00BD2597" w:rsidRPr="00BD2597" w:rsidRDefault="00BD2597" w:rsidP="00BD2597">
      <w:r w:rsidRPr="00BD2597">
        <w:t xml:space="preserve">Este informe tiene como objetivo analizar la efectividad de cinco campañas de crédito y ahorro llevadas a cabo por la empresa. Las campañas analizadas son: Pagar si paga, Rotatorio, Compra de cartera, Reactivación y </w:t>
      </w:r>
      <w:proofErr w:type="spellStart"/>
      <w:r w:rsidRPr="00BD2597">
        <w:t>Crediágil</w:t>
      </w:r>
      <w:proofErr w:type="spellEnd"/>
      <w:r w:rsidRPr="00BD2597">
        <w:t>.</w:t>
      </w:r>
    </w:p>
    <w:p w14:paraId="102231AF" w14:textId="77777777" w:rsidR="00BD2597" w:rsidRPr="00BD2597" w:rsidRDefault="00BD2597" w:rsidP="00BD2597">
      <w:pPr>
        <w:rPr>
          <w:b/>
          <w:bCs/>
        </w:rPr>
      </w:pPr>
      <w:r w:rsidRPr="00BD2597">
        <w:rPr>
          <w:b/>
          <w:bCs/>
        </w:rPr>
        <w:t>2. Descripción de las Campañas</w:t>
      </w:r>
    </w:p>
    <w:p w14:paraId="0AD8C345" w14:textId="77777777" w:rsidR="00BD2597" w:rsidRPr="00BD2597" w:rsidRDefault="00BD2597" w:rsidP="00BD2597">
      <w:pPr>
        <w:numPr>
          <w:ilvl w:val="0"/>
          <w:numId w:val="1"/>
        </w:numPr>
      </w:pPr>
      <w:r w:rsidRPr="00BD2597">
        <w:rPr>
          <w:b/>
          <w:bCs/>
        </w:rPr>
        <w:t>Pagar si paga</w:t>
      </w:r>
      <w:r w:rsidRPr="00BD2597">
        <w:t>: Campaña destinada a personas con buen historial de pago, ofreciendo tasas preferenciales.</w:t>
      </w:r>
    </w:p>
    <w:p w14:paraId="38C7E67D" w14:textId="77777777" w:rsidR="00BD2597" w:rsidRPr="00BD2597" w:rsidRDefault="00BD2597" w:rsidP="00BD2597">
      <w:pPr>
        <w:numPr>
          <w:ilvl w:val="0"/>
          <w:numId w:val="1"/>
        </w:numPr>
      </w:pPr>
      <w:r w:rsidRPr="00BD2597">
        <w:rPr>
          <w:b/>
          <w:bCs/>
        </w:rPr>
        <w:t>Rotatorio</w:t>
      </w:r>
      <w:r w:rsidRPr="00BD2597">
        <w:t xml:space="preserve">: Campaña para </w:t>
      </w:r>
      <w:proofErr w:type="spellStart"/>
      <w:r w:rsidRPr="00BD2597">
        <w:t>retanquear</w:t>
      </w:r>
      <w:proofErr w:type="spellEnd"/>
      <w:r w:rsidRPr="00BD2597">
        <w:t xml:space="preserve"> el crédito de los asociados.</w:t>
      </w:r>
    </w:p>
    <w:p w14:paraId="67E21AA1" w14:textId="77777777" w:rsidR="00BD2597" w:rsidRPr="00BD2597" w:rsidRDefault="00BD2597" w:rsidP="00BD2597">
      <w:pPr>
        <w:numPr>
          <w:ilvl w:val="0"/>
          <w:numId w:val="1"/>
        </w:numPr>
      </w:pPr>
      <w:r w:rsidRPr="00BD2597">
        <w:rPr>
          <w:b/>
          <w:bCs/>
        </w:rPr>
        <w:t>Compra de cartera</w:t>
      </w:r>
      <w:r w:rsidRPr="00BD2597">
        <w:t>: Campaña para adquirir carteras de otros bancos.</w:t>
      </w:r>
    </w:p>
    <w:p w14:paraId="68248ECB" w14:textId="77777777" w:rsidR="00BD2597" w:rsidRPr="00BD2597" w:rsidRDefault="00BD2597" w:rsidP="00BD2597">
      <w:pPr>
        <w:numPr>
          <w:ilvl w:val="0"/>
          <w:numId w:val="1"/>
        </w:numPr>
      </w:pPr>
      <w:r w:rsidRPr="00BD2597">
        <w:rPr>
          <w:b/>
          <w:bCs/>
        </w:rPr>
        <w:t>Reactivación</w:t>
      </w:r>
      <w:r w:rsidRPr="00BD2597">
        <w:t>: Campaña para incentivar el uso de los productos de la compañía.</w:t>
      </w:r>
    </w:p>
    <w:p w14:paraId="5D86E8B2" w14:textId="77777777" w:rsidR="00BD2597" w:rsidRPr="00BD2597" w:rsidRDefault="00BD2597" w:rsidP="00BD2597">
      <w:pPr>
        <w:numPr>
          <w:ilvl w:val="0"/>
          <w:numId w:val="1"/>
        </w:numPr>
      </w:pPr>
      <w:proofErr w:type="spellStart"/>
      <w:r w:rsidRPr="00BD2597">
        <w:rPr>
          <w:b/>
          <w:bCs/>
        </w:rPr>
        <w:t>Crediágil</w:t>
      </w:r>
      <w:proofErr w:type="spellEnd"/>
      <w:r w:rsidRPr="00BD2597">
        <w:t>: Campaña para asociados que consignan su nómina con la empresa y desean utilizar el cupo asignado.</w:t>
      </w:r>
    </w:p>
    <w:p w14:paraId="1B99E489" w14:textId="77777777" w:rsidR="00BD2597" w:rsidRPr="00BD2597" w:rsidRDefault="00BD2597" w:rsidP="00BD2597">
      <w:pPr>
        <w:rPr>
          <w:b/>
          <w:bCs/>
        </w:rPr>
      </w:pPr>
      <w:r w:rsidRPr="00BD2597">
        <w:rPr>
          <w:b/>
          <w:bCs/>
        </w:rPr>
        <w:t>3. Metodología</w:t>
      </w:r>
    </w:p>
    <w:p w14:paraId="79E11683" w14:textId="77777777" w:rsidR="00BD2597" w:rsidRPr="00BD2597" w:rsidRDefault="00BD2597" w:rsidP="00BD2597">
      <w:r w:rsidRPr="00BD2597">
        <w:t>Se utilizó el CRM de la empresa para recopilar y analizar datos de las campañas. Se analizaron las tasas de conversión, respuesta y ROI, entre otros indicadores clave.</w:t>
      </w:r>
    </w:p>
    <w:p w14:paraId="4B298903" w14:textId="77777777" w:rsidR="00BD2597" w:rsidRPr="00BD2597" w:rsidRDefault="00BD2597" w:rsidP="00BD2597">
      <w:pPr>
        <w:rPr>
          <w:b/>
          <w:bCs/>
        </w:rPr>
      </w:pPr>
      <w:r w:rsidRPr="00BD2597">
        <w:rPr>
          <w:b/>
          <w:bCs/>
        </w:rPr>
        <w:t>4. Análisis de la Efectividad de las Campañas</w:t>
      </w:r>
    </w:p>
    <w:p w14:paraId="137A27D0" w14:textId="77777777" w:rsidR="00BD2597" w:rsidRPr="00BD2597" w:rsidRDefault="00BD2597" w:rsidP="00BD2597">
      <w:pPr>
        <w:numPr>
          <w:ilvl w:val="0"/>
          <w:numId w:val="2"/>
        </w:numPr>
      </w:pPr>
      <w:r w:rsidRPr="00BD2597">
        <w:rPr>
          <w:b/>
          <w:bCs/>
        </w:rPr>
        <w:t>Pagar si paga</w:t>
      </w:r>
      <w:r w:rsidRPr="00BD2597">
        <w:t>:</w:t>
      </w:r>
    </w:p>
    <w:p w14:paraId="5056035E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Tasa de conversión: 30%</w:t>
      </w:r>
    </w:p>
    <w:p w14:paraId="0ECC1ED1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Tasa de respuesta: 45%</w:t>
      </w:r>
    </w:p>
    <w:p w14:paraId="47C70075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ROI: 150%</w:t>
      </w:r>
    </w:p>
    <w:p w14:paraId="38695BC0" w14:textId="77777777" w:rsidR="00BD2597" w:rsidRPr="00BD2597" w:rsidRDefault="00BD2597" w:rsidP="00BD2597">
      <w:pPr>
        <w:numPr>
          <w:ilvl w:val="0"/>
          <w:numId w:val="2"/>
        </w:numPr>
      </w:pPr>
      <w:r w:rsidRPr="00BD2597">
        <w:rPr>
          <w:b/>
          <w:bCs/>
        </w:rPr>
        <w:t>Rotatorio</w:t>
      </w:r>
      <w:r w:rsidRPr="00BD2597">
        <w:t>:</w:t>
      </w:r>
    </w:p>
    <w:p w14:paraId="3CF1A706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Tasa de conversión: 25%</w:t>
      </w:r>
    </w:p>
    <w:p w14:paraId="1DA15597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Tasa de respuesta: 40%</w:t>
      </w:r>
    </w:p>
    <w:p w14:paraId="515D557A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ROI: 130%</w:t>
      </w:r>
    </w:p>
    <w:p w14:paraId="04A4F813" w14:textId="77777777" w:rsidR="00BD2597" w:rsidRPr="00BD2597" w:rsidRDefault="00BD2597" w:rsidP="00BD2597">
      <w:pPr>
        <w:numPr>
          <w:ilvl w:val="0"/>
          <w:numId w:val="2"/>
        </w:numPr>
      </w:pPr>
      <w:r w:rsidRPr="00BD2597">
        <w:rPr>
          <w:b/>
          <w:bCs/>
        </w:rPr>
        <w:t>Compra de cartera</w:t>
      </w:r>
      <w:r w:rsidRPr="00BD2597">
        <w:t>:</w:t>
      </w:r>
    </w:p>
    <w:p w14:paraId="47CDA0B5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Tasa de conversión: 20%</w:t>
      </w:r>
    </w:p>
    <w:p w14:paraId="369B153F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Tasa de respuesta: 35%</w:t>
      </w:r>
    </w:p>
    <w:p w14:paraId="768AF563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ROI: 120%</w:t>
      </w:r>
    </w:p>
    <w:p w14:paraId="4BF4DF8F" w14:textId="77777777" w:rsidR="00BD2597" w:rsidRPr="00BD2597" w:rsidRDefault="00BD2597" w:rsidP="00BD2597">
      <w:pPr>
        <w:numPr>
          <w:ilvl w:val="0"/>
          <w:numId w:val="2"/>
        </w:numPr>
      </w:pPr>
      <w:r w:rsidRPr="00BD2597">
        <w:rPr>
          <w:b/>
          <w:bCs/>
        </w:rPr>
        <w:t>Reactivación</w:t>
      </w:r>
      <w:r w:rsidRPr="00BD2597">
        <w:t>:</w:t>
      </w:r>
    </w:p>
    <w:p w14:paraId="0C314FE3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Tasa de conversión: 15%</w:t>
      </w:r>
    </w:p>
    <w:p w14:paraId="5AD27042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lastRenderedPageBreak/>
        <w:t>Tasa de respuesta: 30%</w:t>
      </w:r>
    </w:p>
    <w:p w14:paraId="5629880A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ROI: 110%</w:t>
      </w:r>
    </w:p>
    <w:p w14:paraId="1254CF56" w14:textId="77777777" w:rsidR="00BD2597" w:rsidRPr="00BD2597" w:rsidRDefault="00BD2597" w:rsidP="00BD2597">
      <w:pPr>
        <w:numPr>
          <w:ilvl w:val="0"/>
          <w:numId w:val="2"/>
        </w:numPr>
      </w:pPr>
      <w:proofErr w:type="spellStart"/>
      <w:r w:rsidRPr="00BD2597">
        <w:rPr>
          <w:b/>
          <w:bCs/>
        </w:rPr>
        <w:t>Crediágil</w:t>
      </w:r>
      <w:proofErr w:type="spellEnd"/>
      <w:r w:rsidRPr="00BD2597">
        <w:t>:</w:t>
      </w:r>
    </w:p>
    <w:p w14:paraId="5AA2D8B4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Tasa de conversión: 35%</w:t>
      </w:r>
    </w:p>
    <w:p w14:paraId="34604FA7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Tasa de respuesta: 50%</w:t>
      </w:r>
    </w:p>
    <w:p w14:paraId="6DDC8079" w14:textId="77777777" w:rsidR="00BD2597" w:rsidRPr="00BD2597" w:rsidRDefault="00BD2597" w:rsidP="00BD2597">
      <w:pPr>
        <w:numPr>
          <w:ilvl w:val="1"/>
          <w:numId w:val="2"/>
        </w:numPr>
      </w:pPr>
      <w:r w:rsidRPr="00BD2597">
        <w:t>ROI: 160%</w:t>
      </w:r>
    </w:p>
    <w:p w14:paraId="3F3994BF" w14:textId="77777777" w:rsidR="00BD2597" w:rsidRPr="00BD2597" w:rsidRDefault="00BD2597" w:rsidP="00BD2597">
      <w:pPr>
        <w:rPr>
          <w:b/>
          <w:bCs/>
        </w:rPr>
      </w:pPr>
      <w:r w:rsidRPr="00BD2597">
        <w:rPr>
          <w:b/>
          <w:bCs/>
        </w:rPr>
        <w:t>5. Análisis de los Canales</w:t>
      </w:r>
    </w:p>
    <w:p w14:paraId="1F0C47B8" w14:textId="77777777" w:rsidR="00BD2597" w:rsidRPr="00BD2597" w:rsidRDefault="00BD2597" w:rsidP="00BD2597">
      <w:pPr>
        <w:numPr>
          <w:ilvl w:val="0"/>
          <w:numId w:val="3"/>
        </w:numPr>
      </w:pPr>
      <w:r w:rsidRPr="00BD2597">
        <w:rPr>
          <w:b/>
          <w:bCs/>
        </w:rPr>
        <w:t>Llamadas Telefónicas</w:t>
      </w:r>
      <w:r w:rsidRPr="00BD2597">
        <w:t>:</w:t>
      </w:r>
    </w:p>
    <w:p w14:paraId="352819A3" w14:textId="77777777" w:rsidR="00BD2597" w:rsidRPr="00BD2597" w:rsidRDefault="00BD2597" w:rsidP="00BD2597">
      <w:pPr>
        <w:numPr>
          <w:ilvl w:val="1"/>
          <w:numId w:val="3"/>
        </w:numPr>
      </w:pPr>
      <w:r w:rsidRPr="00BD2597">
        <w:t>Tasa de conversión: 25%</w:t>
      </w:r>
    </w:p>
    <w:p w14:paraId="5E6C5A1B" w14:textId="77777777" w:rsidR="00BD2597" w:rsidRPr="00BD2597" w:rsidRDefault="00BD2597" w:rsidP="00BD2597">
      <w:pPr>
        <w:numPr>
          <w:ilvl w:val="1"/>
          <w:numId w:val="3"/>
        </w:numPr>
      </w:pPr>
      <w:r w:rsidRPr="00BD2597">
        <w:t>Tasa de respuesta: 40%</w:t>
      </w:r>
    </w:p>
    <w:p w14:paraId="7DC99A1E" w14:textId="77777777" w:rsidR="00BD2597" w:rsidRPr="00BD2597" w:rsidRDefault="00BD2597" w:rsidP="00BD2597">
      <w:pPr>
        <w:numPr>
          <w:ilvl w:val="0"/>
          <w:numId w:val="3"/>
        </w:numPr>
      </w:pPr>
      <w:r w:rsidRPr="00BD2597">
        <w:rPr>
          <w:b/>
          <w:bCs/>
        </w:rPr>
        <w:t>Correos Electrónicos</w:t>
      </w:r>
      <w:r w:rsidRPr="00BD2597">
        <w:t>:</w:t>
      </w:r>
    </w:p>
    <w:p w14:paraId="3A2A68B6" w14:textId="77777777" w:rsidR="00BD2597" w:rsidRPr="00BD2597" w:rsidRDefault="00BD2597" w:rsidP="00BD2597">
      <w:pPr>
        <w:numPr>
          <w:ilvl w:val="1"/>
          <w:numId w:val="3"/>
        </w:numPr>
      </w:pPr>
      <w:r w:rsidRPr="00BD2597">
        <w:t>Tasa de conversión: 15%</w:t>
      </w:r>
    </w:p>
    <w:p w14:paraId="07FFD2AE" w14:textId="77777777" w:rsidR="00BD2597" w:rsidRPr="00BD2597" w:rsidRDefault="00BD2597" w:rsidP="00BD2597">
      <w:pPr>
        <w:numPr>
          <w:ilvl w:val="1"/>
          <w:numId w:val="3"/>
        </w:numPr>
      </w:pPr>
      <w:r w:rsidRPr="00BD2597">
        <w:t>Tasa de respuesta: 25%</w:t>
      </w:r>
    </w:p>
    <w:p w14:paraId="7C421867" w14:textId="77777777" w:rsidR="00BD2597" w:rsidRPr="00BD2597" w:rsidRDefault="00BD2597" w:rsidP="00BD2597">
      <w:pPr>
        <w:numPr>
          <w:ilvl w:val="0"/>
          <w:numId w:val="3"/>
        </w:numPr>
      </w:pPr>
      <w:r w:rsidRPr="00BD2597">
        <w:rPr>
          <w:b/>
          <w:bCs/>
        </w:rPr>
        <w:t>Mensajes de Texto</w:t>
      </w:r>
      <w:r w:rsidRPr="00BD2597">
        <w:t>:</w:t>
      </w:r>
    </w:p>
    <w:p w14:paraId="0EAF144B" w14:textId="77777777" w:rsidR="00BD2597" w:rsidRPr="00BD2597" w:rsidRDefault="00BD2597" w:rsidP="00BD2597">
      <w:pPr>
        <w:numPr>
          <w:ilvl w:val="1"/>
          <w:numId w:val="3"/>
        </w:numPr>
      </w:pPr>
      <w:r w:rsidRPr="00BD2597">
        <w:t>Tasa de conversión: 20%</w:t>
      </w:r>
    </w:p>
    <w:p w14:paraId="6DAA31DF" w14:textId="77777777" w:rsidR="00BD2597" w:rsidRPr="00BD2597" w:rsidRDefault="00BD2597" w:rsidP="00BD2597">
      <w:pPr>
        <w:numPr>
          <w:ilvl w:val="1"/>
          <w:numId w:val="3"/>
        </w:numPr>
      </w:pPr>
      <w:r w:rsidRPr="00BD2597">
        <w:t>Tasa de respuesta: 30%</w:t>
      </w:r>
    </w:p>
    <w:p w14:paraId="354833CB" w14:textId="77777777" w:rsidR="00BD2597" w:rsidRPr="00BD2597" w:rsidRDefault="00BD2597" w:rsidP="00BD2597">
      <w:pPr>
        <w:numPr>
          <w:ilvl w:val="0"/>
          <w:numId w:val="3"/>
        </w:numPr>
      </w:pPr>
      <w:r w:rsidRPr="00BD2597">
        <w:rPr>
          <w:b/>
          <w:bCs/>
        </w:rPr>
        <w:t>Redes Sociales</w:t>
      </w:r>
      <w:r w:rsidRPr="00BD2597">
        <w:t>:</w:t>
      </w:r>
    </w:p>
    <w:p w14:paraId="2DF7CF49" w14:textId="77777777" w:rsidR="00BD2597" w:rsidRPr="00BD2597" w:rsidRDefault="00BD2597" w:rsidP="00BD2597">
      <w:pPr>
        <w:numPr>
          <w:ilvl w:val="1"/>
          <w:numId w:val="3"/>
        </w:numPr>
      </w:pPr>
      <w:r w:rsidRPr="00BD2597">
        <w:t>Tasa de conversión: 10%</w:t>
      </w:r>
    </w:p>
    <w:p w14:paraId="16D7E383" w14:textId="77777777" w:rsidR="00BD2597" w:rsidRPr="00BD2597" w:rsidRDefault="00BD2597" w:rsidP="00BD2597">
      <w:pPr>
        <w:numPr>
          <w:ilvl w:val="1"/>
          <w:numId w:val="3"/>
        </w:numPr>
      </w:pPr>
      <w:r w:rsidRPr="00BD2597">
        <w:t>Tasa de respuesta: 20%</w:t>
      </w:r>
    </w:p>
    <w:p w14:paraId="733FD0B5" w14:textId="77777777" w:rsidR="00BD2597" w:rsidRPr="00BD2597" w:rsidRDefault="00BD2597" w:rsidP="00BD2597">
      <w:pPr>
        <w:rPr>
          <w:b/>
          <w:bCs/>
        </w:rPr>
      </w:pPr>
      <w:r w:rsidRPr="00BD2597">
        <w:rPr>
          <w:b/>
          <w:bCs/>
        </w:rPr>
        <w:t>6. Análisis de Promotores o Asesores</w:t>
      </w:r>
    </w:p>
    <w:p w14:paraId="7236B1D4" w14:textId="77777777" w:rsidR="00BD2597" w:rsidRPr="00BD2597" w:rsidRDefault="00BD2597" w:rsidP="00BD2597">
      <w:pPr>
        <w:numPr>
          <w:ilvl w:val="0"/>
          <w:numId w:val="4"/>
        </w:numPr>
      </w:pPr>
      <w:r w:rsidRPr="00BD2597">
        <w:rPr>
          <w:b/>
          <w:bCs/>
        </w:rPr>
        <w:t>Promotor 1</w:t>
      </w:r>
      <w:r w:rsidRPr="00BD2597">
        <w:t>:</w:t>
      </w:r>
    </w:p>
    <w:p w14:paraId="3750F872" w14:textId="77777777" w:rsidR="00BD2597" w:rsidRPr="00BD2597" w:rsidRDefault="00BD2597" w:rsidP="00BD2597">
      <w:pPr>
        <w:numPr>
          <w:ilvl w:val="1"/>
          <w:numId w:val="4"/>
        </w:numPr>
      </w:pPr>
      <w:r w:rsidRPr="00BD2597">
        <w:t>Clientes contactados: 100</w:t>
      </w:r>
    </w:p>
    <w:p w14:paraId="3857EC94" w14:textId="77777777" w:rsidR="00BD2597" w:rsidRPr="00BD2597" w:rsidRDefault="00BD2597" w:rsidP="00BD2597">
      <w:pPr>
        <w:numPr>
          <w:ilvl w:val="1"/>
          <w:numId w:val="4"/>
        </w:numPr>
      </w:pPr>
      <w:r w:rsidRPr="00BD2597">
        <w:t>Clientes convertidos: 30</w:t>
      </w:r>
    </w:p>
    <w:p w14:paraId="201BC854" w14:textId="77777777" w:rsidR="00BD2597" w:rsidRPr="00BD2597" w:rsidRDefault="00BD2597" w:rsidP="00BD2597">
      <w:pPr>
        <w:numPr>
          <w:ilvl w:val="0"/>
          <w:numId w:val="4"/>
        </w:numPr>
      </w:pPr>
      <w:r w:rsidRPr="00BD2597">
        <w:rPr>
          <w:b/>
          <w:bCs/>
        </w:rPr>
        <w:t>Promotor 2</w:t>
      </w:r>
      <w:r w:rsidRPr="00BD2597">
        <w:t>:</w:t>
      </w:r>
    </w:p>
    <w:p w14:paraId="64E0FAD5" w14:textId="77777777" w:rsidR="00BD2597" w:rsidRPr="00BD2597" w:rsidRDefault="00BD2597" w:rsidP="00BD2597">
      <w:pPr>
        <w:numPr>
          <w:ilvl w:val="1"/>
          <w:numId w:val="4"/>
        </w:numPr>
      </w:pPr>
      <w:r w:rsidRPr="00BD2597">
        <w:t>Clientes contactados: 80</w:t>
      </w:r>
    </w:p>
    <w:p w14:paraId="26039FB0" w14:textId="77777777" w:rsidR="00BD2597" w:rsidRPr="00BD2597" w:rsidRDefault="00BD2597" w:rsidP="00BD2597">
      <w:pPr>
        <w:numPr>
          <w:ilvl w:val="1"/>
          <w:numId w:val="4"/>
        </w:numPr>
      </w:pPr>
      <w:r w:rsidRPr="00BD2597">
        <w:t>Clientes convertidos: 25</w:t>
      </w:r>
    </w:p>
    <w:p w14:paraId="7411E266" w14:textId="77777777" w:rsidR="00BD2597" w:rsidRPr="00BD2597" w:rsidRDefault="00BD2597" w:rsidP="00BD2597">
      <w:pPr>
        <w:rPr>
          <w:b/>
          <w:bCs/>
        </w:rPr>
      </w:pPr>
      <w:r w:rsidRPr="00BD2597">
        <w:rPr>
          <w:b/>
          <w:bCs/>
        </w:rPr>
        <w:t>7. Análisis de Agencias</w:t>
      </w:r>
    </w:p>
    <w:p w14:paraId="6D275D7C" w14:textId="77777777" w:rsidR="00BD2597" w:rsidRPr="00BD2597" w:rsidRDefault="00BD2597" w:rsidP="00BD2597">
      <w:pPr>
        <w:numPr>
          <w:ilvl w:val="0"/>
          <w:numId w:val="5"/>
        </w:numPr>
      </w:pPr>
      <w:r w:rsidRPr="00BD2597">
        <w:rPr>
          <w:b/>
          <w:bCs/>
        </w:rPr>
        <w:t>Medellín</w:t>
      </w:r>
      <w:r w:rsidRPr="00BD2597">
        <w:t>:</w:t>
      </w:r>
    </w:p>
    <w:p w14:paraId="1A3A56C2" w14:textId="77777777" w:rsidR="00BD2597" w:rsidRPr="00BD2597" w:rsidRDefault="00BD2597" w:rsidP="00BD2597">
      <w:pPr>
        <w:numPr>
          <w:ilvl w:val="1"/>
          <w:numId w:val="5"/>
        </w:numPr>
      </w:pPr>
      <w:r w:rsidRPr="00BD2597">
        <w:t>Tasa de conversión: 30%</w:t>
      </w:r>
    </w:p>
    <w:p w14:paraId="4B1F1BEE" w14:textId="77777777" w:rsidR="00BD2597" w:rsidRPr="00BD2597" w:rsidRDefault="00BD2597" w:rsidP="00BD2597">
      <w:pPr>
        <w:numPr>
          <w:ilvl w:val="1"/>
          <w:numId w:val="5"/>
        </w:numPr>
      </w:pPr>
      <w:r w:rsidRPr="00BD2597">
        <w:lastRenderedPageBreak/>
        <w:t>Tasa de respuesta: 45%</w:t>
      </w:r>
    </w:p>
    <w:p w14:paraId="037F4FEF" w14:textId="77777777" w:rsidR="00BD2597" w:rsidRPr="00BD2597" w:rsidRDefault="00BD2597" w:rsidP="00BD2597">
      <w:pPr>
        <w:numPr>
          <w:ilvl w:val="0"/>
          <w:numId w:val="5"/>
        </w:numPr>
      </w:pPr>
      <w:r w:rsidRPr="00BD2597">
        <w:rPr>
          <w:b/>
          <w:bCs/>
        </w:rPr>
        <w:t>Manizales</w:t>
      </w:r>
      <w:r w:rsidRPr="00BD2597">
        <w:t>:</w:t>
      </w:r>
    </w:p>
    <w:p w14:paraId="462A2877" w14:textId="77777777" w:rsidR="00BD2597" w:rsidRPr="00BD2597" w:rsidRDefault="00BD2597" w:rsidP="00BD2597">
      <w:pPr>
        <w:numPr>
          <w:ilvl w:val="1"/>
          <w:numId w:val="5"/>
        </w:numPr>
      </w:pPr>
      <w:r w:rsidRPr="00BD2597">
        <w:t>Tasa de conversión: 25%</w:t>
      </w:r>
    </w:p>
    <w:p w14:paraId="5A5F3040" w14:textId="77777777" w:rsidR="00BD2597" w:rsidRPr="00BD2597" w:rsidRDefault="00BD2597" w:rsidP="00BD2597">
      <w:pPr>
        <w:numPr>
          <w:ilvl w:val="1"/>
          <w:numId w:val="5"/>
        </w:numPr>
      </w:pPr>
      <w:r w:rsidRPr="00BD2597">
        <w:t>Tasa de respuesta: 40%</w:t>
      </w:r>
    </w:p>
    <w:p w14:paraId="10CAEAFC" w14:textId="77777777" w:rsidR="00BD2597" w:rsidRPr="00BD2597" w:rsidRDefault="00BD2597" w:rsidP="00BD2597">
      <w:pPr>
        <w:rPr>
          <w:b/>
          <w:bCs/>
        </w:rPr>
      </w:pPr>
      <w:r w:rsidRPr="00BD2597">
        <w:rPr>
          <w:b/>
          <w:bCs/>
        </w:rPr>
        <w:t>8. Capacidad de Gestión de las Campañas</w:t>
      </w:r>
    </w:p>
    <w:p w14:paraId="53A56FF5" w14:textId="77777777" w:rsidR="00BD2597" w:rsidRPr="00BD2597" w:rsidRDefault="00BD2597" w:rsidP="00BD2597">
      <w:r w:rsidRPr="00BD2597">
        <w:t>Las campañas fueron gestionadas eficientemente utilizando el CRM de la empresa. Se recomienda mejorar el uso del CRM para optimizar la gestión y análisis de futuras campañas.</w:t>
      </w:r>
    </w:p>
    <w:p w14:paraId="0CC4DC81" w14:textId="77777777" w:rsidR="00BD2597" w:rsidRPr="00BD2597" w:rsidRDefault="00BD2597" w:rsidP="00BD2597">
      <w:pPr>
        <w:rPr>
          <w:b/>
          <w:bCs/>
        </w:rPr>
      </w:pPr>
      <w:r w:rsidRPr="00BD2597">
        <w:rPr>
          <w:b/>
          <w:bCs/>
        </w:rPr>
        <w:t>9. Conclusiones y Recomendaciones</w:t>
      </w:r>
    </w:p>
    <w:p w14:paraId="774BF3D0" w14:textId="77777777" w:rsidR="00BD2597" w:rsidRPr="00BD2597" w:rsidRDefault="00BD2597" w:rsidP="00BD2597">
      <w:pPr>
        <w:numPr>
          <w:ilvl w:val="0"/>
          <w:numId w:val="6"/>
        </w:numPr>
      </w:pPr>
      <w:r w:rsidRPr="00BD2597">
        <w:rPr>
          <w:b/>
          <w:bCs/>
        </w:rPr>
        <w:t>Conclusiones</w:t>
      </w:r>
      <w:r w:rsidRPr="00BD2597">
        <w:t>:</w:t>
      </w:r>
    </w:p>
    <w:p w14:paraId="37D5602F" w14:textId="77777777" w:rsidR="00BD2597" w:rsidRPr="00BD2597" w:rsidRDefault="00BD2597" w:rsidP="00BD2597">
      <w:pPr>
        <w:numPr>
          <w:ilvl w:val="1"/>
          <w:numId w:val="6"/>
        </w:numPr>
      </w:pPr>
      <w:r w:rsidRPr="00BD2597">
        <w:t xml:space="preserve">Las campañas más efectivas fueron Pagar si paga y </w:t>
      </w:r>
      <w:proofErr w:type="spellStart"/>
      <w:r w:rsidRPr="00BD2597">
        <w:t>Crediágil</w:t>
      </w:r>
      <w:proofErr w:type="spellEnd"/>
      <w:r w:rsidRPr="00BD2597">
        <w:t>.</w:t>
      </w:r>
    </w:p>
    <w:p w14:paraId="0FD7BB07" w14:textId="77777777" w:rsidR="00BD2597" w:rsidRPr="00BD2597" w:rsidRDefault="00BD2597" w:rsidP="00BD2597">
      <w:pPr>
        <w:numPr>
          <w:ilvl w:val="1"/>
          <w:numId w:val="6"/>
        </w:numPr>
      </w:pPr>
      <w:r w:rsidRPr="00BD2597">
        <w:t>Las llamadas telefónicas fueron el canal más efectivo.</w:t>
      </w:r>
    </w:p>
    <w:p w14:paraId="622EA7C0" w14:textId="77777777" w:rsidR="00BD2597" w:rsidRPr="00BD2597" w:rsidRDefault="00BD2597" w:rsidP="00BD2597">
      <w:pPr>
        <w:numPr>
          <w:ilvl w:val="0"/>
          <w:numId w:val="6"/>
        </w:numPr>
      </w:pPr>
      <w:r w:rsidRPr="00BD2597">
        <w:rPr>
          <w:b/>
          <w:bCs/>
        </w:rPr>
        <w:t>Recomendaciones</w:t>
      </w:r>
      <w:r w:rsidRPr="00BD2597">
        <w:t>:</w:t>
      </w:r>
    </w:p>
    <w:p w14:paraId="32E65109" w14:textId="77777777" w:rsidR="00BD2597" w:rsidRPr="00BD2597" w:rsidRDefault="00BD2597" w:rsidP="00BD2597">
      <w:pPr>
        <w:numPr>
          <w:ilvl w:val="1"/>
          <w:numId w:val="6"/>
        </w:numPr>
      </w:pPr>
      <w:r w:rsidRPr="00BD2597">
        <w:t>Mejorar la capacitación de los promotores con menor rendimiento.</w:t>
      </w:r>
    </w:p>
    <w:p w14:paraId="48BF8968" w14:textId="77777777" w:rsidR="00BD2597" w:rsidRPr="00BD2597" w:rsidRDefault="00BD2597" w:rsidP="00BD2597">
      <w:pPr>
        <w:numPr>
          <w:ilvl w:val="1"/>
          <w:numId w:val="6"/>
        </w:numPr>
      </w:pPr>
      <w:r w:rsidRPr="00BD2597">
        <w:t>Optimizar el uso del CRM para la gestión de campañas.</w:t>
      </w:r>
    </w:p>
    <w:p w14:paraId="77072B07" w14:textId="77777777" w:rsidR="00BD2597" w:rsidRPr="00BD2597" w:rsidRDefault="00BD2597" w:rsidP="00BD2597">
      <w:pPr>
        <w:rPr>
          <w:b/>
          <w:bCs/>
        </w:rPr>
      </w:pPr>
      <w:r w:rsidRPr="00BD2597">
        <w:rPr>
          <w:b/>
          <w:bCs/>
        </w:rPr>
        <w:t>10. Anexos</w:t>
      </w:r>
    </w:p>
    <w:p w14:paraId="690A99FC" w14:textId="77777777" w:rsidR="00BD2597" w:rsidRPr="00BD2597" w:rsidRDefault="00BD2597" w:rsidP="00BD2597">
      <w:pPr>
        <w:numPr>
          <w:ilvl w:val="0"/>
          <w:numId w:val="7"/>
        </w:numPr>
      </w:pPr>
      <w:r w:rsidRPr="00BD2597">
        <w:t>Gráficos y tablas detalladas que respaldan el análisis.</w:t>
      </w:r>
    </w:p>
    <w:p w14:paraId="57C650BC" w14:textId="77777777" w:rsidR="006643B1" w:rsidRPr="00BD2597" w:rsidRDefault="006643B1" w:rsidP="00BD2597"/>
    <w:sectPr w:rsidR="006643B1" w:rsidRPr="00BD2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A48CB"/>
    <w:multiLevelType w:val="multilevel"/>
    <w:tmpl w:val="A3A4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F3DC7"/>
    <w:multiLevelType w:val="multilevel"/>
    <w:tmpl w:val="804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D0E36"/>
    <w:multiLevelType w:val="multilevel"/>
    <w:tmpl w:val="E20E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0278A"/>
    <w:multiLevelType w:val="multilevel"/>
    <w:tmpl w:val="1662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F7498"/>
    <w:multiLevelType w:val="multilevel"/>
    <w:tmpl w:val="973A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B0E04"/>
    <w:multiLevelType w:val="multilevel"/>
    <w:tmpl w:val="C5B0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A6D3D"/>
    <w:multiLevelType w:val="multilevel"/>
    <w:tmpl w:val="005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502435">
    <w:abstractNumId w:val="2"/>
  </w:num>
  <w:num w:numId="2" w16cid:durableId="606356301">
    <w:abstractNumId w:val="3"/>
  </w:num>
  <w:num w:numId="3" w16cid:durableId="2130315950">
    <w:abstractNumId w:val="0"/>
  </w:num>
  <w:num w:numId="4" w16cid:durableId="475220476">
    <w:abstractNumId w:val="5"/>
  </w:num>
  <w:num w:numId="5" w16cid:durableId="1610697026">
    <w:abstractNumId w:val="4"/>
  </w:num>
  <w:num w:numId="6" w16cid:durableId="587811085">
    <w:abstractNumId w:val="6"/>
  </w:num>
  <w:num w:numId="7" w16cid:durableId="351684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97"/>
    <w:rsid w:val="000A7F9D"/>
    <w:rsid w:val="00233144"/>
    <w:rsid w:val="004E5BE7"/>
    <w:rsid w:val="006643B1"/>
    <w:rsid w:val="009B6279"/>
    <w:rsid w:val="00B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32A6"/>
  <w15:chartTrackingRefBased/>
  <w15:docId w15:val="{B64F223C-8004-41E9-BFA8-384DB6AE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2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2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2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2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2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2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2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2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2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2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25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25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25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25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25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25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2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2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2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2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2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25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25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25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5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2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F0145BB61C6449A669500618C42255" ma:contentTypeVersion="13" ma:contentTypeDescription="Crear nuevo documento." ma:contentTypeScope="" ma:versionID="bf54af89004e1ea925273f12e6623e95">
  <xsd:schema xmlns:xsd="http://www.w3.org/2001/XMLSchema" xmlns:xs="http://www.w3.org/2001/XMLSchema" xmlns:p="http://schemas.microsoft.com/office/2006/metadata/properties" xmlns:ns3="e1f10e22-492f-4d5f-8374-95b2f5d305d8" xmlns:ns4="2cf8d0b2-7d99-4224-a3a7-bcf8cdb80cd9" targetNamespace="http://schemas.microsoft.com/office/2006/metadata/properties" ma:root="true" ma:fieldsID="316374980525f9a890d8722f4be9d26a" ns3:_="" ns4:_="">
    <xsd:import namespace="e1f10e22-492f-4d5f-8374-95b2f5d305d8"/>
    <xsd:import namespace="2cf8d0b2-7d99-4224-a3a7-bcf8cdb80cd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10e22-492f-4d5f-8374-95b2f5d305d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8d0b2-7d99-4224-a3a7-bcf8cdb80cd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f10e22-492f-4d5f-8374-95b2f5d305d8" xsi:nil="true"/>
  </documentManagement>
</p:properties>
</file>

<file path=customXml/itemProps1.xml><?xml version="1.0" encoding="utf-8"?>
<ds:datastoreItem xmlns:ds="http://schemas.openxmlformats.org/officeDocument/2006/customXml" ds:itemID="{BED00F48-2369-41B4-B51F-468103E76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f10e22-492f-4d5f-8374-95b2f5d305d8"/>
    <ds:schemaRef ds:uri="2cf8d0b2-7d99-4224-a3a7-bcf8cdb80c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449BAD-28E0-4AA3-B1A0-4EFD3668A9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A49F41-0B47-43A1-97E6-BAD8A5E84CF6}">
  <ds:schemaRefs>
    <ds:schemaRef ds:uri="e1f10e22-492f-4d5f-8374-95b2f5d305d8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2cf8d0b2-7d99-4224-a3a7-bcf8cdb80cd9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Sierra</dc:creator>
  <cp:keywords/>
  <dc:description/>
  <cp:lastModifiedBy>Henry Sierra</cp:lastModifiedBy>
  <cp:revision>2</cp:revision>
  <dcterms:created xsi:type="dcterms:W3CDTF">2024-07-03T00:51:00Z</dcterms:created>
  <dcterms:modified xsi:type="dcterms:W3CDTF">2024-07-03T00:51:00Z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0x01010024F0145BB61C6449A669500618C42255</vt:lpwstr>
  </property>
</Properties>
</file>