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6FE6DC" w14:paraId="5B95305F" wp14:textId="591B8081">
      <w:pPr>
        <w:spacing w:after="160" w:line="259" w:lineRule="auto"/>
        <w:jc w:val="righ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808080" w:themeColor="background1" w:themeTint="FF" w:themeShade="80"/>
          <w:sz w:val="22"/>
          <w:szCs w:val="22"/>
          <w:lang w:val="cs-CZ"/>
        </w:rPr>
      </w:pPr>
      <w:bookmarkStart w:name="_GoBack" w:id="0"/>
      <w:bookmarkEnd w:id="0"/>
      <w:r w:rsidRPr="5F6FE6DC" w:rsidR="77622A62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808080" w:themeColor="background1" w:themeTint="FF" w:themeShade="80"/>
          <w:sz w:val="22"/>
          <w:szCs w:val="22"/>
          <w:lang w:val="cs-CZ"/>
        </w:rPr>
        <w:t>Jakub Vantuch</w:t>
      </w:r>
    </w:p>
    <w:p xmlns:wp14="http://schemas.microsoft.com/office/word/2010/wordml" w:rsidP="5F6FE6DC" w14:paraId="4DE5FEAC" wp14:textId="79D8F226">
      <w:pPr>
        <w:spacing w:after="16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cs-CZ"/>
        </w:rPr>
      </w:pPr>
      <w:r w:rsidRPr="5F6FE6DC" w:rsidR="77622A62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cs-CZ"/>
        </w:rPr>
        <w:t>Erich Maria Remarque</w:t>
      </w:r>
    </w:p>
    <w:p xmlns:wp14="http://schemas.microsoft.com/office/word/2010/wordml" w:rsidP="5F6FE6DC" w14:paraId="072D6371" wp14:textId="1BAED5AA">
      <w:pPr>
        <w:spacing w:after="160" w:line="25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F6FE6DC" w:rsidR="77622A62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>Narozen</w:t>
      </w:r>
      <w:r w:rsidRPr="5F6FE6DC" w:rsidR="77622A62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>: 22.6.1898</w:t>
      </w:r>
    </w:p>
    <w:p xmlns:wp14="http://schemas.microsoft.com/office/word/2010/wordml" w:rsidP="5F6FE6DC" w14:paraId="5C4DDA29" wp14:textId="7629C6EA">
      <w:pPr>
        <w:spacing w:after="160" w:line="25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F6FE6DC" w:rsidR="77622A62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Úmrtí: </w:t>
      </w:r>
      <w:r w:rsidRPr="5F6FE6DC" w:rsidR="77622A62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>25.9.1970</w:t>
      </w:r>
    </w:p>
    <w:p xmlns:wp14="http://schemas.microsoft.com/office/word/2010/wordml" w:rsidP="5F6FE6DC" w14:paraId="75B87C35" wp14:textId="7103EF5D">
      <w:pPr>
        <w:pStyle w:val="Normal"/>
        <w:spacing w:after="160" w:line="25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</w:pPr>
    </w:p>
    <w:p xmlns:wp14="http://schemas.microsoft.com/office/word/2010/wordml" w:rsidP="5F6FE6DC" w14:paraId="4A9A5CFF" wp14:textId="3142C2EB">
      <w:pPr>
        <w:spacing w:line="274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Erich Maria </w:t>
      </w:r>
      <w:proofErr w:type="spellStart"/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Remargue</w:t>
      </w:r>
      <w:proofErr w:type="spellEnd"/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, vlastním jménem Erich Paul </w:t>
      </w:r>
      <w:proofErr w:type="spellStart"/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Remark</w:t>
      </w:r>
      <w:proofErr w:type="spellEnd"/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, byl německý spisovatel.</w:t>
      </w:r>
      <w:r>
        <w:br/>
      </w: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Byl synem knihvazače. Zprvu chtěl být hudebníkem, pak malířem. Roku 1916 odešel jako dobrovolník do 1. světové války. V roce 1918 byl raněn.</w:t>
      </w:r>
      <w:r>
        <w:br/>
      </w:r>
      <w:r>
        <w:br/>
      </w: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Po 1. světové válce vystřídal řadu povolání. Kromě jiného byl účetním, obchodním cestujícím, agentem se hřbitovními náhrobky, varhaníkem aj. Velmi se zajímal o automobilové závody a nějaký čas i aktivně závodil.</w:t>
      </w:r>
      <w:r>
        <w:br/>
      </w:r>
      <w:r>
        <w:br/>
      </w: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V letech 1923–1934 působil </w:t>
      </w:r>
      <w:proofErr w:type="spellStart"/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Remargue</w:t>
      </w:r>
      <w:proofErr w:type="spellEnd"/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 jako redaktor v Hannoveru. Cestoval po Itálii, Švýcarsku, Balkánu a Turecku. V roce 1931 se přestěhoval do </w:t>
      </w:r>
      <w:proofErr w:type="spellStart"/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Ascony</w:t>
      </w:r>
      <w:proofErr w:type="spellEnd"/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 ve Švýcarsku.</w:t>
      </w:r>
      <w:r>
        <w:br/>
      </w:r>
      <w:r>
        <w:br/>
      </w: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Po nástupu fašismu v Německu v roce 1933 se dostal na index zakázaných autorů a v roce 1938 byl zbaven německého občanství.</w:t>
      </w:r>
      <w:r>
        <w:br/>
      </w:r>
      <w:r>
        <w:br/>
      </w: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Roku 1939 odjel do New Yorku, kde získal americké občanství. Po válce se vrátil do Švýcarska.</w:t>
      </w:r>
    </w:p>
    <w:p xmlns:wp14="http://schemas.microsoft.com/office/word/2010/wordml" w:rsidP="5F6FE6DC" w14:paraId="38116A6E" wp14:textId="060C0526">
      <w:pPr>
        <w:pStyle w:val="Normal"/>
        <w:spacing w:after="160" w:line="25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</w:pPr>
    </w:p>
    <w:p xmlns:wp14="http://schemas.microsoft.com/office/word/2010/wordml" w:rsidP="5F6FE6DC" w14:paraId="075E9EEA" wp14:textId="3F47DA39">
      <w:pPr>
        <w:pStyle w:val="Normal"/>
        <w:rPr>
          <w:b w:val="1"/>
          <w:bCs w:val="1"/>
          <w:sz w:val="32"/>
          <w:szCs w:val="32"/>
        </w:rPr>
      </w:pPr>
      <w:r w:rsidRPr="5F6FE6DC" w:rsidR="74DDFF9B">
        <w:rPr>
          <w:b w:val="1"/>
          <w:bCs w:val="1"/>
          <w:sz w:val="32"/>
          <w:szCs w:val="32"/>
        </w:rPr>
        <w:t>Dílo:</w:t>
      </w:r>
    </w:p>
    <w:p w:rsidR="74DDFF9B" w:rsidP="5F6FE6DC" w:rsidRDefault="74DDFF9B" w14:paraId="09C1B38E" w14:textId="211464BF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22222"/>
          <w:sz w:val="22"/>
          <w:szCs w:val="22"/>
        </w:rPr>
      </w:pP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22222"/>
          <w:sz w:val="22"/>
          <w:szCs w:val="22"/>
          <w:lang w:val="cs-CZ"/>
        </w:rPr>
        <w:t>Tři kamarádi (</w:t>
      </w: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1936</w:t>
      </w: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22222"/>
          <w:sz w:val="22"/>
          <w:szCs w:val="22"/>
          <w:lang w:val="cs-CZ"/>
        </w:rPr>
        <w:t xml:space="preserve">) </w:t>
      </w:r>
    </w:p>
    <w:p w:rsidR="74DDFF9B" w:rsidP="5F6FE6DC" w:rsidRDefault="74DDFF9B" w14:paraId="52D297E4" w14:textId="6A619377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22222"/>
          <w:sz w:val="22"/>
          <w:szCs w:val="22"/>
        </w:rPr>
      </w:pP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22222"/>
          <w:sz w:val="22"/>
          <w:szCs w:val="22"/>
          <w:lang w:val="cs-CZ"/>
        </w:rPr>
        <w:t>Stanice na obzoru (</w:t>
      </w: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1928</w:t>
      </w: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22222"/>
          <w:sz w:val="22"/>
          <w:szCs w:val="22"/>
          <w:lang w:val="cs-CZ"/>
        </w:rPr>
        <w:t>)</w:t>
      </w:r>
    </w:p>
    <w:p w:rsidR="74DDFF9B" w:rsidP="5F6FE6DC" w:rsidRDefault="74DDFF9B" w14:paraId="759A5142" w14:textId="3F826B81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22222"/>
          <w:sz w:val="22"/>
          <w:szCs w:val="22"/>
        </w:rPr>
      </w:pP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22222"/>
          <w:sz w:val="22"/>
          <w:szCs w:val="22"/>
          <w:lang w:val="cs-CZ"/>
        </w:rPr>
        <w:t>Cesta zpátky (</w:t>
      </w: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1931</w:t>
      </w: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22222"/>
          <w:sz w:val="22"/>
          <w:szCs w:val="22"/>
          <w:lang w:val="cs-CZ"/>
        </w:rPr>
        <w:t>)</w:t>
      </w:r>
    </w:p>
    <w:p w:rsidR="74DDFF9B" w:rsidP="5F6FE6DC" w:rsidRDefault="74DDFF9B" w14:paraId="4BA08B8F" w14:textId="17DFF629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22222"/>
          <w:sz w:val="22"/>
          <w:szCs w:val="22"/>
        </w:rPr>
      </w:pP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22222"/>
          <w:sz w:val="22"/>
          <w:szCs w:val="22"/>
          <w:lang w:val="cs-CZ"/>
        </w:rPr>
        <w:t>Vítězný oblouk (</w:t>
      </w: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1946</w:t>
      </w: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22222"/>
          <w:sz w:val="22"/>
          <w:szCs w:val="22"/>
          <w:lang w:val="cs-CZ"/>
        </w:rPr>
        <w:t xml:space="preserve">) </w:t>
      </w:r>
    </w:p>
    <w:p w:rsidR="74DDFF9B" w:rsidP="5F6FE6DC" w:rsidRDefault="74DDFF9B" w14:paraId="0213F13B" w14:textId="04E76786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22222"/>
          <w:sz w:val="22"/>
          <w:szCs w:val="22"/>
        </w:rPr>
      </w:pP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22222"/>
          <w:sz w:val="22"/>
          <w:szCs w:val="22"/>
          <w:lang w:val="cs-CZ"/>
        </w:rPr>
        <w:t>Černý obelisk (</w:t>
      </w: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1956</w:t>
      </w: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22222"/>
          <w:sz w:val="22"/>
          <w:szCs w:val="22"/>
          <w:lang w:val="cs-CZ"/>
        </w:rPr>
        <w:t xml:space="preserve">) </w:t>
      </w:r>
    </w:p>
    <w:p w:rsidR="74DDFF9B" w:rsidP="5F6FE6DC" w:rsidRDefault="74DDFF9B" w14:paraId="51D17066" w14:textId="4A530BB4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22222"/>
          <w:sz w:val="22"/>
          <w:szCs w:val="22"/>
        </w:rPr>
      </w:pP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22222"/>
          <w:sz w:val="22"/>
          <w:szCs w:val="22"/>
          <w:lang w:val="cs-CZ"/>
        </w:rPr>
        <w:t>Nebe nezná vyvolených (</w:t>
      </w: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1961</w:t>
      </w: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22222"/>
          <w:sz w:val="22"/>
          <w:szCs w:val="22"/>
          <w:lang w:val="cs-CZ"/>
        </w:rPr>
        <w:t>)</w:t>
      </w:r>
    </w:p>
    <w:p w:rsidR="74DDFF9B" w:rsidP="5F6FE6DC" w:rsidRDefault="74DDFF9B" w14:paraId="0275E964" w14:textId="158FB224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22222"/>
          <w:sz w:val="22"/>
          <w:szCs w:val="22"/>
        </w:rPr>
      </w:pP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22222"/>
          <w:sz w:val="22"/>
          <w:szCs w:val="22"/>
          <w:lang w:val="cs-CZ"/>
        </w:rPr>
        <w:t>Noc v Lisabonu (</w:t>
      </w: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1962</w:t>
      </w:r>
      <w:r w:rsidRPr="5F6FE6DC" w:rsidR="74DDFF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22222"/>
          <w:sz w:val="22"/>
          <w:szCs w:val="22"/>
          <w:lang w:val="cs-CZ"/>
        </w:rPr>
        <w:t>)</w:t>
      </w:r>
    </w:p>
    <w:p w:rsidR="55D8D48B" w:rsidP="5F6FE6DC" w:rsidRDefault="55D8D48B" w14:paraId="288493AF" w14:textId="76B72DD5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56"/>
          <w:szCs w:val="56"/>
          <w:lang w:val="cs-CZ"/>
        </w:rPr>
      </w:pPr>
      <w:r w:rsidRPr="5F6FE6DC" w:rsidR="55D8D48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56"/>
          <w:szCs w:val="56"/>
          <w:lang w:val="cs-CZ"/>
        </w:rPr>
        <w:t>Na západní frontě klid</w:t>
      </w:r>
    </w:p>
    <w:p w:rsidR="55D8D48B" w:rsidP="5F6FE6DC" w:rsidRDefault="55D8D48B" w14:paraId="3E035FCD" w14:textId="2CFB583D">
      <w:p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5F6FE6DC" w:rsidR="55D8D48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Literární druh: </w:t>
      </w:r>
      <w:r w:rsidRPr="5F6FE6DC" w:rsidR="55D8D48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epika</w:t>
      </w:r>
    </w:p>
    <w:p w:rsidR="55D8D48B" w:rsidP="5F6FE6DC" w:rsidRDefault="55D8D48B" w14:paraId="00100529" w14:textId="39228F27">
      <w:p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5F6FE6DC" w:rsidR="55D8D48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>Literární žánr:</w:t>
      </w:r>
      <w:r w:rsidRPr="5F6FE6DC" w:rsidR="55D8D48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 historický román</w:t>
      </w:r>
    </w:p>
    <w:p w:rsidR="55D8D48B" w:rsidP="5F6FE6DC" w:rsidRDefault="55D8D48B" w14:paraId="44B80FB3" w14:textId="2C2A6019">
      <w:p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5F6FE6DC" w:rsidR="55D8D48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Literární směr: </w:t>
      </w:r>
      <w:r w:rsidRPr="5F6FE6DC" w:rsidR="55D8D48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realismus </w:t>
      </w:r>
    </w:p>
    <w:p w:rsidR="17F3B631" w:rsidP="5F6FE6DC" w:rsidRDefault="17F3B631" w14:paraId="035D054B" w14:textId="150F7A7B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5F6FE6DC" w:rsidR="17F3B631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cs-CZ"/>
        </w:rPr>
        <w:t>Charakteristika postav:</w:t>
      </w:r>
    </w:p>
    <w:p w:rsidR="17F3B631" w:rsidP="5F6FE6DC" w:rsidRDefault="17F3B631" w14:paraId="7911B9E0" w14:textId="14A521D6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</w:pPr>
      <w:r w:rsidRPr="5F6FE6DC" w:rsidR="17F3B6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Pavel </w:t>
      </w:r>
      <w:r w:rsidRPr="5F6FE6DC" w:rsidR="17F3B6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>Bäumer</w:t>
      </w:r>
      <w:r w:rsidRPr="5F6FE6DC" w:rsidR="17F3B63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: mladý gymnazista, v 18 letech narukuje se spolužáky do války, válka ho změní k tvrdšímu, uprostřed války dostal dovolenou, ale nedokázal se vrátit do běžného života, přátelé pro něj znamenali mnoho, často pro ně riskoval život, způsobil si zranění, aby s nimi mohl zůstat, často vzpomíná na školní dny, silná povaha, soucitný s ostatními (pomáhá mladším vojákům, obdaruje, ruské zajatce, během války dojde ke zpochybnění jeho dřívějších hodnot, ztratí iluze o, životě i o válce, zažije strach </w:t>
      </w:r>
    </w:p>
    <w:p w:rsidR="17F3B631" w:rsidP="5F6FE6DC" w:rsidRDefault="17F3B631" w14:paraId="3ABE637D" w14:textId="5C1EFFE9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</w:pPr>
      <w:r w:rsidRPr="5F6FE6DC" w:rsidR="17F3B6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Albert </w:t>
      </w:r>
      <w:proofErr w:type="spellStart"/>
      <w:r w:rsidRPr="5F6FE6DC" w:rsidR="17F3B6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>Kropp</w:t>
      </w:r>
      <w:proofErr w:type="spellEnd"/>
      <w:r w:rsidRPr="5F6FE6DC" w:rsidR="17F3B63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: bývalý spolužák Pavla, dostanou se spolu do kláštera, léčí si zranění, nakonec mu amputují nohu a on život vzdává.</w:t>
      </w:r>
    </w:p>
    <w:p w:rsidR="17F3B631" w:rsidP="5F6FE6DC" w:rsidRDefault="17F3B631" w14:paraId="36359127" w14:textId="0189DF7B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</w:pPr>
      <w:r w:rsidRPr="5F6FE6DC" w:rsidR="17F3B6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>Müller</w:t>
      </w:r>
      <w:r w:rsidRPr="5F6FE6DC" w:rsidR="17F3B63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: bývalý spolužák, vláčí sebou všude učebnice a sní o maturitě</w:t>
      </w:r>
    </w:p>
    <w:p w:rsidR="17F3B631" w:rsidP="5F6FE6DC" w:rsidRDefault="17F3B631" w14:paraId="26D4C7A7" w14:textId="267AD584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</w:pPr>
      <w:r w:rsidRPr="5F6FE6DC" w:rsidR="17F3B6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František </w:t>
      </w:r>
      <w:proofErr w:type="spellStart"/>
      <w:r w:rsidRPr="5F6FE6DC" w:rsidR="17F3B6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>Kemmerich</w:t>
      </w:r>
      <w:proofErr w:type="spellEnd"/>
      <w:r w:rsidRPr="5F6FE6DC" w:rsidR="17F3B63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: umírá na začátku knihy</w:t>
      </w:r>
    </w:p>
    <w:p w:rsidR="17F3B631" w:rsidP="5F6FE6DC" w:rsidRDefault="17F3B631" w14:paraId="6DBDD468" w14:textId="0B3F148E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</w:pPr>
      <w:proofErr w:type="spellStart"/>
      <w:r w:rsidRPr="5F6FE6DC" w:rsidR="17F3B6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>Katcza</w:t>
      </w:r>
      <w:proofErr w:type="spellEnd"/>
      <w:r w:rsidRPr="5F6FE6DC" w:rsidR="17F3B63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: Stanislav </w:t>
      </w:r>
      <w:proofErr w:type="spellStart"/>
      <w:r w:rsidRPr="5F6FE6DC" w:rsidR="17F3B63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Katczinský</w:t>
      </w:r>
      <w:proofErr w:type="spellEnd"/>
      <w:r w:rsidRPr="5F6FE6DC" w:rsidR="17F3B63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, nejlepší přítel, naučí Pavla, jak se o sebe postarat, je hlavou party.</w:t>
      </w:r>
    </w:p>
    <w:p w:rsidR="423B73D6" w:rsidP="5F6FE6DC" w:rsidRDefault="423B73D6" w14:paraId="1F4DF210" w14:textId="79AB0F84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5F6FE6DC" w:rsidR="423B73D6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cs-CZ"/>
        </w:rPr>
        <w:t>Obsah:</w:t>
      </w:r>
    </w:p>
    <w:p w:rsidR="423B73D6" w:rsidP="5F6FE6DC" w:rsidRDefault="423B73D6" w14:paraId="4B40F7C2" w14:textId="44C8356F">
      <w:p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5F6FE6DC" w:rsidR="423B73D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Po vypuknutí první světové války se Pavel se svými spolužáky z gymnázia rozhodne na popud svého profesora vstoupit do armády. Po desetinedělním výcviku plném </w:t>
      </w:r>
      <w:proofErr w:type="spellStart"/>
      <w:r w:rsidRPr="5F6FE6DC" w:rsidR="423B73D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Himmelstossova</w:t>
      </w:r>
      <w:proofErr w:type="spellEnd"/>
      <w:r w:rsidRPr="5F6FE6DC" w:rsidR="423B73D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 šikanování prodělávají zákopové boje na západní frontě – v první linii. Pavlovu rotu tvoří až na výjimky mladí a nezkušení chlapci. Časem zjišťují, že už vlastně neumí nic jiného než bojovat. V zákopech se Pavel setkává i s </w:t>
      </w:r>
      <w:proofErr w:type="spellStart"/>
      <w:r w:rsidRPr="5F6FE6DC" w:rsidR="423B73D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Himmelstossem</w:t>
      </w:r>
      <w:proofErr w:type="spellEnd"/>
      <w:r w:rsidRPr="5F6FE6DC" w:rsidR="423B73D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 a Kantorkem. Jako první z Pavlových přátel zemře </w:t>
      </w:r>
      <w:proofErr w:type="spellStart"/>
      <w:r w:rsidRPr="5F6FE6DC" w:rsidR="423B73D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Kemmerich</w:t>
      </w:r>
      <w:proofErr w:type="spellEnd"/>
      <w:r w:rsidRPr="5F6FE6DC" w:rsidR="423B73D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 po amputaci nohy. Po odpočinkovém táboře Pavel odjede na měsíční dovolenou domů, kde nachází matku umírající na rakovinu. Pavel je znovu na frontě a při jedné průzkumné hlídce se schová do kráteru od granátu, kam však skočí jeden Francouz </w:t>
      </w:r>
      <w:proofErr w:type="spellStart"/>
      <w:r w:rsidRPr="5F6FE6DC" w:rsidR="423B73D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Duval</w:t>
      </w:r>
      <w:proofErr w:type="spellEnd"/>
      <w:r w:rsidRPr="5F6FE6DC" w:rsidR="423B73D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 a Pavel ho bez váhání zabije, čehož později velmi lituje. Je to první člověk, kterého zabil rukou (předtím jen střílel). Večer se Pavel proplíží zpět na frontu. </w:t>
      </w:r>
      <w:proofErr w:type="spellStart"/>
      <w:r w:rsidRPr="5F6FE6DC" w:rsidR="423B73D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Müler</w:t>
      </w:r>
      <w:proofErr w:type="spellEnd"/>
      <w:r w:rsidRPr="5F6FE6DC" w:rsidR="423B73D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 zemře na přímý průstřel břicha světlicí. Pak Pavlova rota dostává za úkol hlídat vyklizenou vesnici se skladem jídla, kde si alespoň odpočinou. Záhy jsou ale překvapeni dělostřeleckou palbou. Pavel s Albertem jsou zraněni a převezeni do jedné nemocnice, kde Albert po amputaci nohy umírá. Je léto roku 1918. Na frontě je očekávána mohutná ofenzíva. Z Pavlových přátel zbývá už jen </w:t>
      </w:r>
      <w:proofErr w:type="spellStart"/>
      <w:r w:rsidRPr="5F6FE6DC" w:rsidR="423B73D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Katczinský</w:t>
      </w:r>
      <w:proofErr w:type="spellEnd"/>
      <w:r w:rsidRPr="5F6FE6DC" w:rsidR="423B73D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, který je při jednom útoku postřelen do nohy. Pavel ho na ramenou odnese do nemocnice, kde zjišťuje, že Kat dostal ještě jeden zásah – střepinou do hlavy, na jehož následky na Pavlových zádech zemřel. Pavel </w:t>
      </w:r>
      <w:proofErr w:type="spellStart"/>
      <w:r w:rsidRPr="5F6FE6DC" w:rsidR="423B73D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Bäumer</w:t>
      </w:r>
      <w:proofErr w:type="spellEnd"/>
      <w:r w:rsidRPr="5F6FE6DC" w:rsidR="423B73D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 umírá v říjnu 1918, v tak tichý a klidný den, že oficiální zprávy z fronty už jen oznamují.</w:t>
      </w:r>
    </w:p>
    <w:p w:rsidR="09DE1EC4" w:rsidP="5F6FE6DC" w:rsidRDefault="09DE1EC4" w14:paraId="3A89122A" w14:textId="679B5566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F6FE6DC" w:rsidR="09DE1EC4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cs-CZ"/>
        </w:rPr>
        <w:t>Citát z knihy:</w:t>
      </w:r>
      <w:r w:rsidRPr="5F6FE6DC" w:rsidR="09DE1EC4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cs-CZ"/>
        </w:rPr>
        <w:t xml:space="preserve"> </w:t>
      </w:r>
      <w:r>
        <w:br/>
      </w:r>
      <w:r w:rsidRPr="5F6FE6DC" w:rsidR="09DE1EC4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>„Jakýsi rozkaz udělal z těchto tichých postav naše nepřátele; jakýsi rozkaz by je mohl proměnit v naše přátele. U nějakého stolu podpíše pár lidí, které nikdo z nás nezná, kus papíru, a po celé roky je našim cílem to, co je jinak trestáno opovržením světa a jeho největšími tresty. Kdo tu ještě může rozlišovat přátele a nepřátele, když vidí tyto tiché lidi s dětskými obličeji a apoštolskými vousy! Každý poddůstojník je rekrutovi, každý učitel je školákovi větším nepřítelem než oni nám. A přece bychom zase stříleli my na ně a oni na nás, kdyby byli volni. Dostávám strach; tu nelze dále myslet.“</w:t>
      </w:r>
    </w:p>
    <w:p w:rsidR="423B73D6" w:rsidP="5F6FE6DC" w:rsidRDefault="423B73D6" w14:paraId="253AC3BD" w14:textId="2185F923">
      <w:pPr>
        <w:spacing w:line="274" w:lineRule="auto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30"/>
          <w:szCs w:val="30"/>
          <w:lang w:val="cs-CZ"/>
        </w:rPr>
      </w:pPr>
      <w:r w:rsidRPr="5F6FE6DC" w:rsidR="423B73D6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30"/>
          <w:szCs w:val="30"/>
          <w:lang w:val="cs-CZ"/>
        </w:rPr>
        <w:t>Kompozice</w:t>
      </w:r>
      <w:r w:rsidRPr="5F6FE6DC" w:rsidR="0BD36266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30"/>
          <w:szCs w:val="30"/>
          <w:lang w:val="cs-CZ"/>
        </w:rPr>
        <w:t>:</w:t>
      </w:r>
    </w:p>
    <w:p w:rsidR="6BDB6046" w:rsidP="5F6FE6DC" w:rsidRDefault="6BDB6046" w14:paraId="6EA1E9A0" w14:textId="2743F336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</w:pPr>
      <w:r w:rsidRPr="5F6FE6DC" w:rsidR="6BDB6046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C</w:t>
      </w:r>
      <w:r w:rsidRPr="5F6FE6DC" w:rsidR="423B73D6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hronologická</w:t>
      </w:r>
    </w:p>
    <w:p w:rsidR="05FAC592" w:rsidP="5F6FE6DC" w:rsidRDefault="05FAC592" w14:paraId="1C8FF964" w14:textId="62782168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</w:pPr>
      <w:r w:rsidRPr="5F6FE6DC" w:rsidR="05FAC592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R</w:t>
      </w:r>
      <w:r w:rsidRPr="5F6FE6DC" w:rsidR="423B73D6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etrospektivy,</w:t>
      </w:r>
      <w:r w:rsidRPr="5F6FE6DC" w:rsidR="02DBE8CF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 </w:t>
      </w:r>
      <w:r w:rsidRPr="5F6FE6DC" w:rsidR="423B73D6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kdy</w:t>
      </w:r>
      <w:r w:rsidRPr="5F6FE6DC" w:rsidR="423B73D6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 Pavel vzpomíná na minulost</w:t>
      </w:r>
    </w:p>
    <w:p w:rsidR="7CC5AAF2" w:rsidP="5F6FE6DC" w:rsidRDefault="7CC5AAF2" w14:paraId="6C3292B6" w14:textId="6C2068CD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</w:pPr>
      <w:r w:rsidRPr="5F6FE6DC" w:rsidR="7CC5AAF2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P</w:t>
      </w:r>
      <w:r w:rsidRPr="5F6FE6DC" w:rsidR="423B73D6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sáno ich-formou, pouze závěr o smrti Pavla je v </w:t>
      </w:r>
      <w:proofErr w:type="spellStart"/>
      <w:r w:rsidRPr="5F6FE6DC" w:rsidR="423B73D6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er</w:t>
      </w:r>
      <w:proofErr w:type="spellEnd"/>
      <w:r w:rsidRPr="5F6FE6DC" w:rsidR="423B73D6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-formě</w:t>
      </w:r>
    </w:p>
    <w:p w:rsidR="3E2B6F70" w:rsidP="5F6FE6DC" w:rsidRDefault="3E2B6F70" w14:paraId="786C7C36" w14:textId="461E1607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</w:pPr>
      <w:r w:rsidRPr="5F6FE6DC" w:rsidR="3E2B6F70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R</w:t>
      </w:r>
      <w:r w:rsidRPr="5F6FE6DC" w:rsidR="423B73D6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ozděleno na kapitoly</w:t>
      </w:r>
    </w:p>
    <w:p w:rsidR="5686C0F6" w:rsidP="5F6FE6DC" w:rsidRDefault="5686C0F6" w14:paraId="35682A3F" w14:textId="096DEAF4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</w:pPr>
      <w:r w:rsidRPr="5F6FE6DC" w:rsidR="5686C0F6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G</w:t>
      </w:r>
      <w:r w:rsidRPr="5F6FE6DC" w:rsidR="423B73D6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radace díla</w:t>
      </w:r>
    </w:p>
    <w:p w:rsidR="055BFA4E" w:rsidP="5F6FE6DC" w:rsidRDefault="055BFA4E" w14:paraId="0EC213AA" w14:textId="6459F7DF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</w:pPr>
      <w:r w:rsidRPr="5F6FE6DC" w:rsidR="055BFA4E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Z</w:t>
      </w:r>
      <w:r w:rsidRPr="5F6FE6DC" w:rsidR="423B73D6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ávěr uzavřený – smrt Pavla</w:t>
      </w:r>
    </w:p>
    <w:p w:rsidR="6024F78F" w:rsidP="5F6FE6DC" w:rsidRDefault="6024F78F" w14:paraId="30601C40" w14:textId="2A9EA663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</w:pPr>
      <w:r w:rsidRPr="5F6FE6DC" w:rsidR="6024F78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sz w:val="32"/>
          <w:szCs w:val="32"/>
          <w:u w:val="none"/>
          <w:lang w:val="cs-CZ"/>
        </w:rPr>
        <w:t>Myšlenka díla:</w:t>
      </w:r>
    </w:p>
    <w:p w:rsidR="62F43731" w:rsidP="5F6FE6DC" w:rsidRDefault="62F43731" w14:paraId="2A73A847" w14:textId="51AC7D1D">
      <w:p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noProof w:val="0"/>
          <w:sz w:val="22"/>
          <w:szCs w:val="22"/>
          <w:u w:val="none"/>
          <w:lang w:val="cs-CZ"/>
        </w:rPr>
      </w:pPr>
      <w:r w:rsidRPr="5F6FE6DC" w:rsidR="62F43731"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noProof w:val="0"/>
          <w:sz w:val="22"/>
          <w:szCs w:val="22"/>
          <w:u w:val="none"/>
          <w:lang w:val="cs-CZ"/>
        </w:rPr>
        <w:t>Ukázat na nesmyslnost a brutalitu války, jejíž důsledky trvají ještě dlouho po tom,</w:t>
      </w:r>
      <w:r w:rsidRPr="5F6FE6DC" w:rsidR="297E99A2"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noProof w:val="0"/>
          <w:sz w:val="22"/>
          <w:szCs w:val="22"/>
          <w:u w:val="none"/>
          <w:lang w:val="cs-CZ"/>
        </w:rPr>
        <w:t xml:space="preserve"> </w:t>
      </w:r>
      <w:r w:rsidRPr="5F6FE6DC" w:rsidR="62F43731"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noProof w:val="0"/>
          <w:sz w:val="22"/>
          <w:szCs w:val="22"/>
          <w:u w:val="none"/>
          <w:lang w:val="cs-CZ"/>
        </w:rPr>
        <w:t>co skončila.</w:t>
      </w:r>
    </w:p>
    <w:p w:rsidR="5F6FE6DC" w:rsidP="5F6FE6DC" w:rsidRDefault="5F6FE6DC" w14:paraId="5A888EFD" w14:textId="4EC7F9EA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</w:p>
    <w:p w:rsidR="5F6FE6DC" w:rsidP="5F6FE6DC" w:rsidRDefault="5F6FE6DC" w14:paraId="4183637B" w14:textId="6239625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</w:p>
    <w:p w:rsidR="5F6FE6DC" w:rsidP="5F6FE6DC" w:rsidRDefault="5F6FE6DC" w14:paraId="52994C35" w14:textId="6015329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1B1726"/>
  <w15:docId w15:val="{4b29dc27-9cdd-41bd-8546-616fa108531a}"/>
  <w:rsids>
    <w:rsidRoot w:val="2B1B1726"/>
    <w:rsid w:val="009D48F8"/>
    <w:rsid w:val="02DBE8CF"/>
    <w:rsid w:val="0375C9EC"/>
    <w:rsid w:val="055BFA4E"/>
    <w:rsid w:val="05FAC592"/>
    <w:rsid w:val="09DE1EC4"/>
    <w:rsid w:val="0BD36266"/>
    <w:rsid w:val="104174E7"/>
    <w:rsid w:val="17F3B631"/>
    <w:rsid w:val="24E0BFAF"/>
    <w:rsid w:val="297E99A2"/>
    <w:rsid w:val="2B1B1726"/>
    <w:rsid w:val="2C78467E"/>
    <w:rsid w:val="326E0EBB"/>
    <w:rsid w:val="32E1C994"/>
    <w:rsid w:val="39A8C8FF"/>
    <w:rsid w:val="3B772DFE"/>
    <w:rsid w:val="3E2B6F70"/>
    <w:rsid w:val="423B73D6"/>
    <w:rsid w:val="4BD52A9C"/>
    <w:rsid w:val="55D8D48B"/>
    <w:rsid w:val="5686C0F6"/>
    <w:rsid w:val="5F6FE6DC"/>
    <w:rsid w:val="6024F78F"/>
    <w:rsid w:val="62F43731"/>
    <w:rsid w:val="63F8DE92"/>
    <w:rsid w:val="653EC1D7"/>
    <w:rsid w:val="6BDB6046"/>
    <w:rsid w:val="74DDFF9B"/>
    <w:rsid w:val="75ABD182"/>
    <w:rsid w:val="75DA248E"/>
    <w:rsid w:val="77622A62"/>
    <w:rsid w:val="7A96FCC9"/>
    <w:rsid w:val="7CC5AAF2"/>
    <w:rsid w:val="7DA665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001c1accc7447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2020-10-19T12:14:16.0086956Z</dcterms:created>
  <dcterms:modified xsi:type="dcterms:W3CDTF">2020-10-19T12:29:00.4939940Z</dcterms:modified>
  <dc:creator>18 vantuch jakub</dc:creator>
  <lastModifiedBy>18 vantuch jakub</lastModifiedBy>
</coreProperties>
</file>