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BA0" w14:textId="77777777" w:rsidR="00016ED4" w:rsidRDefault="00016ED4"/>
    <w:p w14:paraId="0EE88987" w14:textId="77777777" w:rsidR="00016ED4" w:rsidRDefault="00016ED4"/>
    <w:p w14:paraId="09F0C6B4" w14:textId="77777777" w:rsidR="00016ED4" w:rsidRDefault="00016ED4"/>
    <w:p w14:paraId="7503A5E1" w14:textId="77777777" w:rsidR="00016ED4" w:rsidRDefault="00000000">
      <w:pPr>
        <w:spacing w:after="120"/>
        <w:jc w:val="center"/>
      </w:pPr>
      <w:r>
        <w:rPr>
          <w:rFonts w:ascii="Arial Unicode MS" w:eastAsia="Arial Unicode MS" w:hAnsi="Arial Unicode MS" w:cs="Arial Unicode MS"/>
          <w:b/>
          <w:bCs/>
          <w:color w:val="1F4E79"/>
          <w:sz w:val="52"/>
          <w:szCs w:val="52"/>
        </w:rPr>
        <w:t>SW 단위·통합 테스트 명세서</w:t>
      </w:r>
    </w:p>
    <w:p w14:paraId="27FF9550" w14:textId="77777777" w:rsidR="00016ED4" w:rsidRDefault="00000000">
      <w:pPr>
        <w:spacing w:after="80"/>
        <w:jc w:val="center"/>
      </w:pPr>
      <w:r>
        <w:rPr>
          <w:rFonts w:eastAsia="Arial"/>
          <w:color w:val="555555"/>
          <w:sz w:val="28"/>
          <w:szCs w:val="28"/>
        </w:rPr>
        <w:t>SW Unit &amp; Integration Test Specification</w:t>
      </w:r>
    </w:p>
    <w:p w14:paraId="130FD92F" w14:textId="77777777" w:rsidR="00016ED4" w:rsidRDefault="00016ED4">
      <w:pPr>
        <w:pBdr>
          <w:bottom w:val="single" w:sz="4" w:space="1" w:color="2E75B6"/>
        </w:pBdr>
        <w:spacing w:before="200" w:after="200"/>
      </w:pPr>
    </w:p>
    <w:p w14:paraId="620B9F9D" w14:textId="77777777" w:rsidR="00016ED4" w:rsidRDefault="00000000">
      <w:pPr>
        <w:spacing w:before="80" w:after="40"/>
        <w:jc w:val="center"/>
      </w:pPr>
      <w:r>
        <w:rPr>
          <w:rFonts w:ascii="Arial Unicode MS" w:eastAsia="Arial Unicode MS" w:hAnsi="Arial Unicode MS" w:cs="Arial Unicode MS"/>
          <w:b/>
          <w:bCs/>
          <w:color w:val="333333"/>
          <w:sz w:val="26"/>
          <w:szCs w:val="26"/>
        </w:rPr>
        <w:t>군집주행 (Platooning) · WiFi V2V 자율주행 프로젝트</w:t>
      </w:r>
    </w:p>
    <w:p w14:paraId="72F72512" w14:textId="77777777" w:rsidR="00016ED4" w:rsidRDefault="00000000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666666"/>
          <w:sz w:val="22"/>
          <w:szCs w:val="22"/>
        </w:rPr>
        <w:t>HL 만도 &amp; HL 클레무브 · IVS 5기</w:t>
      </w:r>
    </w:p>
    <w:p w14:paraId="0E5617FB" w14:textId="77777777" w:rsidR="00016ED4" w:rsidRDefault="00016ED4"/>
    <w:p w14:paraId="17E2B627" w14:textId="77777777" w:rsidR="00016ED4" w:rsidRDefault="00016ED4"/>
    <w:tbl>
      <w:tblPr>
        <w:tblStyle w:val="a5"/>
        <w:tblW w:w="5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</w:tblGrid>
      <w:tr w:rsidR="00016ED4" w14:paraId="19BD7A5E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B1F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번호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0243" w14:textId="77777777" w:rsidR="00016ED4" w:rsidRDefault="00000000">
            <w:r>
              <w:rPr>
                <w:rFonts w:eastAsia="Arial"/>
              </w:rPr>
              <w:t>SUT-PLT-001</w:t>
            </w:r>
          </w:p>
        </w:tc>
      </w:tr>
      <w:tr w:rsidR="00016ED4" w14:paraId="59E18193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1A3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FD42" w14:textId="0AA6910F" w:rsidR="00016ED4" w:rsidRPr="00EC4732" w:rsidRDefault="00000000">
            <w:pPr>
              <w:rPr>
                <w:rFonts w:hint="eastAsia"/>
              </w:rPr>
            </w:pPr>
            <w:r>
              <w:rPr>
                <w:rFonts w:eastAsia="Arial"/>
              </w:rPr>
              <w:t>v1.0</w:t>
            </w:r>
            <w:r>
              <w:rPr>
                <w:rFonts w:hint="eastAsia"/>
              </w:rPr>
            </w:r>
          </w:p>
        </w:tc>
      </w:tr>
      <w:tr w:rsidR="00016ED4" w14:paraId="450410E8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D1E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404F" w14:textId="77777777" w:rsidR="00016ED4" w:rsidRDefault="00000000">
            <w:r>
              <w:rPr>
                <w:rFonts w:eastAsia="Arial"/>
              </w:rPr>
              <w:t>2026-06-12</w:t>
            </w:r>
          </w:p>
        </w:tc>
      </w:tr>
      <w:tr w:rsidR="00016ED4" w14:paraId="7BF87FC7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780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DBDD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1조</w:t>
            </w:r>
          </w:p>
        </w:tc>
      </w:tr>
      <w:tr w:rsidR="00016ED4" w14:paraId="07C22B5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F4F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BBB6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미정</w:t>
            </w:r>
          </w:p>
        </w:tc>
      </w:tr>
      <w:tr w:rsidR="00016ED4" w14:paraId="4A90AB3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0D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F0CC" w14:textId="64B57082" w:rsidR="00016ED4" w:rsidRPr="00EC4732" w:rsidRDefault="00EC4732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승인 (Approved) · Baseline 2026-06-12</w:t>
            </w:r>
            <w:r>
              <w:rPr>
                <w:rFonts w:ascii="Arial Unicode MS" w:hAnsi="Arial Unicode MS" w:cs="Arial Unicode MS" w:hint="eastAsia"/>
              </w:rPr>
            </w:r>
          </w:p>
        </w:tc>
      </w:tr>
    </w:tbl>
    <w:p w14:paraId="2B05F091" w14:textId="77777777" w:rsidR="00016ED4" w:rsidRDefault="00016ED4"/>
    <w:p w14:paraId="1DEAC75D" w14:textId="77777777" w:rsidR="00016ED4" w:rsidRDefault="00016ED4"/>
    <w:p w14:paraId="52EF08B6" w14:textId="77777777" w:rsidR="00016ED4" w:rsidRDefault="00000000">
      <w:pPr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※ 본 문서는 ASPICE SWE.4 / SWE.5 프로세스 산출물이다.</w:t>
      </w:r>
    </w:p>
    <w:p w14:paraId="372E045C" w14:textId="77777777" w:rsidR="00016ED4" w:rsidRDefault="00016ED4">
      <w:pPr>
        <w:pageBreakBefore/>
      </w:pP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20"/>
        <w:gridCol w:w="1380"/>
        <w:gridCol w:w="3615"/>
        <w:gridCol w:w="1815"/>
      </w:tblGrid>
      <w:tr w:rsidR="00016ED4" w14:paraId="405BDA90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D2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버전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C1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날짜</w:t>
            </w:r>
          </w:p>
        </w:tc>
        <w:tc>
          <w:tcPr>
            <w:tcW w:w="1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EE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작성자</w:t>
            </w:r>
          </w:p>
        </w:tc>
        <w:tc>
          <w:tcPr>
            <w:tcW w:w="36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1D3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 내용</w:t>
            </w:r>
          </w:p>
        </w:tc>
        <w:tc>
          <w:tcPr>
            <w:tcW w:w="1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27F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최초 작성 — SDD v1.0 컴포넌트·ICD v1.0 계약 기반 단위/통합 테스트케이스 정의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Draft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UT-12 SG-01·IT-08 IF-B6 추적 추가, EVENT/FR-13 보류 미결 등재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허지욱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검토 완료 후 승인 — baseline 설정. 잔여 미결(ESTOP 트리거·FR-07·FR-13 등)은 변경요청(CR)으로 관리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Approved</w:t>
            </w:r>
          </w:p>
        </w:tc>
      </w:tr>
    </w:tbl>
    <w:p w14:paraId="658CE894" w14:textId="77777777" w:rsidR="00016ED4" w:rsidRDefault="00016ED4"/>
    <w:p w14:paraId="69C36FD2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SDD-PLT-001의 22개 컴포넌트에 대한 단위 테스트(SWE.4)와 모듈 간 인터페이스·토픽 계약(ICD-PLT-001)에 대한 통합 테스트(SWE.5)를 정의한다. 합격 기준 중 미정(TBD) 수치는 실측 후 확정하며 본 문서를 개정한다.</w:t>
      </w:r>
    </w:p>
    <w:p w14:paraId="681E98D1" w14:textId="77777777" w:rsidR="00016ED4" w:rsidRDefault="00016ED4"/>
    <w:p w14:paraId="78D969E8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7C0DD45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아래를 대상으로 한다.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단위 테스트(SWE.4): 컴포넌트 step() 함수 입출력 검증 (버스 mock, pytest)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015AFF0F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통합 테스트(SWE.5): 토픽 계약·50ms 루프·RX 스레드·2차량 V2V end-to-end</w:t>
      </w:r>
    </w:p>
    <w:p w14:paraId="1AF799F9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검증 환경: pytest + 버스/소켓 mock, 일부 HIL(액추에이터)·2노드 실차</w:t>
      </w:r>
      <w:r>
        <w:rPr>
          <w:rFonts w:eastAsia="Arial"/>
          <w:color w:val="3C78D8"/>
        </w:rPr>
      </w:r>
      <w:r>
        <w:rPr>
          <w:rFonts w:ascii="Arial Unicode MS" w:eastAsia="Arial Unicode MS" w:hAnsi="Arial Unicode MS" w:cs="Arial Unicode MS"/>
        </w:rPr>
      </w:r>
    </w:p>
    <w:p w14:paraId="27DAAFCA" w14:textId="77777777" w:rsidR="00016ED4" w:rsidRDefault="00016ED4"/>
    <w:p w14:paraId="0B969E8F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용어/약어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SUT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SW Unit &amp; Integration Test Spec. (본 문서)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단위 테스트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컴포넌트(DD-*) 단독 step() 함수 입출력 검증 (SWE.4)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통합 테스트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모듈 간 토픽 계약·실행구조 검증 (SWE.5)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mock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버스·소켓을 가짜 객체로 대체해 입력 주입·출력 관찰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HIL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Hardware-in-the-Loop. 실제 서보·모터 연결 상태 검증</w:t>
            </w:r>
          </w:p>
        </w:tc>
      </w:tr>
      <w:tr w:rsidR="00016ED4" w14:paraId="580F24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98EED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결함주입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FAA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정상 입력 대신 고장(WiFi 차단 등)을 주입해 폴백 동작 확인</w:t>
            </w:r>
          </w:p>
        </w:tc>
      </w:tr>
      <w:tr w:rsidR="00016ED4" w14:paraId="7E3955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050D5E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합격 기준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DEB10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테스트 통과/실패를 가르는 정량·정성 판정 기준</w:t>
            </w:r>
          </w:p>
        </w:tc>
      </w:tr>
      <w:tr w:rsidR="00016ED4" w14:paraId="1B7414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9B46D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F8B63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실측 후 확정</w:t>
            </w:r>
          </w:p>
        </w:tc>
      </w:tr>
      <w:tr w:rsidR="00016ED4" w14:paraId="5AFA1E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4F0A2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NFR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45B33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Non-Functional Requirement. 비기능적 요구사항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추후 결정 예정</w:t>
            </w:r>
          </w:p>
        </w:tc>
      </w:tr>
    </w:tbl>
    <w:p w14:paraId="444E6118" w14:textId="77777777" w:rsidR="00016ED4" w:rsidRDefault="00016ED4"/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테스트 전략 (Test Strategy)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2.1 단위 테스트 (SWE.4)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각 컴포넌트를 버스 mock 위에서 독립 실행한다. 입력 토픽에 고정값을 주입하고 step() 호출 후 출력 토픽·반환을 기대값과 비교한다. 경계값·오류 입력(토픽 None, 센서 타임아웃)을 포함한다. 도구는 pytest, 추론·HW 의존 항목은 고정 데이터셋·HIL로 대체한다.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2.2 통합 테스트 (SWE.5)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모듈을 실제 메시지 버스로 연결해 토픽 계약(ICD)을 검증한다. 50ms 루프 순서·주기, RX 스레드 비동기 기록, 2차량 간 V2V 송수신·보안·폴백을 end-to-end로 확인한다.</w:t>
      </w: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단위 테스트 케이스 (SWE.4)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각 케이스는 합격 기준 충족 시 통과한다. 정량값 미정은 TBD로 두고 실측 후 채운다.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대상 컴포넌트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내용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방법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추적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DD-INF-01 메시지버스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publish→read 최신값 반환, 미정의 토픽 publish 시 예외, 동시 read/write 무손상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단위(pytest)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 전체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DD-INF-02 설정로더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정상 config 로드·주입 / 키 누락·파싱실패 시 기동 중단(예외)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NFR-03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DD-INF-03 스케줄러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50ms 주기 준수율 로그 생성 / step() 예외 시 해당 주기 skip·health 보고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HPR-01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DD-PER-01 라인디텍팅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정지 영상셋에서 좌·우 차선 검출 / 양측 미검출 시 lane_valid=false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단위(고정영상)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FR-03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UT-05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DD-PER-02 라인센터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횡오차·헤딩·곡률 산출, px→m 변환 정확도 (기준값 대비 오차 한계 TBD)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FR-08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UT-06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DD-PER-03 오브젝트디텍터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YOLO 단일프레임 추론시간 &lt; 주기예산, 정지선/STOP→stop_signal=true (선행)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FR-01·02, HPR-01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UT-07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DD-PER-04 초음파퓨전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거리 중앙값 필터(스파이크 제거), front_clear 임계 판정, ECHO 타임아웃 처리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FR-01·06, CONS-03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UT-08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DD-DEC-01 모드결정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전이표 전 케이스: 정상↔축퇴(두절·차선미검출)↔비상정지, 복수원인 시 안전모드 우선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FR-14, SG-03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UT-09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DD-DEC-02 기동트리거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stop_signal→정지 후보 생성 / 재출발 조건(TBD) / 차선변경(스텁, FR-07 미결)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FR-02·07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UT-10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DD-DEC-03 Health모니터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토픽 age 임계 초과→모듈 이상, 지속 시 비상정지 사유 보고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FR-14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UT-11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DD-DEC-04 링크폴백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state=두절→직전명령 유지+서행 후보 / 수신재개→폴백 해제 / 두절+차선미검출→비상정지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결함주입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NFR-01, SG-02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UT-12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DD-DEC-05 추돌가드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차간 &lt; 임계(TBD)→정지 후보 / 측정공백+두절→보수적 정지 (후행)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단위(시뮬)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NFR-02, SG-01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UT-13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DD-DEC-06 우선순위중재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동시 후보(장애물+두절+정지선) 입력 시 우선순위표대로 상위 1개만 발행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NFR-04, SG-04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UT-14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DD-MOT-01 경로계획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중앙선 추종 웨이포인트 생성 / 차선변경 시그모이드 경로 / 회피 오프셋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FR-06·07·08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UT-15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DD-MOT-02 PurePursuit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목표점별 delta 산출 정확도, 조향각 포화(TBD), 변화율 제한 동작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FR-04·08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UT-16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DD-MOT-03 구동명령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듀티 단(순항/서행/정지) 출력, 변화율 램프, ESTOP 시 즉시 듀티0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FR-05, CONS-01·05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UT-17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DD-MOT-04 CACC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거리 보정 수렴(시뮬, 단순 P/임계 듀티단계), 선행차 throttle_pwm 변화 피드포워드, 곡선 공백 보수적 유지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단위(시뮬)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FR-09·12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UT-18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DD-MOT-05 액추에이터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delta→펄스폭 변환(steer_offset 반영), 종료·ESTOP 안전출력(듀티0·중립)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단위(HIL)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FR-04·05, CONS-04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UT-19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DD-COM-01 송신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매 주기 STATE 송신(20Hz), behavior 변경 시 EVENT 즉시, 목적지 포트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FR-10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UT-20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DD-COM-02 수신파싱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정상 패킷 파싱·버스기록·t_rx 갱신 / 검증실패 무응답 폐기·카운터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FR-11·12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UT-21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DD-COM-03 코덱·보안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pack/unpack 정합(STATE 54B), HMAC 불일치 거부(상수시간), seq 역행 거부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NFR-05, IF-V1·V2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UT-22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DD-COM-04 링크산출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age_rx 경계 판정: 199/200/499/500ms → 정상/지연/지연/두절, 기동직후 두절 시작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NFR-01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통합 테스트 케이스 (SWE.5)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대상 인터페이스/흐름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내용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방법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추적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IT-01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인지→판단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perception/scene 계약대로 발행·구독, 필드 스키마(IF-B1) 일치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IF-B1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IT-02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판단→주행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decision/command 명령 경로(유일), behavior enum 전달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IF-B2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IT-03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주행→통신→송신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motion/ego_state→STATE(IF-V1) 조립·송신, 명령(throttle_pwm·steer_pwm)+행동(behavior) 필드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IF-B4·V1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IT-04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50ms 루프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인지→판단→주행→통신TX 순차 1주기 내 전파, 주기 준수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SAD 2장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IT-05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RX→버스→CACC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수신 패킷→v2v/leader_state 기록→후행 주행 CACC 입력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IF-B5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IT-06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2차량 V2V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선행↔후행 실제 송수신, HMAC·seq 검증, 왕복 지연 측정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통합(2노드)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FR-10·11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IT-07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모드 전파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decision/mode 변경→전 모듈 구독 반영(축퇴 시 거동 변화)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IF-B3, FR-14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IT-08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폴백 경로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WiFi 강제차단→링크 두절 판정(500ms)→축퇴→직전명령+서행 end-to-end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결함주입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NFR-01, IF-B6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추적 매트릭스 (TC → SDD/ICD)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단위 케이스는 SDD 컴포넌트와, 통합 케이스는 ICD 인터페이스와 1:1 이상 대응한다. (3·4장 추적 열 참조)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구분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대응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비고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단위(UT-01~22)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SDD 9장 단위검증 포인트와 1:1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컴포넌트당 ≥1 케이스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통합(IT-01~08)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ICD IF-B/V 계약 및 SAD 2장 실행구조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토픽·루프·V2V (IF-B6=IT-08, IF-V2 EVENT는 ICD 미결로 보류)</w:t>
            </w:r>
          </w:p>
        </w:tc>
      </w:tr>
      <w:tr w:rsidR="00016ED4" w14:paraId="584FE94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9000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미정 합격기준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64C69A" w14:textId="77777777" w:rsidR="00016ED4" w:rsidRDefault="00000000">
            <w:r>
              <w:rPr>
                <w:sz w:val="18"/>
                <w:szCs w:val="18"/>
              </w:rPr>
              <w:t>SDD 8장 파라미터·미결과 동기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23B127" w14:textId="77777777" w:rsidR="00016ED4" w:rsidRDefault="00000000">
            <w:r>
              <w:rPr>
                <w:sz w:val="18"/>
                <w:szCs w:val="18"/>
              </w:rPr>
              <w:t>실측 후 확정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6. 미결 사항 (Open Issues)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미결 내용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조치 계획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UT-05·15·16·17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정량 합격기준(횡오차·조향각·듀티맵·차간) 수치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실측·튜닝 후 확정 (SDD 8장 동기)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UT-09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FR-07 차선변경 트리거 미정 → 케이스 스텁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조건 확정 후 케이스 상세화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UT-13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NFR-04 ESTOP 트리거 목록 미정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목록 확정 후 충돌 케이스 보강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UT-06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YOLO 추론시간 예산·인식률 기준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HPR-01 성능시험 후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UT-20·21 / IF-V2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EVENT 패킷 포맷·파싱 단위검증 보류 — EVENT 잔여 7B 필드가 ICD 미결(No.1)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ICD EVENT 필드 확정 후 코덱·파싱 케이스 추가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후방 상태 수신 — 판단측 소비 컴포넌트 보류(권고·TBD)로 단위/통합 케이스 보류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FR-13 상세·DD-DEC 소비자 확정 시 케이스 추가</w:t>
            </w:r>
          </w:p>
        </w:tc>
      </w:tr>
    </w:tbl>
    <w:sectPr w:rsidR="00016E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455" w14:textId="77777777" w:rsidR="006A1848" w:rsidRDefault="006A1848">
      <w:r>
        <w:separator/>
      </w:r>
    </w:p>
  </w:endnote>
  <w:endnote w:type="continuationSeparator" w:id="0">
    <w:p w14:paraId="791F9FEF" w14:textId="77777777" w:rsidR="006A1848" w:rsidRDefault="006A1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BA7C50-DF84-4FB1-A1A2-677C63E39E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76BE69C-AC1F-4510-B2DD-A6B7218B451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DED2A2-7956-412D-8115-369A0B57D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EFF07A-4F06-43C1-A72F-D2BC43273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79F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9A32" w14:textId="77777777" w:rsidR="006A1848" w:rsidRDefault="006A1848">
      <w:r>
        <w:separator/>
      </w:r>
    </w:p>
  </w:footnote>
  <w:footnote w:type="continuationSeparator" w:id="0">
    <w:p w14:paraId="131A64E7" w14:textId="77777777" w:rsidR="006A1848" w:rsidRDefault="006A1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7F18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>SUT-PLT-001 v1.0  |  군집주행 SW 단위·통합 테스트 명세서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F33FF"/>
    <w:rsid w:val="006A1848"/>
    <w:rsid w:val="00C2668F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47BC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2</cp:revision>
  <dcterms:created xsi:type="dcterms:W3CDTF">2026-06-10T06:58:00Z</dcterms:created>
  <dcterms:modified xsi:type="dcterms:W3CDTF">2026-06-10T06:58:00Z</dcterms:modified>
</cp:coreProperties>
</file>