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FGM</w:t>
      </w:r>
    </w:p>
    <w:p>
      <w:pPr>
        <w:pStyle w:val="Date"/>
      </w:pPr>
      <w:r>
        <w:t xml:space="preserve">2024-05-22</w:t>
      </w:r>
    </w:p>
    <w:bookmarkStart w:id="41" w:name="sociodemographic"/>
    <w:p>
      <w:pPr>
        <w:pStyle w:val="Heading2"/>
      </w:pPr>
      <w:r>
        <w:t xml:space="preserve">Sociodemographic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79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last birthday (in 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(14.8%)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 (36.5%)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(31.8%)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(17.0%)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 of respondent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(3.8%)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 (54.5%)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157.0 (39.3%)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(2.5%)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 (94.3%)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(5.5%)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 of respondent's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(1.3%)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 (50.5%)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 (40.5%)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(7.5%)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(3.8%)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(9.8%)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(20.3%)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(13.3%)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 (49.0%)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 (79.8%)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(20.0%)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 (88.8%)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(11.3%)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 (37.5%)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 (54.8%)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(7.8%)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 (40.1%)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(16.8%)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 (43.1%)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4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pregnancies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(23.0%)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(21.8%)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114.0 (28.5%)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 (26.8%)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living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(23.0%)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 (23.0%)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 (28.8%)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 (25.3%)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Antenatal registration in this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 (38.3%)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229.0 (57.3%)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7-9 months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(4.5%)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0"/>
        <w:gridCol w:w="179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heard of female genital mutilation?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(11.3%)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 (88.8%)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 parents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165.0 (46.5%)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 (53.5%)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 (75.2%)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(24.8%)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 (77.7%)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(22.3%)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Newspaper/Magazine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338.0 (95.2%)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(4.8%)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 (87.6%)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(12.4%)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workers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 (82.0%)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(18.0%)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 (95.5%)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(4.5%)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 (87.0%)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(13.0%)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Non-governmental organizations (NGO)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 (99.2%)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(0.8%)</w:t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heard about campaigns against female circumcision?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(21.1%)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 (78.9%)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long ago have you been hearing about female circumcision?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130.0 (36.6%)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 (63.4%)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there any law that forbids the practice of female circumcision in Nigeria?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(18.0%)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(12.7%)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 (69.3%)</w:t>
            </w:r>
          </w:p>
        </w:tc>
      </w:tr>
      <w:tr>
        <w:trPr>
          <w:trHeight w:val="571" w:hRule="auto"/>
        </w:trPr>
        body52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36"/>
        <w:gridCol w:w="202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female circumcision involve the cutting of flesh from the female genital area?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 (98.3%)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female circumcision involve the sewing of the female external genital area?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 (35.2%)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female circumcision a practice that causes injuries such as piercing and cutting to the vaginal area?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 (81.4%)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female circumcision painless to the victim?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(13.2%)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female circumcision cause bleeding in the victim?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311.0 (87.6%)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female circumcision cause wound infections in the victim?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 (74.6%)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viral infections such as HIV and hepatitis B virus be transmitted to the victim during female circumcision?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 (70.4%)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victims of female circumcision suffer depression in the future?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178.0 (50.1%)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victims of female circumcision experience difficulty bearing a child in the future?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124.0 (34.9%)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female circumcision lead to infertility?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 (31.8%)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female circumcision cause a broken home?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 (66.2%)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a victim of female circumcision experience problems during urination?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 (48.7%)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knowledge_score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(4.00, 8.00)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69"/>
        <w:gridCol w:w="2037"/>
        <w:gridCol w:w="2037"/>
        <w:gridCol w:w="1915"/>
        <w:gridCol w:w="2037"/>
        <w:gridCol w:w="2037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Perception of Female Genital Mutilation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**Support for Items**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circumcision brings honor to a girl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 (3.94%)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 (31.83%)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53.00 (14.93%)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 (25.92%)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83.00 (23.38%)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circumcision improves a girl’s chances of getting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(5.35%)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 (18.03%)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 (19.44%)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127.00 (35.77%)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76.00 (21.41%)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 that are not circumcised are likely to be promiscuous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 (7.61%)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58.00 (16.34%)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77.00 (21.69%)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102.00 (28.73%)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 (25.63%)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 who are not circumcised are likely to be stigmatized in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51.00 (14.37%)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76.00 (21.41%)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120.00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108.00 (30.42%)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causes reduced sexual satisfaction for the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77.00 (21.69%)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114.00 (32.11%)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85.00 (23.94%)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 (14.08%)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 (8.17%)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helps to promote a woman’s faithfulness to her husband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33.00 (9.30%)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77.00 (21.69%)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 (17.46%)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 (25.63%)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 (25.92%)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improves the sexual hygiene of the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19.00 (5.35%)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98.00 (27.61%)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 (13.80%)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105.00 (29.58%)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 (23.66%)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is beneficial for the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 (6.48%)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 (18.87%)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105.00 (29.58%)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89.00 (25.07%)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makes the female genital area more attractive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(7.04%)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 (16.90%)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90.00 (25.35%)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124.00 (34.93%)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 (15.77%)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FGM sustains tradition and should be continued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 (6.20%)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 (22.82%)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44.00 (12.39%)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 (38.59%)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 prefer to marry women who have been circumcised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 (11.55%)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 (14.08%)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 (15.77%)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 (31.55%)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96.00 (27.04%)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practice of female circumcision is an uncivilized act and should be stopped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 (42.25%)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96.00 (27.04%)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 (12.96%)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 (10.14%)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 (7.61%)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practice of female circumcision is supported by my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(10.99%)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 (20.56%)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 (17.46%)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110.00 (30.99%)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practice of FGM protects a girl’s virginity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 (8.45%)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 (19.15%)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 (15.49%)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116.00 (32.68%)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86.00 (24.23%)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Were you circumcised?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 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195.0 (54.9%)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131.0 (36.9%)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have a daughter(s)?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201.0 (56.6%)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many daughters do you have?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108.0 (53.7%)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66.0 (32.8%)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 (10.9%)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many of your daughters are circumcised?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160.0 (79.6%)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last daughter when circumcised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17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(14.6%)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of last daughter when circumcised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1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 (29.3%)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 (36.6%)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11-15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16-20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6-10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(17.1%)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performed the circumcision?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(75.6%)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Traditional Birth Attendant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plan to circumcise your daughter(s) in the future?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69.0 (19.4%)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do you plan to perform the circumcision?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Traditional Birth Attendant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 to circumcise daughter due to religious requirement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(73.9%)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 to circumcise daughter to avoid promiscuity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 (78.3%)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Increases chances of getting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Decreases sexual desire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 (66.7%)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please future husband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 (62.3%)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 preserve her virginity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 (75.4%)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It's a cultural tradition that should be followed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50.0 (72.5%)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result in medical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262.0 (91.6%)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supported by my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244.0 (85.3%)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Against the law in Nigeria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220.0 (76.9%)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There is no need to do 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265.0 (92.7%)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 husband will not accept 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256.0 (89.5%)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1884"/>
        <w:gridCol w:w="1811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Knowledge 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111.0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115.0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157.0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105.0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 ± 1.53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± 2.20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test; Wilcoxon rank sum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2104"/>
        <w:gridCol w:w="2153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Perception 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124.0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perception_score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31.87 ± 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51.41 ± 10.38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test; Wilcoxon rank sum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2056"/>
        <w:gridCol w:w="1793"/>
        <w:gridCol w:w="1670"/>
        <w:gridCol w:w="1181"/>
      </w:tblGrid>
      <w:tr>
        <w:trPr>
          <w:trHeight w:val="57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Practice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155.0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(38.8%)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(43.8%)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2056"/>
        <w:gridCol w:w="1793"/>
        <w:gridCol w:w="1670"/>
        <w:gridCol w:w="1181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Intent to Practice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229.0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 (41.7%)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 (47.6%)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3"/>
        <w:gridCol w:w="778"/>
        <w:gridCol w:w="2392"/>
        <w:gridCol w:w="2392"/>
        <w:gridCol w:w="2392"/>
        <w:gridCol w:w="1181"/>
      </w:tblGrid>
      <w:tr>
        <w:trPr>
          <w:trHeight w:val="571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Intent to Practice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knowledge_score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(5.00, 8.00)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(4.00, 7.00)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perception_score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 (39.00, 58.00)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53.00 (42.25, 61.00)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36.00 (34.00, 39.00)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perception_cat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current_practice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912"/>
        <w:gridCol w:w="1463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-2.5, 16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1.9, 5.6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-0.11, 5.0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-2.2, 0.50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-7.9, 4.3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-7.2, 6.1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-7.9, 4.3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-8.5, 3.6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-7.4, 4.9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-6.0, 6.7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-5.8, 7.0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-0.57, 0.91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2"/>
        <w:gridCol w:w="912"/>
        <w:gridCol w:w="1340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-20, 88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-9.0, 2.6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5.2, 25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-41, 32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-17, 63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-27, 46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-27, 45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-20, 53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-18, 3.5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-13, 7.1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-11, 9.2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-14, 4.7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-48, 28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-45, 31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-6.2, 5.7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-7.4, 0.65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Estimated Household Monthly Income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00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-3.5, 5.3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79"/>
        <w:gridCol w:w="1217"/>
        <w:gridCol w:w="1463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last birthday (in 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 of respondent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-0.46, 4.9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 of respondent's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-2.9, 0.73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African Traditional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-281,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-281,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-0.70, 0.63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-2.2, 0.66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household monthly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-0.51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79"/>
        <w:gridCol w:w="1217"/>
        <w:gridCol w:w="1413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last birthday (in 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21-25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26-30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31-35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 of respondent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-69, 771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-2.3, 2.1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educational level of respondent's husband/partner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Vocational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Geopolitical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North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-0.20, 3.4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South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Monogamy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Polygamy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household monthly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&lt;30,000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&gt;90,000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00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30,000-90,000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-2.3, -0.05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G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GM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GM_files/figure-docx/unnamed-chunk-4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GM_files/figure-docx/unnamed-chunk-4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GM_files/figure-docx/unnamed-chunk-4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GM_files/figure-docx/unnamed-chunk-4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GM_files/figure-docx/unnamed-chunk-4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FGM</dc:title>
  <dc:creator/>
  <cp:keywords/>
  <dcterms:created xsi:type="dcterms:W3CDTF">2024-06-23T21:09:27Z</dcterms:created>
  <dcterms:modified xsi:type="dcterms:W3CDTF">2024-06-23T21:09:27Z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2024-05-22</vt:lpwstr>
  </property>
  <property fmtid="{D5CDD505-2E9C-101B-9397-08002B2CF9AE}" pid="3" name="output">
    <vt:lpwstr>word_document</vt:lpwstr>
  </property>
</Properties>
</file>