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Tooth</w:t>
      </w:r>
      <w:r>
        <w:t xml:space="preserve"> </w:t>
      </w:r>
      <w:r>
        <w:t xml:space="preserve">loss</w:t>
      </w:r>
    </w:p>
    <w:p>
      <w:pPr>
        <w:pStyle w:val="Date"/>
      </w:pPr>
      <w:r>
        <w:t xml:space="preserve">2024-06-06</w:t>
      </w:r>
    </w:p>
    <w:bookmarkStart w:id="20" w:name="tables"/>
    <w:p>
      <w:pPr>
        <w:pStyle w:val="Heading2"/>
      </w:pPr>
      <w:r>
        <w:t xml:space="preserve">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1. Sociodemographic Distribution of Respondents**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46"/>
        <w:gridCol w:w="179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(33.0%)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(48.0%)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Above 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 (19.0%)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129.0 (64.5%)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(35.5%)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155.0 (77.5%)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(16.5%)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(5.0%)</w:t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Artisan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(14.0%)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Brick 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Civil Servant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(3.5%)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Company staff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(1.5%)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Entrepreneur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125.0 (62.5%)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Nursing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Pharmacist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(4.5%)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(4.5%)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(3.0%)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State of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Akwa-ibom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Anambra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Cross-River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Ekiti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(3.0%)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Enugu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Kwara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(2.5%)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(4.5%)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Ogun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(48.0%)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(5.5%)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(9.0%)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(20.0%)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Nigerian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197.0 (98.5%)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(4.5%)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(18.5%)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107.0 (53.5%)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(23.5%)</w:t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156.0 (78.0%)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(1.5%)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75,000 - 150,000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 (20.5%)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2: Tooth Mortality Distribution of Respondents**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33"/>
        <w:gridCol w:w="1915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Incisors (Caries)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(2.5%)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Canines (Caries)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(1.5%)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Premolars (Caries)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(11.5%)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Molars (Caries)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 (28.5%)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Caries Incisors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200.0 (100.0%)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Caries Canines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Caries Premolars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Caries Molars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(3.0%)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Incisors (Perio)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(6.5%)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Canines (Perio)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(2.5%)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Premolars (Perio)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(10.0%)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Molars (Perio)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(27.5%)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Incisors (Fracture)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(5.0%)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Canines (Fracture)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Premolars (Fracture)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(2.5%)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Molars (Fracture)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(3.5%)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 Missing Incisors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200.0 (100.0%)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 Missing Canines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 Missing Premolars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200.0 (100.0%)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 Missing Molars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200.0 (100.0%)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Incisors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Canines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(0.5%)</w:t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Premolars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200.0 (100.0%)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Molars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(4.0%)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08"/>
        <w:gridCol w:w="179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 Lost a Tooth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156.0 (78.0%)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Teeth Lost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111.0 (71.2%)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(20.5%)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Above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(8.3%)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Tooth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Reason for Tooth Loss: Pain from Tooth Decay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(47.4%)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Tooth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Reason for Tooth Loss: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(25.6%)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Tooth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Reason for Tooth Loss: Gum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(39.1%)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Tooth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Reason for Tooth Loss: Ortho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(0.6%)</w:t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Tooth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Dental Treatment to Replace Missing Tooth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(8.3%)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Tooth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Duration of Tooth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5 - 10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 (27.6%)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 (53.8%)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 10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(18.6%)</w:t>
            </w:r>
          </w:p>
        </w:tc>
      </w:tr>
      <w:tr>
        <w:trPr>
          <w:trHeight w:val="571" w:hRule="auto"/>
        </w:trPr>
        body21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Tooth Loss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109"/>
        <w:gridCol w:w="179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Factors Contributing to Tooth Loss: Poor Oral Hygiene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(53.2%)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Factors Contributing to Tooth Loss: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 (24.4%)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Factors Contributing to Tooth Loss: Genetic Predisposition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(7.7%)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Dental Visits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Last 10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(4.5%)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Last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(12.5%)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before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138.0 (69.0%)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Twice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(14.0%)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Oral Health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(23.5%)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(23.0%)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107.0 (53.5%)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Cultural Factors Influencing Oral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 (28.0%)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132.0 (66.0%)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(6.0%)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Cultural Factors Against Tooth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(27.0%)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(66.5%)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(6.5%)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Accessibility of Dental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 (25.6%)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(15.6%)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117.0 (58.8%)</w:t>
            </w:r>
          </w:p>
        </w:tc>
      </w:tr>
      <w:tr>
        <w:trPr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Awareness of Oral Hygiene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(19.5%)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(9.5%)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142.0 (71.0%)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Knowledge of Gum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(7.0%)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(11.0%)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164.0 (82.0%)</w:t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Belief in Gum Disease Contribution to Tooth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(10.0%)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(11.0%)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158.0 (79.0%)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Influence of Dietary Habits on Tooth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Fairly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 (19.0%)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(9.5%)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(8.5%)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116.0 (58.0%)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(5.0%)</w:t>
            </w:r>
          </w:p>
        </w:tc>
      </w:tr>
      <w:tr>
        <w:trPr>
          <w:trHeight w:val="615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 of Pain from Teeth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Fairly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(20.0%)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(10.0%)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(7.0%)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111.0 (55.5%)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(7.5%)</w:t>
            </w:r>
          </w:p>
        </w:tc>
      </w:tr>
      <w:tr>
        <w:trPr>
          <w:trHeight w:val="573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Influence of Parafunctional Habits on Tooth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(31.2%)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 (51.3%)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(17.6%)</w:t>
            </w:r>
          </w:p>
        </w:tc>
      </w:tr>
      <w:tr>
        <w:trPr>
          <w:trHeight w:val="571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29"/>
        <w:gridCol w:w="1426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Trouble pronouncing words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Fairly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(1.9%)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(58%)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(24%)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(1.9%)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Sense of taste worsened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Fairly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(69%)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(24%)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(4.5%)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Uncomfortable eating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Fairly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(5.1%)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(44%)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(19%)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(28%)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(3.2%)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Self-conscious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Fairly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(1.9%)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(56%)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(22%)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(18%)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(1.9%)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Tense or ashamed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Fairly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(62%)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(25%)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(13%)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Diet unsatisfactory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Fairly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(1.9%)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(50%)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(24%)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(24%)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Stopped some food or diet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Fairly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(4.5%)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(43%)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(22%)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(29%)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(1.3%)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Concern about missing tooth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Fairly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(1.3%)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(63%)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(18%)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(16%)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(1.3%)</w:t>
            </w:r>
          </w:p>
        </w:tc>
      </w:tr>
      <w:tr>
        <w:trPr>
          <w:trHeight w:val="6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Embarrassed by tooth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Fairly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(2.0%)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(57%)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(32%)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(9.2%)</w:t>
            </w:r>
          </w:p>
        </w:tc>
      </w:tr>
      <w:tr>
        <w:trPr>
          <w:trHeight w:val="5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Irritable with 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Fairly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(1.5%)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(59%)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(33%)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(6.2%)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 with usual jobs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(65%)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(26%)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(9.6%)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less satisfying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Fairly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(1.3%)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(62%)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(24%)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(13%)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function optimally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Fairly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(1.9%)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(39%)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(26%)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(33%)</w:t>
            </w:r>
          </w:p>
        </w:tc>
      </w:tr>
      <w:tr>
        <w:trPr>
          <w:trHeight w:val="615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Aware of preventive measures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(33%)</w:t>
            </w:r>
          </w:p>
        </w:tc>
      </w:tr>
      <w:tr>
        <w:trPr>
          <w:trHeight w:val="617" w:hRule="auto"/>
        </w:trPr>
        body73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(67%)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Support for Items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Occasionally</w:t>
            </w:r>
            <w:r>
              <w:rPr>
                <w:rFonts w:ascii="Calibri" w:hAnsi="Calibri"/>
                <w:sz w:val="20"/>
              </w:rPr>
              <w:t xml:space="preserve">, N = 346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Never</w:t>
            </w:r>
            <w:r>
              <w:rPr>
                <w:rFonts w:ascii="Calibri" w:hAnsi="Calibri"/>
                <w:sz w:val="20"/>
              </w:rPr>
              <w:t xml:space="preserve">, N = 525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Fairly often</w:t>
            </w:r>
            <w:r>
              <w:rPr>
                <w:rFonts w:ascii="Calibri" w:hAnsi="Calibri"/>
                <w:sz w:val="20"/>
              </w:rPr>
              <w:t xml:space="preserve">, N = 41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Hardly ever</w:t>
            </w:r>
            <w:r>
              <w:rPr>
                <w:rFonts w:ascii="Calibri" w:hAnsi="Calibri"/>
                <w:sz w:val="20"/>
              </w:rPr>
              <w:t xml:space="preserve">, N = 1,179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Very often</w:t>
            </w:r>
            <w:r>
              <w:rPr>
                <w:rFonts w:ascii="Calibri" w:hAnsi="Calibri"/>
                <w:sz w:val="20"/>
              </w:rPr>
              <w:t xml:space="preserve">, N = 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Diet Unsatisfactory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Difficulty Doing Usual Jobs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Embarrassed Because of Teeth Problems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Felt Tense or Ashamed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Irritable with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Life Less Satisfying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 Teeth Given Concern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Self-Conscious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Sense of Taste Worsened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Stopped Some Foods or Diet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Trouble Pronouncing Words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Unable to Function Optimally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Uncomfortable Eating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(3.2%)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0"/>
    <w:bookmarkStart w:id="21" w:name="association-statistics"/>
    <w:p>
      <w:pPr>
        <w:pStyle w:val="Heading2"/>
      </w:pPr>
      <w:r>
        <w:t xml:space="preserve">Association Statistics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2: Tooth Mortality Distribution across gender**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33"/>
        <w:gridCol w:w="2056"/>
        <w:gridCol w:w="2068"/>
        <w:gridCol w:w="1793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Incisors (Caries)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(2.5%)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(1.6%)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(4.2%)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Canines (Caries)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Premolars (Caries)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Molars (Caries)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Incisors (Perio)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Canines (Perio)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Premolars (Perio)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Molars (Perio)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Incisors (Fracture)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Canines (Fracture)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Premolars (Fracture)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Molars (Fracture)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 Missing Incisors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 Missing Canines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 Missing Premolars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 Missing Molars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200.0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129.0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test; Pearson's Chi-squared test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3: Caries and Mobile Teeth Distribution across gender**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056"/>
        <w:gridCol w:w="2068"/>
        <w:gridCol w:w="1793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Caries Incisors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Caries Canines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Caries Premolars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Caries Molars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Incisors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Canines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Premolars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Molars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(4.0%)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(7.0%)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2: Tooth Mortality Distribution across Age Groups**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33"/>
        <w:gridCol w:w="2056"/>
        <w:gridCol w:w="1793"/>
        <w:gridCol w:w="1793"/>
        <w:gridCol w:w="2165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18-39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40-59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Above 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Incisors (Caries)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(2.5%)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(3.0%)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(5.3%)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Canines (Caries)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Premolars (Caries)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Molars (Caries)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Incisors (Perio)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Canines (Perio)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Premolars (Perio)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Molars (Perio)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Incisors (Fracture)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Canines (Fracture)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Premolars (Fracture)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Molars (Fracture)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 Missing Incisors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 Missing Canines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 Missing Premolars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 Missing Molars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200.0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test; Pearson's Chi-squared test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3: Caries and Mobile Teeth Distribution Age Groups**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056"/>
        <w:gridCol w:w="1793"/>
        <w:gridCol w:w="1793"/>
        <w:gridCol w:w="2165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18-39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40-59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Above 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Caries Incisors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Caries Canines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Caries Premolars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Caries Molars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Incisors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Canines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Premolars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Molars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(4.0%)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(4.2%)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(10.5%)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bookmarkEnd w:id="21"/>
    <w:bookmarkStart w:id="22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You can also embed plots, for example: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Tooth loss</dc:title>
  <dc:creator/>
  <cp:keywords/>
  <dcterms:created xsi:type="dcterms:W3CDTF">2024-06-06T01:49:57Z</dcterms:created>
  <dcterms:modified xsi:type="dcterms:W3CDTF">2024-06-06T01:49:57Z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2024-06-06</vt:lpwstr>
  </property>
  <property fmtid="{D5CDD505-2E9C-101B-9397-08002B2CF9AE}" pid="3" name="output">
    <vt:lpwstr>word_document</vt:lpwstr>
  </property>
</Properties>
</file>