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algun Gothic" w:cs="Malgun Gothic" w:eastAsia="Malgun Gothic" w:hAnsi="Malgun Gothic"/>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프로그래밍 실습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jc w:val="right"/>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Malgun Gothic" w:cs="Malgun Gothic" w:eastAsia="Malgun Gothic" w:hAnsi="Malgun Gothic"/>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pStyle w:val="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pStyle w:val="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Fonts w:ascii="Malgun Gothic" w:cs="Malgun Gothic" w:eastAsia="Malgun Gothic" w:hAnsi="Malgun Gothic"/>
                <w:rtl w:val="0"/>
              </w:rPr>
              <w:t xml:space="preserve">Report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D">
            <w:pPr>
              <w:pStyle w:val="Sub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Fonts w:ascii="Malgun Gothic" w:cs="Malgun Gothic" w:eastAsia="Malgun Gothic" w:hAnsi="Malgun Gothic"/>
                <w:rtl w:val="0"/>
              </w:rPr>
              <w:t xml:space="preserve">제어문과 배열</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pStyle w:val="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학번</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2018212236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학부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전자정보통신공학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김동주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righ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제출일자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2018-09-16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담당교수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반상우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righ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작업환경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Visual Studio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컴파일러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MinGW GCC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righ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3D">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E">
      <w:pPr>
        <w:pStyle w:val="Heading1"/>
        <w:contextualSpacing w:val="0"/>
        <w:rPr>
          <w:rFonts w:ascii="Malgun Gothic" w:cs="Malgun Gothic" w:eastAsia="Malgun Gothic" w:hAnsi="Malgun Gothic"/>
        </w:rPr>
      </w:pPr>
      <w:bookmarkStart w:colFirst="0" w:colLast="0" w:name="_zbmzv2f7i92t"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contextualSpacing w:val="0"/>
        <w:rPr>
          <w:rFonts w:ascii="Malgun Gothic" w:cs="Malgun Gothic" w:eastAsia="Malgun Gothic" w:hAnsi="Malgun Gothic"/>
        </w:rPr>
      </w:pPr>
      <w:bookmarkStart w:colFirst="0" w:colLast="0" w:name="_x7m68obe57j3" w:id="2"/>
      <w:bookmarkEnd w:id="2"/>
      <w:r w:rsidDel="00000000" w:rsidR="00000000" w:rsidRPr="00000000">
        <w:rPr>
          <w:rFonts w:ascii="Malgun Gothic" w:cs="Malgun Gothic" w:eastAsia="Malgun Gothic" w:hAnsi="Malgun Gothic"/>
          <w:rtl w:val="0"/>
        </w:rPr>
        <w:t xml:space="preserve">필수 문제</w:t>
      </w:r>
    </w:p>
    <w:p w:rsidR="00000000" w:rsidDel="00000000" w:rsidP="00000000" w:rsidRDefault="00000000" w:rsidRPr="00000000" w14:paraId="00000040">
      <w:pPr>
        <w:pStyle w:val="Heading4"/>
        <w:widowControl w:val="0"/>
        <w:spacing w:line="240" w:lineRule="auto"/>
        <w:contextualSpacing w:val="0"/>
        <w:jc w:val="both"/>
        <w:rPr/>
      </w:pPr>
      <w:bookmarkStart w:colFirst="0" w:colLast="0" w:name="_lwgd9nxp8pn0" w:id="3"/>
      <w:bookmarkEnd w:id="3"/>
      <w:r w:rsidDel="00000000" w:rsidR="00000000" w:rsidRPr="00000000">
        <w:rPr>
          <w:rFonts w:ascii="Arial Unicode MS" w:cs="Arial Unicode MS" w:eastAsia="Arial Unicode MS" w:hAnsi="Arial Unicode MS"/>
          <w:rtl w:val="0"/>
        </w:rPr>
        <w:t xml:space="preserve">제어문과 배열 내용 학습에 가장 도움이 되는 프로그램 구현 5개 이상.</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ind w:left="0" w:firstLine="0"/>
        <w:contextualSpacing w:val="0"/>
        <w:rPr/>
      </w:pPr>
      <w:bookmarkStart w:colFirst="0" w:colLast="0" w:name="_vf2u55o1v550" w:id="4"/>
      <w:bookmarkEnd w:id="4"/>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배열의 선언 방법</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내용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배열을 선언하는 다양한 방법에 대하여 알아보았다.</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49">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4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arr1[</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arr2[] =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arr3[</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arr4[</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5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5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arr1[i]);</w:t>
            </w:r>
          </w:p>
          <w:p w:rsidR="00000000" w:rsidDel="00000000" w:rsidP="00000000" w:rsidRDefault="00000000" w:rsidRPr="00000000" w14:paraId="0000005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5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arr2[i]);</w:t>
            </w:r>
          </w:p>
          <w:p w:rsidR="00000000" w:rsidDel="00000000" w:rsidP="00000000" w:rsidRDefault="00000000" w:rsidRPr="00000000" w14:paraId="0000005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5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arr3[i]);</w:t>
            </w:r>
          </w:p>
          <w:p w:rsidR="00000000" w:rsidDel="00000000" w:rsidP="00000000" w:rsidRDefault="00000000" w:rsidRPr="00000000" w14:paraId="0000005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5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arr4[i]);</w:t>
            </w:r>
          </w:p>
          <w:p w:rsidR="00000000" w:rsidDel="00000000" w:rsidP="00000000" w:rsidRDefault="00000000" w:rsidRPr="00000000" w14:paraId="0000006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실행결과</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29464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124325" cy="29464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고찰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4201163 4201072 0 3620864</w:t>
            </w:r>
          </w:p>
          <w:p w:rsidR="00000000" w:rsidDel="00000000" w:rsidP="00000000" w:rsidRDefault="00000000" w:rsidRPr="00000000" w14:paraId="0000006C">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1 2 3 4</w:t>
            </w:r>
          </w:p>
          <w:p w:rsidR="00000000" w:rsidDel="00000000" w:rsidP="00000000" w:rsidRDefault="00000000" w:rsidRPr="00000000" w14:paraId="0000006D">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1 2 3 4</w:t>
            </w:r>
          </w:p>
          <w:p w:rsidR="00000000" w:rsidDel="00000000" w:rsidP="00000000" w:rsidRDefault="00000000" w:rsidRPr="00000000" w14:paraId="0000006E">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0 0 0 0</w:t>
            </w:r>
          </w:p>
          <w:p w:rsidR="00000000" w:rsidDel="00000000" w:rsidP="00000000" w:rsidRDefault="00000000" w:rsidRPr="00000000" w14:paraId="0000006F">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의 출력중에서 첫 줄에 출력된 큰 수 들은 코드상에서 등장하지 않는다. 계산되어 나온 수 역시 아니다. </w:t>
            </w:r>
          </w:p>
          <w:p w:rsidR="00000000" w:rsidDel="00000000" w:rsidP="00000000" w:rsidRDefault="00000000" w:rsidRPr="00000000" w14:paraId="00000070">
            <w:pPr>
              <w:widowControl w:val="0"/>
              <w:spacing w:line="240" w:lineRule="auto"/>
              <w:contextualSpacing w:val="0"/>
              <w:jc w:val="both"/>
              <w:rPr>
                <w:rFonts w:ascii="Malgun Gothic" w:cs="Malgun Gothic" w:eastAsia="Malgun Gothic" w:hAnsi="Malgun Gothic"/>
              </w:rPr>
            </w:pPr>
            <w:r w:rsidDel="00000000" w:rsidR="00000000" w:rsidRPr="00000000">
              <w:rPr>
                <w:rtl w:val="0"/>
              </w:rPr>
            </w:r>
          </w:p>
          <w:tbl>
            <w:tblPr>
              <w:tblStyle w:val="Table3"/>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arr1[</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72">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73">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위의 arr1에서 출력된 값이 `4201163 4201072 0 3620864` 이고, 이는 선언되지 않은 변수로 부터 나왔다는 점, 배열 arr1의 네 원소의 값이 제 각각인 점을 보아, 선언되지 않은 변수의 값을 출력하면 알 수 없는 값이 나오는 것 같다.</w:t>
            </w:r>
          </w:p>
          <w:p w:rsidR="00000000" w:rsidDel="00000000" w:rsidP="00000000" w:rsidRDefault="00000000" w:rsidRPr="00000000" w14:paraId="00000074">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왜 이런 현상이 일어나는 지를 찾아보았다.</w:t>
            </w:r>
          </w:p>
          <w:p w:rsidR="00000000" w:rsidDel="00000000" w:rsidP="00000000" w:rsidRDefault="00000000" w:rsidRPr="00000000" w14:paraId="00000076">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우선 변수를 선언하게 되면, 그 변수에게 선언된 자료형의 크기에 해당하는 메모리를 할당하게 되고, 초기화를 통해 그 영역에 값을 지정해 주는 것이다. 초기화를 하지 않은 상태에선 그 변수가 가지는 메모리 영역이 이전에 사용하던 값이 남아있어, 그 잔재가 출력되는 것이다.</w:t>
            </w:r>
          </w:p>
          <w:p w:rsidR="00000000" w:rsidDel="00000000" w:rsidP="00000000" w:rsidRDefault="00000000" w:rsidRPr="00000000" w14:paraId="00000077">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따라서 위 문제의 arr1이 가지는 메모리 영역이 이전에 사용하던 값을 계산해보면</w:t>
            </w:r>
          </w:p>
          <w:p w:rsidR="00000000" w:rsidDel="00000000" w:rsidP="00000000" w:rsidRDefault="00000000" w:rsidRPr="00000000" w14:paraId="00000079">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(int 자료형은 4byte = 32bit 이므로)</w:t>
            </w:r>
          </w:p>
          <w:p w:rsidR="00000000" w:rsidDel="00000000" w:rsidP="00000000" w:rsidRDefault="00000000" w:rsidRPr="00000000" w14:paraId="0000007A">
            <w:pPr>
              <w:widowControl w:val="0"/>
              <w:spacing w:line="240" w:lineRule="auto"/>
              <w:contextualSpacing w:val="0"/>
              <w:jc w:val="both"/>
              <w:rPr>
                <w:rFonts w:ascii="Malgun Gothic" w:cs="Malgun Gothic" w:eastAsia="Malgun Gothic" w:hAnsi="Malgun Gothic"/>
              </w:rPr>
            </w:pPr>
            <w:r w:rsidDel="00000000" w:rsidR="00000000" w:rsidRPr="00000000">
              <w:rPr>
                <w:rtl w:val="0"/>
              </w:rPr>
            </w:r>
          </w:p>
          <w:tbl>
            <w:tblPr>
              <w:tblStyle w:val="Table4"/>
              <w:tblW w:w="6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010"/>
              <w:tblGridChange w:id="0">
                <w:tblGrid>
                  <w:gridCol w:w="1470"/>
                  <w:gridCol w:w="5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4201163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00000000 01000000 00011010 11001011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4201072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00000000 01000000 00011010 01110000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00000000 00000000 00000000 00000000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3620864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00000000 00110111 01000000 00000000</w:t>
                  </w:r>
                </w:p>
              </w:tc>
            </w:tr>
          </w:tbl>
          <w:p w:rsidR="00000000" w:rsidDel="00000000" w:rsidP="00000000" w:rsidRDefault="00000000" w:rsidRPr="00000000" w14:paraId="00000083">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위와 같은 값이라고 예상된다.</w:t>
            </w:r>
          </w:p>
        </w:tc>
      </w:tr>
    </w:tbl>
    <w:p w:rsidR="00000000" w:rsidDel="00000000" w:rsidP="00000000" w:rsidRDefault="00000000" w:rsidRPr="00000000" w14:paraId="00000087">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8">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9">
      <w:pPr>
        <w:pStyle w:val="Heading2"/>
        <w:contextualSpacing w:val="0"/>
        <w:rPr/>
      </w:pPr>
      <w:bookmarkStart w:colFirst="0" w:colLast="0" w:name="_sg21ncp28u1n" w:id="5"/>
      <w:bookmarkEnd w:id="5"/>
      <w:r w:rsidDel="00000000" w:rsidR="00000000" w:rsidRPr="00000000">
        <w:rPr>
          <w:rFonts w:ascii="Arial Unicode MS" w:cs="Arial Unicode MS" w:eastAsia="Arial Unicode MS" w:hAnsi="Arial Unicode MS"/>
          <w:rtl w:val="0"/>
        </w:rPr>
        <w:t xml:space="preserve">2. 문자의 배열</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내용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문자 변수의 배열을 이용하여 문자열을 표현과 문자열의 출력</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90">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9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"https://github.com/Hepheir"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"문자배열 src = %s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src);</w:t>
            </w:r>
          </w:p>
          <w:p w:rsidR="00000000" w:rsidDel="00000000" w:rsidP="00000000" w:rsidRDefault="00000000" w:rsidRPr="00000000" w14:paraId="0000009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9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src[i]);</w:t>
            </w:r>
          </w:p>
          <w:p w:rsidR="00000000" w:rsidDel="00000000" w:rsidP="00000000" w:rsidRDefault="00000000" w:rsidRPr="00000000" w14:paraId="0000009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실행결과</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31115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24325" cy="31115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고찰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타 언어에는 문자열이라는 자료형이 존재하여 문장의 출력을 쉽게 할 수 있다. 같은 작업을 C언어에서는 어떻게 할 수 있을 지에 대하여 알아보았다.</w:t>
            </w:r>
          </w:p>
          <w:p w:rsidR="00000000" w:rsidDel="00000000" w:rsidP="00000000" w:rsidRDefault="00000000" w:rsidRPr="00000000" w14:paraId="000000A4">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printf의 출력 포멧 중, 문자열을 출력하기 위한 형식문자 %s을 사용하거나, 일반 배열의 출력과 동일하게 문자열이 끝나는 부분인 NULL문자가 나오기 전까지 반복문을 통해 출력할 수 있었다.</w:t>
            </w:r>
          </w:p>
        </w:tc>
      </w:tr>
    </w:tbl>
    <w:p w:rsidR="00000000" w:rsidDel="00000000" w:rsidP="00000000" w:rsidRDefault="00000000" w:rsidRPr="00000000" w14:paraId="000000A7">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8">
      <w:pPr>
        <w:pStyle w:val="Heading2"/>
        <w:contextualSpacing w:val="0"/>
        <w:rPr/>
      </w:pPr>
      <w:bookmarkStart w:colFirst="0" w:colLast="0" w:name="_ggiub755r0s5" w:id="6"/>
      <w:bookmarkEnd w:id="6"/>
      <w:r w:rsidDel="00000000" w:rsidR="00000000" w:rsidRPr="00000000">
        <w:rPr>
          <w:rFonts w:ascii="Arial Unicode MS" w:cs="Arial Unicode MS" w:eastAsia="Arial Unicode MS" w:hAnsi="Arial Unicode MS"/>
          <w:rtl w:val="0"/>
        </w:rPr>
        <w:t xml:space="preserve">3. 2차원 배열</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내용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2차원 배열을 선언하고 출력</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AF">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B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table[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row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row++) {</w:t>
            </w:r>
          </w:p>
          <w:p w:rsidR="00000000" w:rsidDel="00000000" w:rsidP="00000000" w:rsidRDefault="00000000" w:rsidRPr="00000000" w14:paraId="000000B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col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col++)</w:t>
            </w:r>
          </w:p>
          <w:p w:rsidR="00000000" w:rsidDel="00000000" w:rsidP="00000000" w:rsidRDefault="00000000" w:rsidRPr="00000000" w14:paraId="000000B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table[row][col]);</w:t>
            </w:r>
          </w:p>
          <w:p w:rsidR="00000000" w:rsidDel="00000000" w:rsidP="00000000" w:rsidRDefault="00000000" w:rsidRPr="00000000" w14:paraId="000000B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실행결과</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31115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124325" cy="31115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고찰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배열의 한 원소를 또 다른 배열을 사용하는 2차원 배열을 선언하였다. 자료의 저장이 매우 용이할 것이라고 생각하였다.</w:t>
            </w:r>
          </w:p>
          <w:p w:rsidR="00000000" w:rsidDel="00000000" w:rsidP="00000000" w:rsidRDefault="00000000" w:rsidRPr="00000000" w14:paraId="000000C7">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8">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잘 생각해보면 컴퓨터에 저장되는 정보는 모두 1차원 디지털의 형태로 저장된다. 그렇기에 2차원의 평면, 3차원의 입체의 형태의 정보를 어떻게 저장하고 표현하는 가에 대하여 의문이 생기곤 하였다. C언어 프로그래밍을 배우면서 배열안에 배열이라는 패러다임을 처음 접했을 때, 충격적이면서 어떻게 이런 사고의 전환을 했을까에 대해 감명을 받았었다. </w:t>
            </w:r>
          </w:p>
          <w:p w:rsidR="00000000" w:rsidDel="00000000" w:rsidP="00000000" w:rsidRDefault="00000000" w:rsidRPr="00000000" w14:paraId="000000C9">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A">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차원의 한계를 뛰어넘어 1차원의 매체에 2차원, 3차원, … n차원의 정보를 기록할 수 있게 되었다는 사실은 다시 생각해 보아도 매우 충격적이고 신선하며 창의적이라고 느낀다. 세삼 인류의 대단함을 다시금 떠올리게 된다.</w:t>
            </w:r>
          </w:p>
        </w:tc>
      </w:tr>
    </w:tbl>
    <w:p w:rsidR="00000000" w:rsidDel="00000000" w:rsidP="00000000" w:rsidRDefault="00000000" w:rsidRPr="00000000" w14:paraId="000000CD">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nnm3b2ijanqd" w:id="7"/>
      <w:bookmarkEnd w:id="7"/>
      <w:r w:rsidDel="00000000" w:rsidR="00000000" w:rsidRPr="00000000">
        <w:rPr>
          <w:rFonts w:ascii="Arial Unicode MS" w:cs="Arial Unicode MS" w:eastAsia="Arial Unicode MS" w:hAnsi="Arial Unicode MS"/>
          <w:rtl w:val="0"/>
        </w:rPr>
        <w:t xml:space="preserve">4. 다차원 배열의 활용</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내용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3차원 배열을 출력</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D5">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D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area[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 y, z;</w:t>
            </w:r>
          </w:p>
          <w:p w:rsidR="00000000" w:rsidDel="00000000" w:rsidP="00000000" w:rsidRDefault="00000000" w:rsidRPr="00000000" w14:paraId="000000D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"0~2사이의 정수인 3차원 좌표를 입력 (x, y, z)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%d %d"</w:t>
            </w:r>
            <w:r w:rsidDel="00000000" w:rsidR="00000000" w:rsidRPr="00000000">
              <w:rPr>
                <w:rFonts w:ascii="Courier New" w:cs="Courier New" w:eastAsia="Courier New" w:hAnsi="Courier New"/>
                <w:color w:val="d4d4d4"/>
                <w:sz w:val="21"/>
                <w:szCs w:val="21"/>
                <w:rtl w:val="0"/>
              </w:rPr>
              <w:t xml:space="preserve">, &amp;x, &amp;y, &amp;z);</w:t>
            </w:r>
          </w:p>
          <w:p w:rsidR="00000000" w:rsidDel="00000000" w:rsidP="00000000" w:rsidRDefault="00000000" w:rsidRPr="00000000" w14:paraId="000000D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area[x][y][z]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E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(z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z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z--) {</w:t>
            </w:r>
          </w:p>
          <w:p w:rsidR="00000000" w:rsidDel="00000000" w:rsidP="00000000" w:rsidRDefault="00000000" w:rsidRPr="00000000" w14:paraId="000000E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y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y--) {</w:t>
            </w:r>
          </w:p>
          <w:p w:rsidR="00000000" w:rsidDel="00000000" w:rsidP="00000000" w:rsidRDefault="00000000" w:rsidRPr="00000000" w14:paraId="000000E2">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Indent</w:t>
            </w:r>
          </w:p>
          <w:p w:rsidR="00000000" w:rsidDel="00000000" w:rsidP="00000000" w:rsidRDefault="00000000" w:rsidRPr="00000000" w14:paraId="000000E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y; i++)</w:t>
            </w:r>
          </w:p>
          <w:p w:rsidR="00000000" w:rsidDel="00000000" w:rsidP="00000000" w:rsidRDefault="00000000" w:rsidRPr="00000000" w14:paraId="000000E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x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x++) {</w:t>
            </w:r>
          </w:p>
          <w:p w:rsidR="00000000" w:rsidDel="00000000" w:rsidP="00000000" w:rsidRDefault="00000000" w:rsidRPr="00000000" w14:paraId="000000E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(area[x][y][z]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E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실행결과</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31115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24325" cy="31115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고찰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1차원 매체에서 다양한 차원을 표현한다는 개념의 이해가 어려운 사람이 있을 수 있다. 그런 사람들의 이해를 도울 수 있지 않을 까 하여 3차원 배열을 3D 입체의 형태와 비슷해 보이도록 행과 열, 그리고 입체감을 주기위한 인덴트(indent)를 사용하여 정사영의 형태로 화면에 출력하였다.</w:t>
            </w:r>
          </w:p>
        </w:tc>
      </w:tr>
    </w:tbl>
    <w:p w:rsidR="00000000" w:rsidDel="00000000" w:rsidP="00000000" w:rsidRDefault="00000000" w:rsidRPr="00000000" w14:paraId="00000101">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2">
      <w:pPr>
        <w:pStyle w:val="Heading2"/>
        <w:contextualSpacing w:val="0"/>
        <w:rPr/>
      </w:pPr>
      <w:bookmarkStart w:colFirst="0" w:colLast="0" w:name="_4doiax4huq4c" w:id="8"/>
      <w:bookmarkEnd w:id="8"/>
      <w:r w:rsidDel="00000000" w:rsidR="00000000" w:rsidRPr="00000000">
        <w:rPr>
          <w:rFonts w:ascii="Arial Unicode MS" w:cs="Arial Unicode MS" w:eastAsia="Arial Unicode MS" w:hAnsi="Arial Unicode MS"/>
          <w:rtl w:val="0"/>
        </w:rPr>
        <w:t xml:space="preserve">5. [교재 p.401] 배열에 정수 입출력</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내용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정수 int형 배열에 표준입력으로 받은 정수를 저장하여 출력</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09">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input[</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"배열에 저장할 정수를 여러 개 입력하시오."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 0을 입력하면 입력을 종료합니다.</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&amp;input[i]);</w:t>
            </w:r>
          </w:p>
          <w:p w:rsidR="00000000" w:rsidDel="00000000" w:rsidP="00000000" w:rsidRDefault="00000000" w:rsidRPr="00000000" w14:paraId="0000011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(input[i++]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(input[i]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input[i++]);</w:t>
            </w:r>
          </w:p>
          <w:p w:rsidR="00000000" w:rsidDel="00000000" w:rsidP="00000000" w:rsidRDefault="00000000" w:rsidRPr="00000000" w14:paraId="0000011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실행결과</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31115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24325" cy="31115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고찰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반복문과 표준입출력(stdio)를 이용하여 배열에 정수를 입력 받고, 0이 입력되었을 시, 입력을 멈추고 저장된 값들을 출력하였다.</w:t>
            </w:r>
          </w:p>
          <w:p w:rsidR="00000000" w:rsidDel="00000000" w:rsidP="00000000" w:rsidRDefault="00000000" w:rsidRPr="00000000" w14:paraId="00000126">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27">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배열의 특정 인덱스에 반복문을 이용하여 편리하게 값을 입력할 수 있다는 것과, 역으로 출력 하는 것까지 익히기에 도움이 되는 예제였다.</w:t>
            </w:r>
          </w:p>
          <w:p w:rsidR="00000000" w:rsidDel="00000000" w:rsidP="00000000" w:rsidRDefault="00000000" w:rsidRPr="00000000" w14:paraId="00000128">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29">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다만 예제를 풀면서… 위 예제는 배열보다는 반복문의 흐름을 이해하는 것이 조금 더 힘든 것 같다고 생각하였다.</w:t>
            </w:r>
          </w:p>
          <w:p w:rsidR="00000000" w:rsidDel="00000000" w:rsidP="00000000" w:rsidRDefault="00000000" w:rsidRPr="00000000" w14:paraId="0000012A">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가독성을 생각하면, for문과 같은 깔끔한 표현들이 있고</w:t>
            </w:r>
          </w:p>
          <w:p w:rsidR="00000000" w:rsidDel="00000000" w:rsidP="00000000" w:rsidRDefault="00000000" w:rsidRPr="00000000" w14:paraId="0000012B">
            <w:pPr>
              <w:widowControl w:val="0"/>
              <w:spacing w:line="240" w:lineRule="auto"/>
              <w:contextualSpacing w:val="0"/>
              <w:jc w:val="both"/>
              <w:rPr>
                <w:rFonts w:ascii="Malgun Gothic" w:cs="Malgun Gothic" w:eastAsia="Malgun Gothic" w:hAnsi="Malgun Gothic"/>
              </w:rPr>
            </w:pPr>
            <w:r w:rsidDel="00000000" w:rsidR="00000000" w:rsidRPr="00000000">
              <w:rPr>
                <w:rtl w:val="0"/>
              </w:rPr>
            </w:r>
          </w:p>
          <w:tbl>
            <w:tblPr>
              <w:tblStyle w:val="Table9"/>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&amp;input[i]);</w:t>
                  </w:r>
                </w:p>
                <w:p w:rsidR="00000000" w:rsidDel="00000000" w:rsidP="00000000" w:rsidRDefault="00000000" w:rsidRPr="00000000" w14:paraId="0000012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30">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(input[i]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31">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32">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위와 같이 i++과 같은 증감문을 블럭 맨 하단에 넣는 방법이 있음에도 불구하고</w:t>
            </w:r>
          </w:p>
          <w:tbl>
            <w:tblPr>
              <w:tblStyle w:val="Table10"/>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(input[i++]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w:t>
                  </w:r>
                  <w:r w:rsidDel="00000000" w:rsidR="00000000" w:rsidRPr="00000000">
                    <w:rPr>
                      <w:rtl w:val="0"/>
                    </w:rPr>
                  </w:r>
                </w:p>
                <w:p w:rsidR="00000000" w:rsidDel="00000000" w:rsidP="00000000" w:rsidRDefault="00000000" w:rsidRPr="00000000" w14:paraId="00000135">
                  <w:pPr>
                    <w:widowControl w:val="0"/>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input[i++]);</w:t>
                  </w:r>
                  <w:r w:rsidDel="00000000" w:rsidR="00000000" w:rsidRPr="00000000">
                    <w:rPr>
                      <w:rtl w:val="0"/>
                    </w:rPr>
                  </w:r>
                </w:p>
              </w:tc>
            </w:tr>
          </w:tbl>
          <w:p w:rsidR="00000000" w:rsidDel="00000000" w:rsidP="00000000" w:rsidRDefault="00000000" w:rsidRPr="00000000" w14:paraId="00000136">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7">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12, 15줄의 위와 같은 표현으로 코드를 작성하면, 코드의 줄은 조금 줄겠지만, 사람의 입장에선 좀 더 자세히 코드를 봐야하고 길고 복잡한 코드에선 저런 부분을 놓칠 수도 있겠다고 생각하였다.</w:t>
            </w:r>
          </w:p>
          <w:p w:rsidR="00000000" w:rsidDel="00000000" w:rsidP="00000000" w:rsidRDefault="00000000" w:rsidRPr="00000000" w14:paraId="00000138">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9">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의외의 부분인 가독성에 관한 부분에서 깨달음을 얻은 풀이였다.</w:t>
            </w:r>
          </w:p>
        </w:tc>
      </w:tr>
    </w:tbl>
    <w:p w:rsidR="00000000" w:rsidDel="00000000" w:rsidP="00000000" w:rsidRDefault="00000000" w:rsidRPr="00000000" w14:paraId="0000013C">
      <w:pPr>
        <w:pStyle w:val="Heading1"/>
        <w:contextualSpacing w:val="0"/>
        <w:rPr>
          <w:rFonts w:ascii="Malgun Gothic" w:cs="Malgun Gothic" w:eastAsia="Malgun Gothic" w:hAnsi="Malgun Gothic"/>
        </w:rPr>
      </w:pPr>
      <w:bookmarkStart w:colFirst="0" w:colLast="0" w:name="_s0quaesyvif" w:id="9"/>
      <w:bookmarkEnd w:id="9"/>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pStyle w:val="Heading1"/>
        <w:contextualSpacing w:val="0"/>
        <w:rPr/>
      </w:pPr>
      <w:bookmarkStart w:colFirst="0" w:colLast="0" w:name="_vbde767f2ho8" w:id="10"/>
      <w:bookmarkEnd w:id="10"/>
      <w:r w:rsidDel="00000000" w:rsidR="00000000" w:rsidRPr="00000000">
        <w:rPr>
          <w:rFonts w:ascii="Malgun Gothic" w:cs="Malgun Gothic" w:eastAsia="Malgun Gothic" w:hAnsi="Malgun Gothic"/>
          <w:rtl w:val="0"/>
        </w:rPr>
        <w:t xml:space="preserve">선택 문제</w:t>
      </w:r>
      <w:r w:rsidDel="00000000" w:rsidR="00000000" w:rsidRPr="00000000">
        <w:rPr>
          <w:rtl w:val="0"/>
        </w:rPr>
      </w:r>
    </w:p>
    <w:p w:rsidR="00000000" w:rsidDel="00000000" w:rsidP="00000000" w:rsidRDefault="00000000" w:rsidRPr="00000000" w14:paraId="0000013F">
      <w:pPr>
        <w:pStyle w:val="Heading4"/>
        <w:widowControl w:val="0"/>
        <w:spacing w:line="240" w:lineRule="auto"/>
        <w:contextualSpacing w:val="0"/>
        <w:jc w:val="both"/>
        <w:rPr/>
      </w:pPr>
      <w:bookmarkStart w:colFirst="0" w:colLast="0" w:name="_ber4vc9b4mcu" w:id="11"/>
      <w:bookmarkEnd w:id="11"/>
      <w:r w:rsidDel="00000000" w:rsidR="00000000" w:rsidRPr="00000000">
        <w:rPr>
          <w:rFonts w:ascii="Arial Unicode MS" w:cs="Arial Unicode MS" w:eastAsia="Arial Unicode MS" w:hAnsi="Arial Unicode MS"/>
          <w:rtl w:val="0"/>
        </w:rPr>
        <w:t xml:space="preserve">제어문과 배열을 활용하는 프로그램 구현 문제를 직접 만들어 프로그램 구현 1개.</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Fonts w:ascii="Arial Unicode MS" w:cs="Arial Unicode MS" w:eastAsia="Arial Unicode MS" w:hAnsi="Arial Unicode MS"/>
          <w:rtl w:val="0"/>
        </w:rPr>
        <w:t xml:space="preserve">필수 문제의 1, 2, 3, 4번 문제 &lt;&lt;== 직접 만든 프로그램</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