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60" w:lineRule="atLeast"/>
        <w:jc w:val="left"/>
        <w:rPr>
          <w:rFonts w:ascii="仿宋" w:hAnsi="仿宋" w:eastAsia="仿宋" w:cs="Arial"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 w:cs="Arial"/>
          <w:color w:val="333333"/>
          <w:kern w:val="0"/>
          <w:sz w:val="32"/>
          <w:szCs w:val="32"/>
        </w:rPr>
        <w:t>附件2</w:t>
      </w:r>
    </w:p>
    <w:p>
      <w:pPr>
        <w:widowControl/>
        <w:spacing w:line="560" w:lineRule="atLeast"/>
        <w:jc w:val="center"/>
        <w:rPr>
          <w:rFonts w:ascii="Arial" w:hAnsi="Arial" w:eastAsia="宋体" w:cs="Arial"/>
          <w:b/>
          <w:bCs/>
          <w:color w:val="333333"/>
          <w:kern w:val="0"/>
          <w:sz w:val="44"/>
          <w:szCs w:val="44"/>
        </w:rPr>
      </w:pPr>
      <w:r>
        <w:rPr>
          <w:rFonts w:ascii="Arial" w:hAnsi="Arial" w:eastAsia="宋体" w:cs="Arial"/>
          <w:b/>
          <w:bCs/>
          <w:color w:val="333333"/>
          <w:kern w:val="0"/>
          <w:sz w:val="44"/>
          <w:szCs w:val="44"/>
        </w:rPr>
        <w:t>超星尔雅网络视频课程目录及修读方法</w:t>
      </w:r>
    </w:p>
    <w:p>
      <w:pPr>
        <w:widowControl/>
        <w:spacing w:line="560" w:lineRule="atLeast"/>
        <w:ind w:firstLine="643" w:firstLineChars="200"/>
        <w:rPr>
          <w:rFonts w:ascii="仿宋" w:hAnsi="仿宋" w:eastAsia="仿宋" w:cs="Calibri"/>
          <w:b/>
          <w:bCs/>
          <w:color w:val="333333"/>
          <w:kern w:val="0"/>
          <w:sz w:val="32"/>
          <w:szCs w:val="32"/>
        </w:rPr>
      </w:pPr>
    </w:p>
    <w:p>
      <w:pPr>
        <w:widowControl/>
        <w:spacing w:line="560" w:lineRule="atLeast"/>
        <w:ind w:firstLine="643" w:firstLineChars="200"/>
        <w:rPr>
          <w:rFonts w:ascii="黑体" w:hAnsi="黑体" w:eastAsia="黑体" w:cs="Calibri"/>
          <w:b/>
          <w:bCs/>
          <w:color w:val="333333"/>
          <w:kern w:val="0"/>
          <w:sz w:val="32"/>
          <w:szCs w:val="32"/>
        </w:rPr>
      </w:pPr>
      <w:r>
        <w:rPr>
          <w:rFonts w:ascii="黑体" w:hAnsi="黑体" w:eastAsia="黑体" w:cs="Calibri"/>
          <w:b/>
          <w:bCs/>
          <w:color w:val="333333"/>
          <w:kern w:val="0"/>
          <w:sz w:val="32"/>
          <w:szCs w:val="32"/>
        </w:rPr>
        <w:t>一、超星课程目录</w:t>
      </w:r>
    </w:p>
    <w:tbl>
      <w:tblPr>
        <w:tblStyle w:val="5"/>
        <w:tblW w:w="916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6136"/>
        <w:gridCol w:w="823"/>
        <w:gridCol w:w="150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Arial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61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b/>
                <w:bCs/>
                <w:kern w:val="0"/>
                <w:sz w:val="24"/>
                <w:szCs w:val="24"/>
              </w:rPr>
              <w:t>课程</w:t>
            </w:r>
          </w:p>
        </w:tc>
        <w:tc>
          <w:tcPr>
            <w:tcW w:w="8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b/>
                <w:bCs/>
                <w:kern w:val="0"/>
                <w:sz w:val="24"/>
                <w:szCs w:val="24"/>
              </w:rPr>
              <w:t>学分</w:t>
            </w:r>
          </w:p>
        </w:tc>
        <w:tc>
          <w:tcPr>
            <w:tcW w:w="15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b/>
                <w:bCs/>
                <w:kern w:val="0"/>
                <w:sz w:val="24"/>
                <w:szCs w:val="24"/>
              </w:rPr>
              <w:t>课程归属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【尔雅视频】创业实训（大学生创业基础）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创新创业类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【尔雅视频】艺术与人生（设计与人文：当代公共艺术）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公共艺术类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【尔雅视频】音乐与人生（音乐鉴赏）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公共艺术类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【尔雅视频】建筑美学（中国古建筑欣赏与设计）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公共艺术类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【尔雅视频】音乐与人生（时代音画）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1.0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  <w:highlight w:val="yellow"/>
              </w:rPr>
              <w:t>公共艺术类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6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【尔雅视频】科学哲学（科学与文化的足迹）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人文类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7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【尔雅视频】西方人文经典（西方文化名著导读）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人文类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8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【尔雅视频】中国人文经典（中华诗词之美）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人文类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9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【尔雅视频】伦理学（伦理学概论）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人文类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10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【尔雅视频】科学思想史（从爱因斯坦到霍金的宇宙）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人文类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11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【尔雅视频】语言·文化·思维（语言与文化）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社会类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12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【尔雅视频】工程与社会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社会类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13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【尔雅视频】人与环境（家园的治理：环境科学概论）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社会类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14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【尔雅视频】社会学（大学启示</w:t>
            </w:r>
            <w:bookmarkStart w:id="0" w:name="_GoBack"/>
            <w:bookmarkEnd w:id="0"/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录：如何读大学？）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社会类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15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【尔雅视频】航空航天材料概论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自然类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16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【尔雅视频】控制论（人工智能）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自然类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17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【尔雅视频】逻辑思维与推理（逻辑学导论）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2.0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自然类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18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【尔雅视频】大数据与统计分析（当政府遇上互联网）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自然类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19</w:t>
            </w:r>
          </w:p>
        </w:tc>
        <w:tc>
          <w:tcPr>
            <w:tcW w:w="6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【尔雅视频】大数据与统计分析（信息系统与数据库技术）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1.0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Arial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Arial"/>
                <w:kern w:val="0"/>
                <w:sz w:val="24"/>
                <w:szCs w:val="24"/>
              </w:rPr>
              <w:t>自然类</w:t>
            </w:r>
          </w:p>
        </w:tc>
      </w:tr>
    </w:tbl>
    <w:p>
      <w:pPr>
        <w:widowControl/>
        <w:spacing w:line="560" w:lineRule="atLeast"/>
        <w:ind w:firstLine="643" w:firstLineChars="200"/>
        <w:rPr>
          <w:rFonts w:ascii="黑体" w:hAnsi="黑体" w:eastAsia="黑体" w:cs="Calibri"/>
          <w:b/>
          <w:bCs/>
          <w:color w:val="333333"/>
          <w:kern w:val="0"/>
          <w:sz w:val="32"/>
          <w:szCs w:val="32"/>
        </w:rPr>
      </w:pPr>
      <w:r>
        <w:rPr>
          <w:rFonts w:ascii="黑体" w:hAnsi="黑体" w:eastAsia="黑体" w:cs="Calibri"/>
          <w:b/>
          <w:bCs/>
          <w:color w:val="333333"/>
          <w:kern w:val="0"/>
          <w:sz w:val="32"/>
          <w:szCs w:val="32"/>
        </w:rPr>
        <w:t>二、修读方法</w:t>
      </w:r>
    </w:p>
    <w:p>
      <w:pPr>
        <w:widowControl/>
        <w:spacing w:line="560" w:lineRule="atLeast"/>
        <w:ind w:firstLine="640" w:firstLineChars="200"/>
        <w:rPr>
          <w:rFonts w:ascii="仿宋" w:hAnsi="仿宋" w:eastAsia="仿宋" w:cs="Calibri"/>
          <w:color w:val="333333"/>
          <w:kern w:val="0"/>
          <w:sz w:val="32"/>
          <w:szCs w:val="32"/>
        </w:rPr>
      </w:pPr>
      <w:r>
        <w:rPr>
          <w:rFonts w:ascii="仿宋" w:hAnsi="仿宋" w:eastAsia="仿宋" w:cs="Calibri"/>
          <w:color w:val="333333"/>
          <w:kern w:val="0"/>
          <w:sz w:val="32"/>
          <w:szCs w:val="32"/>
        </w:rPr>
        <w:t>学生</w:t>
      </w:r>
      <w:r>
        <w:rPr>
          <w:rFonts w:hint="eastAsia" w:ascii="仿宋" w:hAnsi="仿宋" w:eastAsia="仿宋" w:cs="Calibri"/>
          <w:color w:val="333333"/>
          <w:kern w:val="0"/>
          <w:sz w:val="32"/>
          <w:szCs w:val="32"/>
        </w:rPr>
        <w:t>登录</w:t>
      </w:r>
      <w:r>
        <w:rPr>
          <w:rFonts w:hint="eastAsia" w:ascii="仿宋" w:hAnsi="仿宋" w:eastAsia="仿宋" w:cs="Calibri"/>
          <w:color w:val="333333"/>
          <w:kern w:val="0"/>
          <w:sz w:val="32"/>
          <w:szCs w:val="32"/>
          <w:lang w:val="en-US" w:eastAsia="zh-CN"/>
        </w:rPr>
        <w:t>超星尔雅课程学习平台（网址：</w:t>
      </w:r>
      <w:r>
        <w:fldChar w:fldCharType="begin"/>
      </w:r>
      <w:r>
        <w:instrText xml:space="preserve"> HYPERLINK "http://njtech.fanya.chaoxing.com/" </w:instrText>
      </w:r>
      <w:r>
        <w:fldChar w:fldCharType="separate"/>
      </w:r>
      <w:r>
        <w:rPr>
          <w:rFonts w:ascii="仿宋" w:hAnsi="仿宋" w:eastAsia="仿宋" w:cs="Calibri"/>
          <w:color w:val="333333"/>
          <w:kern w:val="0"/>
          <w:sz w:val="32"/>
          <w:szCs w:val="32"/>
        </w:rPr>
        <w:t>http://njtech.fanya.chaoxing.com</w:t>
      </w:r>
      <w:r>
        <w:rPr>
          <w:rFonts w:ascii="仿宋" w:hAnsi="仿宋" w:eastAsia="仿宋" w:cs="Calibri"/>
          <w:color w:val="333333"/>
          <w:kern w:val="0"/>
          <w:sz w:val="32"/>
          <w:szCs w:val="32"/>
        </w:rPr>
        <w:fldChar w:fldCharType="end"/>
      </w:r>
      <w:r>
        <w:rPr>
          <w:rFonts w:hint="eastAsia" w:ascii="仿宋" w:hAnsi="仿宋" w:eastAsia="仿宋" w:cs="Calibri"/>
          <w:color w:val="333333"/>
          <w:kern w:val="0"/>
          <w:sz w:val="32"/>
          <w:szCs w:val="32"/>
          <w:lang w:val="en-US" w:eastAsia="zh-CN"/>
        </w:rPr>
        <w:t>）</w:t>
      </w:r>
      <w:r>
        <w:fldChar w:fldCharType="begin"/>
      </w:r>
      <w:r>
        <w:instrText xml:space="preserve"> HYPERLINK "http://njtech.fanya.chaoxing.com/" </w:instrText>
      </w:r>
      <w:r>
        <w:fldChar w:fldCharType="separate"/>
      </w:r>
      <w:r>
        <w:rPr>
          <w:rFonts w:ascii="仿宋" w:hAnsi="仿宋" w:eastAsia="仿宋" w:cs="Calibri"/>
          <w:color w:val="333333"/>
          <w:kern w:val="0"/>
          <w:sz w:val="32"/>
          <w:szCs w:val="32"/>
        </w:rPr>
        <w:t>进行</w:t>
      </w:r>
      <w:r>
        <w:rPr>
          <w:rFonts w:ascii="仿宋" w:hAnsi="仿宋" w:eastAsia="仿宋" w:cs="Calibri"/>
          <w:color w:val="333333"/>
          <w:kern w:val="0"/>
          <w:sz w:val="32"/>
          <w:szCs w:val="32"/>
        </w:rPr>
        <w:fldChar w:fldCharType="end"/>
      </w:r>
      <w:r>
        <w:rPr>
          <w:rFonts w:ascii="仿宋" w:hAnsi="仿宋" w:eastAsia="仿宋" w:cs="Calibri"/>
          <w:color w:val="333333"/>
          <w:kern w:val="0"/>
          <w:sz w:val="32"/>
          <w:szCs w:val="32"/>
        </w:rPr>
        <w:t>学习。</w:t>
      </w:r>
      <w:r>
        <w:rPr>
          <w:rFonts w:hint="eastAsia" w:ascii="仿宋" w:hAnsi="仿宋" w:eastAsia="仿宋" w:cs="Calibri"/>
          <w:color w:val="333333"/>
          <w:kern w:val="0"/>
          <w:sz w:val="32"/>
          <w:szCs w:val="32"/>
        </w:rPr>
        <w:t>首次登录的同学，使用手机号注册账号，绑定单位（南京工业大学）与学号，已登录过的同学，通过学号密码登录即可</w:t>
      </w:r>
      <w:r>
        <w:rPr>
          <w:rFonts w:ascii="仿宋" w:hAnsi="仿宋" w:eastAsia="仿宋" w:cs="Calibri"/>
          <w:color w:val="333333"/>
          <w:kern w:val="0"/>
          <w:sz w:val="32"/>
          <w:szCs w:val="32"/>
        </w:rPr>
        <w:t>。本课程支持手机在线学习（Android 和苹果），具体应用程序请到课程学习平台扫描二维码下载。</w:t>
      </w:r>
    </w:p>
    <w:p>
      <w:pPr>
        <w:widowControl/>
        <w:spacing w:line="560" w:lineRule="atLeast"/>
        <w:ind w:firstLine="643" w:firstLineChars="200"/>
        <w:rPr>
          <w:rFonts w:ascii="黑体" w:hAnsi="黑体" w:eastAsia="黑体" w:cs="Calibri"/>
          <w:b/>
          <w:bCs/>
          <w:color w:val="333333"/>
          <w:kern w:val="0"/>
          <w:sz w:val="32"/>
          <w:szCs w:val="32"/>
        </w:rPr>
      </w:pPr>
      <w:r>
        <w:rPr>
          <w:rFonts w:ascii="黑体" w:hAnsi="黑体" w:eastAsia="黑体" w:cs="Calibri"/>
          <w:b/>
          <w:bCs/>
          <w:color w:val="333333"/>
          <w:kern w:val="0"/>
          <w:sz w:val="32"/>
          <w:szCs w:val="32"/>
        </w:rPr>
        <w:t>三、修读时间</w:t>
      </w:r>
    </w:p>
    <w:p>
      <w:pPr>
        <w:widowControl/>
        <w:spacing w:line="560" w:lineRule="atLeast"/>
        <w:ind w:firstLine="643" w:firstLineChars="200"/>
        <w:rPr>
          <w:rFonts w:ascii="仿宋" w:hAnsi="仿宋" w:eastAsia="仿宋" w:cs="Calibri"/>
          <w:b/>
          <w:color w:val="FF0000"/>
          <w:kern w:val="0"/>
          <w:sz w:val="32"/>
          <w:szCs w:val="32"/>
          <w:u w:val="double"/>
        </w:rPr>
      </w:pPr>
      <w:r>
        <w:rPr>
          <w:rFonts w:ascii="仿宋" w:hAnsi="仿宋" w:eastAsia="仿宋" w:cs="Calibri"/>
          <w:b/>
          <w:color w:val="FF0000"/>
          <w:kern w:val="0"/>
          <w:sz w:val="32"/>
          <w:szCs w:val="32"/>
          <w:u w:val="double"/>
        </w:rPr>
        <w:t>202</w:t>
      </w:r>
      <w:r>
        <w:rPr>
          <w:rFonts w:hint="eastAsia" w:ascii="仿宋" w:hAnsi="仿宋" w:eastAsia="仿宋" w:cs="Calibri"/>
          <w:b/>
          <w:color w:val="FF0000"/>
          <w:kern w:val="0"/>
          <w:sz w:val="32"/>
          <w:szCs w:val="32"/>
          <w:u w:val="double"/>
        </w:rPr>
        <w:t>3</w:t>
      </w:r>
      <w:r>
        <w:rPr>
          <w:rFonts w:ascii="仿宋" w:hAnsi="仿宋" w:eastAsia="仿宋" w:cs="Calibri"/>
          <w:b/>
          <w:color w:val="FF0000"/>
          <w:kern w:val="0"/>
          <w:sz w:val="32"/>
          <w:szCs w:val="32"/>
          <w:u w:val="double"/>
        </w:rPr>
        <w:t>年</w:t>
      </w:r>
      <w:r>
        <w:rPr>
          <w:rFonts w:hint="eastAsia" w:ascii="仿宋" w:hAnsi="仿宋" w:eastAsia="仿宋" w:cs="Calibri"/>
          <w:b/>
          <w:color w:val="FF0000"/>
          <w:kern w:val="0"/>
          <w:sz w:val="32"/>
          <w:szCs w:val="32"/>
          <w:u w:val="double"/>
        </w:rPr>
        <w:t>2</w:t>
      </w:r>
      <w:r>
        <w:rPr>
          <w:rFonts w:ascii="仿宋" w:hAnsi="仿宋" w:eastAsia="仿宋" w:cs="Calibri"/>
          <w:b/>
          <w:color w:val="FF0000"/>
          <w:kern w:val="0"/>
          <w:sz w:val="32"/>
          <w:szCs w:val="32"/>
          <w:u w:val="double"/>
        </w:rPr>
        <w:t>月</w:t>
      </w:r>
      <w:r>
        <w:rPr>
          <w:rFonts w:hint="eastAsia" w:ascii="仿宋" w:hAnsi="仿宋" w:eastAsia="仿宋" w:cs="Calibri"/>
          <w:b/>
          <w:color w:val="FF0000"/>
          <w:kern w:val="0"/>
          <w:sz w:val="32"/>
          <w:szCs w:val="32"/>
          <w:u w:val="double"/>
        </w:rPr>
        <w:t>27</w:t>
      </w:r>
      <w:r>
        <w:rPr>
          <w:rFonts w:ascii="仿宋" w:hAnsi="仿宋" w:eastAsia="仿宋" w:cs="Calibri"/>
          <w:b/>
          <w:color w:val="FF0000"/>
          <w:kern w:val="0"/>
          <w:sz w:val="32"/>
          <w:szCs w:val="32"/>
          <w:u w:val="double"/>
        </w:rPr>
        <w:t>日-202</w:t>
      </w:r>
      <w:r>
        <w:rPr>
          <w:rFonts w:hint="eastAsia" w:ascii="仿宋" w:hAnsi="仿宋" w:eastAsia="仿宋" w:cs="Calibri"/>
          <w:b/>
          <w:color w:val="FF0000"/>
          <w:kern w:val="0"/>
          <w:sz w:val="32"/>
          <w:szCs w:val="32"/>
          <w:u w:val="double"/>
        </w:rPr>
        <w:t>3</w:t>
      </w:r>
      <w:r>
        <w:rPr>
          <w:rFonts w:ascii="仿宋" w:hAnsi="仿宋" w:eastAsia="仿宋" w:cs="Calibri"/>
          <w:b/>
          <w:color w:val="FF0000"/>
          <w:kern w:val="0"/>
          <w:sz w:val="32"/>
          <w:szCs w:val="32"/>
          <w:u w:val="double"/>
        </w:rPr>
        <w:t>年</w:t>
      </w:r>
      <w:r>
        <w:rPr>
          <w:rFonts w:hint="eastAsia" w:ascii="仿宋" w:hAnsi="仿宋" w:eastAsia="仿宋" w:cs="Calibri"/>
          <w:b/>
          <w:color w:val="FF0000"/>
          <w:kern w:val="0"/>
          <w:sz w:val="32"/>
          <w:szCs w:val="32"/>
          <w:u w:val="double"/>
        </w:rPr>
        <w:t>4</w:t>
      </w:r>
      <w:r>
        <w:rPr>
          <w:rFonts w:ascii="仿宋" w:hAnsi="仿宋" w:eastAsia="仿宋" w:cs="Calibri"/>
          <w:b/>
          <w:color w:val="FF0000"/>
          <w:kern w:val="0"/>
          <w:sz w:val="32"/>
          <w:szCs w:val="32"/>
          <w:u w:val="double"/>
        </w:rPr>
        <w:t>月</w:t>
      </w:r>
      <w:r>
        <w:rPr>
          <w:rFonts w:hint="eastAsia" w:ascii="仿宋" w:hAnsi="仿宋" w:eastAsia="仿宋" w:cs="Calibri"/>
          <w:b/>
          <w:color w:val="FF0000"/>
          <w:kern w:val="0"/>
          <w:sz w:val="32"/>
          <w:szCs w:val="32"/>
          <w:u w:val="double"/>
        </w:rPr>
        <w:t>23</w:t>
      </w:r>
      <w:r>
        <w:rPr>
          <w:rFonts w:ascii="仿宋" w:hAnsi="仿宋" w:eastAsia="仿宋" w:cs="Calibri"/>
          <w:b/>
          <w:color w:val="FF0000"/>
          <w:kern w:val="0"/>
          <w:sz w:val="32"/>
          <w:szCs w:val="32"/>
          <w:u w:val="double"/>
        </w:rPr>
        <w:t>日</w:t>
      </w:r>
    </w:p>
    <w:p>
      <w:pPr>
        <w:widowControl/>
        <w:spacing w:line="560" w:lineRule="atLeast"/>
        <w:ind w:firstLine="643" w:firstLineChars="200"/>
        <w:rPr>
          <w:rFonts w:ascii="黑体" w:hAnsi="黑体" w:eastAsia="黑体" w:cs="Calibri"/>
          <w:b/>
          <w:bCs/>
          <w:color w:val="333333"/>
          <w:kern w:val="0"/>
          <w:sz w:val="32"/>
          <w:szCs w:val="32"/>
        </w:rPr>
      </w:pPr>
      <w:r>
        <w:rPr>
          <w:rFonts w:ascii="黑体" w:hAnsi="黑体" w:eastAsia="黑体" w:cs="Calibri"/>
          <w:b/>
          <w:bCs/>
          <w:color w:val="333333"/>
          <w:kern w:val="0"/>
          <w:sz w:val="32"/>
          <w:szCs w:val="32"/>
        </w:rPr>
        <w:t>四、课程考核</w:t>
      </w:r>
    </w:p>
    <w:p>
      <w:pPr>
        <w:widowControl/>
        <w:spacing w:line="560" w:lineRule="atLeast"/>
        <w:ind w:firstLine="640" w:firstLineChars="200"/>
        <w:rPr>
          <w:rFonts w:ascii="仿宋" w:hAnsi="仿宋" w:eastAsia="仿宋" w:cs="Calibri"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 w:cs="Calibri"/>
          <w:color w:val="333333"/>
          <w:kern w:val="0"/>
          <w:sz w:val="32"/>
          <w:szCs w:val="32"/>
        </w:rPr>
        <w:t>课程考核</w:t>
      </w:r>
      <w:r>
        <w:rPr>
          <w:rFonts w:ascii="仿宋" w:hAnsi="仿宋" w:eastAsia="仿宋" w:cs="Calibri"/>
          <w:color w:val="333333"/>
          <w:kern w:val="0"/>
          <w:sz w:val="32"/>
          <w:szCs w:val="32"/>
        </w:rPr>
        <w:t>由观看视频（30%）、</w:t>
      </w:r>
      <w:r>
        <w:rPr>
          <w:rFonts w:hint="eastAsia" w:ascii="仿宋" w:hAnsi="仿宋" w:eastAsia="仿宋" w:cs="Calibri"/>
          <w:color w:val="333333"/>
          <w:kern w:val="0"/>
          <w:sz w:val="32"/>
          <w:szCs w:val="32"/>
        </w:rPr>
        <w:t>完成</w:t>
      </w:r>
      <w:r>
        <w:rPr>
          <w:rFonts w:ascii="仿宋" w:hAnsi="仿宋" w:eastAsia="仿宋" w:cs="Calibri"/>
          <w:color w:val="333333"/>
          <w:kern w:val="0"/>
          <w:sz w:val="32"/>
          <w:szCs w:val="32"/>
        </w:rPr>
        <w:t>在线作业（30%）</w:t>
      </w:r>
      <w:r>
        <w:rPr>
          <w:rFonts w:hint="eastAsia" w:ascii="仿宋" w:hAnsi="仿宋" w:eastAsia="仿宋" w:cs="Calibri"/>
          <w:color w:val="333333"/>
          <w:kern w:val="0"/>
          <w:sz w:val="32"/>
          <w:szCs w:val="32"/>
        </w:rPr>
        <w:t>和</w:t>
      </w:r>
      <w:r>
        <w:rPr>
          <w:rFonts w:ascii="仿宋" w:hAnsi="仿宋" w:eastAsia="仿宋" w:cs="Calibri"/>
          <w:color w:val="333333"/>
          <w:kern w:val="0"/>
          <w:sz w:val="32"/>
          <w:szCs w:val="32"/>
        </w:rPr>
        <w:t>在线考试（40%）三部分组成</w:t>
      </w:r>
      <w:r>
        <w:rPr>
          <w:rFonts w:hint="eastAsia" w:ascii="仿宋" w:hAnsi="仿宋" w:eastAsia="仿宋" w:cs="Calibri"/>
          <w:color w:val="333333"/>
          <w:kern w:val="0"/>
          <w:sz w:val="32"/>
          <w:szCs w:val="32"/>
        </w:rPr>
        <w:t>。其中，</w:t>
      </w:r>
      <w:r>
        <w:rPr>
          <w:rFonts w:ascii="仿宋" w:hAnsi="仿宋" w:eastAsia="仿宋" w:cs="Calibri"/>
          <w:color w:val="333333"/>
          <w:kern w:val="0"/>
          <w:sz w:val="32"/>
          <w:szCs w:val="32"/>
        </w:rPr>
        <w:t>【尔雅视频】工程与社会</w:t>
      </w:r>
      <w:r>
        <w:rPr>
          <w:rFonts w:hint="eastAsia" w:ascii="仿宋" w:hAnsi="仿宋" w:eastAsia="仿宋" w:cs="Calibri"/>
          <w:color w:val="333333"/>
          <w:kern w:val="0"/>
          <w:sz w:val="32"/>
          <w:szCs w:val="32"/>
        </w:rPr>
        <w:t>，由观看视频（70%）和完成在线作业（30%）两部分组成。</w:t>
      </w:r>
      <w:r>
        <w:rPr>
          <w:rFonts w:ascii="仿宋" w:hAnsi="仿宋" w:eastAsia="仿宋" w:cs="Calibri"/>
          <w:color w:val="333333"/>
          <w:kern w:val="0"/>
          <w:sz w:val="32"/>
          <w:szCs w:val="32"/>
        </w:rPr>
        <w:t>学生完成视频观看且完成全部作业后方可参加在线考试。请修读本课程的学生务必在</w:t>
      </w:r>
      <w:r>
        <w:rPr>
          <w:rFonts w:ascii="仿宋" w:hAnsi="仿宋" w:eastAsia="仿宋" w:cs="Calibri"/>
          <w:b/>
          <w:bCs/>
          <w:color w:val="FF0000"/>
          <w:kern w:val="0"/>
          <w:sz w:val="32"/>
          <w:szCs w:val="32"/>
          <w:u w:val="double"/>
        </w:rPr>
        <w:t>202</w:t>
      </w:r>
      <w:r>
        <w:rPr>
          <w:rFonts w:hint="eastAsia" w:ascii="仿宋" w:hAnsi="仿宋" w:eastAsia="仿宋" w:cs="Calibri"/>
          <w:b/>
          <w:bCs/>
          <w:color w:val="FF0000"/>
          <w:kern w:val="0"/>
          <w:sz w:val="32"/>
          <w:szCs w:val="32"/>
          <w:u w:val="double"/>
        </w:rPr>
        <w:t>3</w:t>
      </w:r>
      <w:r>
        <w:rPr>
          <w:rFonts w:ascii="仿宋" w:hAnsi="仿宋" w:eastAsia="仿宋" w:cs="Calibri"/>
          <w:b/>
          <w:bCs/>
          <w:color w:val="FF0000"/>
          <w:kern w:val="0"/>
          <w:sz w:val="32"/>
          <w:szCs w:val="32"/>
          <w:u w:val="double"/>
        </w:rPr>
        <w:t>年</w:t>
      </w:r>
      <w:r>
        <w:rPr>
          <w:rFonts w:hint="eastAsia" w:ascii="仿宋" w:hAnsi="仿宋" w:eastAsia="仿宋" w:cs="Calibri"/>
          <w:b/>
          <w:bCs/>
          <w:color w:val="FF0000"/>
          <w:kern w:val="0"/>
          <w:sz w:val="32"/>
          <w:szCs w:val="32"/>
          <w:u w:val="double"/>
        </w:rPr>
        <w:t>4</w:t>
      </w:r>
      <w:r>
        <w:rPr>
          <w:rFonts w:ascii="仿宋" w:hAnsi="仿宋" w:eastAsia="仿宋" w:cs="Calibri"/>
          <w:b/>
          <w:bCs/>
          <w:color w:val="FF0000"/>
          <w:kern w:val="0"/>
          <w:sz w:val="32"/>
          <w:szCs w:val="32"/>
          <w:u w:val="double"/>
        </w:rPr>
        <w:t>月</w:t>
      </w:r>
      <w:r>
        <w:rPr>
          <w:rFonts w:hint="eastAsia" w:ascii="仿宋" w:hAnsi="仿宋" w:eastAsia="仿宋" w:cs="Calibri"/>
          <w:b/>
          <w:bCs/>
          <w:color w:val="FF0000"/>
          <w:kern w:val="0"/>
          <w:sz w:val="32"/>
          <w:szCs w:val="32"/>
          <w:u w:val="double"/>
        </w:rPr>
        <w:t>23</w:t>
      </w:r>
      <w:r>
        <w:rPr>
          <w:rFonts w:ascii="仿宋" w:hAnsi="仿宋" w:eastAsia="仿宋" w:cs="Calibri"/>
          <w:b/>
          <w:bCs/>
          <w:color w:val="FF0000"/>
          <w:kern w:val="0"/>
          <w:sz w:val="32"/>
          <w:szCs w:val="32"/>
          <w:u w:val="double"/>
        </w:rPr>
        <w:t>日23:59</w:t>
      </w:r>
      <w:r>
        <w:rPr>
          <w:rFonts w:ascii="仿宋" w:hAnsi="仿宋" w:eastAsia="仿宋" w:cs="Calibri"/>
          <w:color w:val="333333"/>
          <w:kern w:val="0"/>
          <w:sz w:val="32"/>
          <w:szCs w:val="32"/>
        </w:rPr>
        <w:t>前完成学习、作业与考试，否则系统关闭后，将无法观看视频，无法完成作业，也无法参加考试。</w:t>
      </w:r>
    </w:p>
    <w:p>
      <w:pPr>
        <w:widowControl/>
        <w:spacing w:line="560" w:lineRule="atLeast"/>
        <w:ind w:firstLine="640" w:firstLineChars="200"/>
        <w:rPr>
          <w:rFonts w:ascii="仿宋" w:hAnsi="仿宋" w:eastAsia="仿宋" w:cs="Calibri"/>
          <w:color w:val="333333"/>
          <w:kern w:val="0"/>
          <w:sz w:val="32"/>
          <w:szCs w:val="32"/>
        </w:rPr>
      </w:pPr>
      <w:r>
        <w:rPr>
          <w:rFonts w:ascii="仿宋" w:hAnsi="仿宋" w:eastAsia="仿宋" w:cs="Calibri"/>
          <w:color w:val="333333"/>
          <w:kern w:val="0"/>
          <w:sz w:val="32"/>
          <w:szCs w:val="32"/>
        </w:rPr>
        <w:t>课程综合考核成绩达到60分即为合格，可获得相应学分。</w:t>
      </w:r>
    </w:p>
    <w:p>
      <w:pPr>
        <w:widowControl/>
        <w:spacing w:line="560" w:lineRule="atLeast"/>
        <w:ind w:firstLine="643" w:firstLineChars="200"/>
        <w:rPr>
          <w:rFonts w:ascii="黑体" w:hAnsi="黑体" w:eastAsia="黑体" w:cs="Calibri"/>
          <w:b/>
          <w:bCs/>
          <w:color w:val="333333"/>
          <w:kern w:val="0"/>
          <w:sz w:val="32"/>
          <w:szCs w:val="32"/>
        </w:rPr>
      </w:pPr>
      <w:r>
        <w:rPr>
          <w:rFonts w:ascii="黑体" w:hAnsi="黑体" w:eastAsia="黑体" w:cs="Calibri"/>
          <w:b/>
          <w:bCs/>
          <w:color w:val="333333"/>
          <w:kern w:val="0"/>
          <w:sz w:val="32"/>
          <w:szCs w:val="32"/>
        </w:rPr>
        <w:t>五、</w:t>
      </w:r>
      <w:r>
        <w:rPr>
          <w:rFonts w:hint="eastAsia" w:ascii="黑体" w:hAnsi="黑体" w:eastAsia="黑体" w:cs="Calibri"/>
          <w:b/>
          <w:bCs/>
          <w:color w:val="333333"/>
          <w:kern w:val="0"/>
          <w:sz w:val="32"/>
          <w:szCs w:val="32"/>
        </w:rPr>
        <w:t>其他</w:t>
      </w:r>
    </w:p>
    <w:p>
      <w:pPr>
        <w:widowControl/>
        <w:spacing w:line="560" w:lineRule="atLeast"/>
        <w:ind w:firstLine="640" w:firstLineChars="200"/>
        <w:rPr>
          <w:rFonts w:ascii="仿宋" w:hAnsi="仿宋" w:eastAsia="仿宋" w:cs="Calibri"/>
          <w:color w:val="333333"/>
          <w:kern w:val="0"/>
          <w:sz w:val="32"/>
          <w:szCs w:val="32"/>
        </w:rPr>
      </w:pPr>
      <w:r>
        <w:rPr>
          <w:rFonts w:ascii="仿宋" w:hAnsi="仿宋" w:eastAsia="仿宋" w:cs="Calibri"/>
          <w:color w:val="333333"/>
          <w:kern w:val="0"/>
          <w:sz w:val="32"/>
          <w:szCs w:val="32"/>
        </w:rPr>
        <w:t>学习过程中如遇问题，请及时联系助教老师询问，具体方式有：</w:t>
      </w:r>
    </w:p>
    <w:p>
      <w:pPr>
        <w:widowControl/>
        <w:spacing w:line="560" w:lineRule="atLeast"/>
        <w:ind w:firstLine="640" w:firstLineChars="200"/>
        <w:rPr>
          <w:rFonts w:ascii="仿宋" w:hAnsi="仿宋" w:eastAsia="仿宋" w:cs="Calibri"/>
          <w:color w:val="333333"/>
          <w:kern w:val="0"/>
          <w:sz w:val="32"/>
          <w:szCs w:val="32"/>
        </w:rPr>
      </w:pPr>
      <w:r>
        <w:rPr>
          <w:rFonts w:ascii="仿宋" w:hAnsi="仿宋" w:eastAsia="仿宋" w:cs="Calibri"/>
          <w:color w:val="333333"/>
          <w:kern w:val="0"/>
          <w:sz w:val="32"/>
          <w:szCs w:val="32"/>
        </w:rPr>
        <w:t>1.点击首页右上方“客服”，直接与助教老师在线交流；</w:t>
      </w:r>
    </w:p>
    <w:p>
      <w:pPr>
        <w:widowControl/>
        <w:spacing w:line="560" w:lineRule="atLeast"/>
        <w:ind w:firstLine="640" w:firstLineChars="200"/>
        <w:rPr>
          <w:rFonts w:ascii="仿宋" w:hAnsi="仿宋" w:eastAsia="仿宋" w:cs="Calibri"/>
          <w:color w:val="333333"/>
          <w:kern w:val="0"/>
          <w:sz w:val="32"/>
          <w:szCs w:val="32"/>
        </w:rPr>
      </w:pPr>
      <w:r>
        <w:rPr>
          <w:rFonts w:ascii="仿宋" w:hAnsi="仿宋" w:eastAsia="仿宋" w:cs="Calibri"/>
          <w:color w:val="333333"/>
          <w:kern w:val="0"/>
          <w:sz w:val="32"/>
          <w:szCs w:val="32"/>
        </w:rPr>
        <w:t>2.通过电子邮件交流，Email:eryamooc@chaoxing.com</w:t>
      </w:r>
      <w:r>
        <w:rPr>
          <w:rFonts w:hint="eastAsia" w:ascii="仿宋" w:hAnsi="仿宋" w:eastAsia="仿宋" w:cs="Calibri"/>
          <w:color w:val="333333"/>
          <w:kern w:val="0"/>
          <w:sz w:val="32"/>
          <w:szCs w:val="32"/>
        </w:rPr>
        <w:t>；</w:t>
      </w:r>
    </w:p>
    <w:p>
      <w:pPr>
        <w:widowControl/>
        <w:spacing w:line="560" w:lineRule="atLeast"/>
        <w:ind w:firstLine="640" w:firstLineChars="200"/>
        <w:rPr>
          <w:rFonts w:ascii="仿宋" w:hAnsi="仿宋" w:eastAsia="仿宋" w:cs="Calibri"/>
          <w:color w:val="333333"/>
          <w:kern w:val="0"/>
          <w:sz w:val="32"/>
          <w:szCs w:val="32"/>
        </w:rPr>
      </w:pPr>
      <w:r>
        <w:rPr>
          <w:rFonts w:ascii="仿宋" w:hAnsi="仿宋" w:eastAsia="仿宋" w:cs="Calibri"/>
          <w:color w:val="333333"/>
          <w:kern w:val="0"/>
          <w:sz w:val="32"/>
          <w:szCs w:val="32"/>
        </w:rPr>
        <w:t>3.拨打客服电话：400-902-0966；</w:t>
      </w:r>
    </w:p>
    <w:p>
      <w:pPr>
        <w:widowControl/>
        <w:spacing w:line="560" w:lineRule="atLeast"/>
        <w:ind w:firstLine="640" w:firstLineChars="200"/>
        <w:rPr>
          <w:rFonts w:ascii="仿宋" w:hAnsi="仿宋" w:eastAsia="仿宋" w:cs="Calibri"/>
          <w:color w:val="333333"/>
          <w:kern w:val="0"/>
          <w:sz w:val="32"/>
          <w:szCs w:val="32"/>
        </w:rPr>
      </w:pPr>
      <w:r>
        <w:rPr>
          <w:rFonts w:ascii="仿宋" w:hAnsi="仿宋" w:eastAsia="仿宋" w:cs="Calibri"/>
          <w:color w:val="333333"/>
          <w:kern w:val="0"/>
          <w:sz w:val="32"/>
          <w:szCs w:val="32"/>
        </w:rPr>
        <w:t>4.点击首页右上方“帮助”，进入帮助中心。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mE4YWE2NWM2NjkyMzUxOGRkNDNkNjJlMmYxYjJlZDkifQ=="/>
    <w:docVar w:name="KSO_WPS_MARK_KEY" w:val="e2ffdf73-8eb8-4542-9181-7b34466f764a"/>
  </w:docVars>
  <w:rsids>
    <w:rsidRoot w:val="00843F15"/>
    <w:rsid w:val="00051A01"/>
    <w:rsid w:val="0010042F"/>
    <w:rsid w:val="00170C62"/>
    <w:rsid w:val="00171B5D"/>
    <w:rsid w:val="001A4E31"/>
    <w:rsid w:val="001B1623"/>
    <w:rsid w:val="00251894"/>
    <w:rsid w:val="0025623C"/>
    <w:rsid w:val="002642F4"/>
    <w:rsid w:val="0029015C"/>
    <w:rsid w:val="002A6019"/>
    <w:rsid w:val="00365076"/>
    <w:rsid w:val="00386ED4"/>
    <w:rsid w:val="0040670C"/>
    <w:rsid w:val="004F4A5D"/>
    <w:rsid w:val="005126F3"/>
    <w:rsid w:val="00564CF6"/>
    <w:rsid w:val="005722C0"/>
    <w:rsid w:val="00591A1A"/>
    <w:rsid w:val="005D4823"/>
    <w:rsid w:val="006845D1"/>
    <w:rsid w:val="007E716D"/>
    <w:rsid w:val="008402CE"/>
    <w:rsid w:val="00843F15"/>
    <w:rsid w:val="008715FD"/>
    <w:rsid w:val="00873C16"/>
    <w:rsid w:val="008926F3"/>
    <w:rsid w:val="00892FA7"/>
    <w:rsid w:val="008A2959"/>
    <w:rsid w:val="008D2531"/>
    <w:rsid w:val="009852BB"/>
    <w:rsid w:val="009D2169"/>
    <w:rsid w:val="009E417A"/>
    <w:rsid w:val="00A37D35"/>
    <w:rsid w:val="00A87DAE"/>
    <w:rsid w:val="00A96D95"/>
    <w:rsid w:val="00AB4B8E"/>
    <w:rsid w:val="00AB690C"/>
    <w:rsid w:val="00B06BE8"/>
    <w:rsid w:val="00B36147"/>
    <w:rsid w:val="00B6370D"/>
    <w:rsid w:val="00B916C4"/>
    <w:rsid w:val="00BB3A0D"/>
    <w:rsid w:val="00BC5BB1"/>
    <w:rsid w:val="00C70C3F"/>
    <w:rsid w:val="00D01EA8"/>
    <w:rsid w:val="00D06A7E"/>
    <w:rsid w:val="00D115AB"/>
    <w:rsid w:val="00D172D6"/>
    <w:rsid w:val="00D52E43"/>
    <w:rsid w:val="00DA5915"/>
    <w:rsid w:val="00DC2CA3"/>
    <w:rsid w:val="00DC37D0"/>
    <w:rsid w:val="00DC5F07"/>
    <w:rsid w:val="00DF6405"/>
    <w:rsid w:val="00E02CEE"/>
    <w:rsid w:val="00E12D89"/>
    <w:rsid w:val="00E21ECC"/>
    <w:rsid w:val="00EC433E"/>
    <w:rsid w:val="00EC7A28"/>
    <w:rsid w:val="00EE4672"/>
    <w:rsid w:val="00EE59EE"/>
    <w:rsid w:val="00EF580E"/>
    <w:rsid w:val="00F265FD"/>
    <w:rsid w:val="00F2770B"/>
    <w:rsid w:val="00F40605"/>
    <w:rsid w:val="00F450C0"/>
    <w:rsid w:val="08C2192F"/>
    <w:rsid w:val="0E5B4877"/>
    <w:rsid w:val="177F04F7"/>
    <w:rsid w:val="1A8A328D"/>
    <w:rsid w:val="1BB03F9D"/>
    <w:rsid w:val="30BB0BB5"/>
    <w:rsid w:val="32A6733F"/>
    <w:rsid w:val="353A3779"/>
    <w:rsid w:val="5ACB53FB"/>
    <w:rsid w:val="6485251F"/>
    <w:rsid w:val="7553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942</Words>
  <Characters>1096</Characters>
  <Lines>9</Lines>
  <Paragraphs>2</Paragraphs>
  <TotalTime>9</TotalTime>
  <ScaleCrop>false</ScaleCrop>
  <LinksUpToDate>false</LinksUpToDate>
  <CharactersWithSpaces>1098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2021-09-03T02:40:00Z</dcterms:created>
  <dc:creator>xxx850310</dc:creator>
  <cp:lastModifiedBy>神风无哉</cp:lastModifiedBy>
  <cp:lastPrinted>2022-02-10T22:19:00Z</cp:lastPrinted>
  <dcterms:modified xsi:type="dcterms:W3CDTF">2023-02-15T02:56:36Z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331EAC8ACA9542FFA72E463C061A6287</vt:lpwstr>
  </property>
</Properties>
</file>