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54" w:rsidRPr="00205710" w:rsidRDefault="00801154" w:rsidP="00042E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05710">
        <w:rPr>
          <w:rFonts w:ascii="Times New Roman" w:hAnsi="Times New Roman" w:cs="Times New Roman"/>
          <w:b/>
          <w:sz w:val="28"/>
          <w:szCs w:val="32"/>
          <w:u w:val="single"/>
        </w:rPr>
        <w:t>IMPLEMENTATION</w:t>
      </w:r>
    </w:p>
    <w:p w:rsidR="008114C7" w:rsidRPr="00205710" w:rsidRDefault="008114C7" w:rsidP="00A0321B">
      <w:pPr>
        <w:pStyle w:val="Heading3"/>
        <w:spacing w:line="360" w:lineRule="auto"/>
        <w:jc w:val="both"/>
        <w:rPr>
          <w:rFonts w:ascii="Times New Roman" w:hAnsi="Times New Roman" w:cs="Times New Roman"/>
          <w:bCs w:val="0"/>
          <w:color w:val="000000"/>
          <w:sz w:val="28"/>
          <w:szCs w:val="32"/>
        </w:rPr>
      </w:pPr>
      <w:r w:rsidRPr="00205710">
        <w:rPr>
          <w:rFonts w:ascii="Times New Roman" w:hAnsi="Times New Roman" w:cs="Times New Roman"/>
          <w:bCs w:val="0"/>
          <w:color w:val="000000"/>
          <w:sz w:val="28"/>
          <w:szCs w:val="32"/>
        </w:rPr>
        <w:t>IMPLEMENTATION</w:t>
      </w:r>
    </w:p>
    <w:p w:rsidR="008114C7" w:rsidRPr="00205710" w:rsidRDefault="008114C7" w:rsidP="00A0321B">
      <w:pPr>
        <w:spacing w:line="360" w:lineRule="auto"/>
        <w:ind w:firstLine="270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205710">
        <w:rPr>
          <w:rFonts w:ascii="Times New Roman" w:hAnsi="Times New Roman" w:cs="Times New Roman"/>
          <w:color w:val="000000"/>
          <w:sz w:val="28"/>
          <w:szCs w:val="32"/>
        </w:rPr>
        <w:t xml:space="preserve"> Implementation is the stage of the project when the theoretical design is turned out into a working system. Thus it can be considered to be the most critical stage in achieving a successful new system and in giving the user, confidence that the new system will work and be effective.</w:t>
      </w:r>
    </w:p>
    <w:p w:rsidR="008114C7" w:rsidRPr="00205710" w:rsidRDefault="008114C7" w:rsidP="0041554D">
      <w:pPr>
        <w:spacing w:line="360" w:lineRule="auto"/>
        <w:ind w:firstLine="270"/>
        <w:jc w:val="both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205710">
        <w:rPr>
          <w:rFonts w:ascii="Times New Roman" w:hAnsi="Times New Roman" w:cs="Times New Roman"/>
          <w:color w:val="000000"/>
          <w:sz w:val="28"/>
          <w:szCs w:val="32"/>
        </w:rPr>
        <w:t xml:space="preserve"> The implementation stage involves careful planning, investigation of the existing system and it’s constraints on implementation, designing of methods to achieve changeover and evaluation of changeover methods.</w:t>
      </w:r>
    </w:p>
    <w:p w:rsidR="008114C7" w:rsidRPr="00205710" w:rsidRDefault="008114C7" w:rsidP="00A0321B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32"/>
        </w:rPr>
      </w:pPr>
      <w:r w:rsidRPr="00205710">
        <w:rPr>
          <w:rFonts w:ascii="Times New Roman" w:hAnsi="Times New Roman" w:cs="Times New Roman"/>
          <w:b/>
          <w:color w:val="000000"/>
          <w:sz w:val="28"/>
          <w:szCs w:val="32"/>
        </w:rPr>
        <w:t>MODULE DESCRIPTION:</w:t>
      </w:r>
    </w:p>
    <w:p w:rsidR="008114C7" w:rsidRPr="00205710" w:rsidRDefault="008114C7" w:rsidP="00A0321B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8"/>
        </w:rPr>
      </w:pPr>
      <w:r w:rsidRPr="00205710">
        <w:rPr>
          <w:rFonts w:ascii="Times New Roman" w:hAnsi="Times New Roman" w:cs="Times New Roman"/>
          <w:color w:val="000000"/>
          <w:sz w:val="28"/>
        </w:rPr>
        <w:t>Number of Modules</w:t>
      </w:r>
    </w:p>
    <w:p w:rsidR="008114C7" w:rsidRPr="00205710" w:rsidRDefault="008114C7" w:rsidP="00A0321B">
      <w:pPr>
        <w:pStyle w:val="BodyText"/>
        <w:jc w:val="both"/>
        <w:rPr>
          <w:color w:val="000000"/>
          <w:sz w:val="28"/>
          <w:szCs w:val="32"/>
        </w:rPr>
      </w:pPr>
      <w:r w:rsidRPr="00205710">
        <w:rPr>
          <w:color w:val="000000"/>
          <w:sz w:val="28"/>
          <w:szCs w:val="32"/>
        </w:rPr>
        <w:t>After careful analysis the system has been identified to have the following modules:</w:t>
      </w:r>
    </w:p>
    <w:p w:rsidR="00205710" w:rsidRPr="00205710" w:rsidRDefault="00D83170" w:rsidP="0089609E">
      <w:pPr>
        <w:pStyle w:val="BodyText"/>
        <w:numPr>
          <w:ilvl w:val="0"/>
          <w:numId w:val="7"/>
        </w:numPr>
        <w:jc w:val="both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Data owners</w:t>
      </w:r>
    </w:p>
    <w:p w:rsidR="00205710" w:rsidRPr="00205710" w:rsidRDefault="00D83170" w:rsidP="0089609E">
      <w:pPr>
        <w:pStyle w:val="BodyText"/>
        <w:numPr>
          <w:ilvl w:val="0"/>
          <w:numId w:val="7"/>
        </w:numPr>
        <w:jc w:val="both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TPA</w:t>
      </w:r>
    </w:p>
    <w:p w:rsidR="00774690" w:rsidRDefault="00D83170" w:rsidP="0089609E">
      <w:pPr>
        <w:pStyle w:val="BodyText"/>
        <w:numPr>
          <w:ilvl w:val="0"/>
          <w:numId w:val="7"/>
        </w:numPr>
        <w:jc w:val="both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Cloud Server</w:t>
      </w:r>
    </w:p>
    <w:p w:rsidR="00205710" w:rsidRPr="00774690" w:rsidRDefault="00B07E01" w:rsidP="00B07E01">
      <w:pPr>
        <w:pStyle w:val="BodyText"/>
        <w:numPr>
          <w:ilvl w:val="0"/>
          <w:numId w:val="7"/>
        </w:numPr>
        <w:jc w:val="both"/>
        <w:rPr>
          <w:b/>
          <w:color w:val="000000"/>
          <w:sz w:val="28"/>
          <w:szCs w:val="32"/>
        </w:rPr>
      </w:pPr>
      <w:r w:rsidRPr="00B07E01">
        <w:rPr>
          <w:b/>
          <w:color w:val="000000"/>
          <w:sz w:val="28"/>
          <w:szCs w:val="32"/>
        </w:rPr>
        <w:t>Data Access Control</w:t>
      </w:r>
    </w:p>
    <w:p w:rsidR="000200F8" w:rsidRDefault="003274FF" w:rsidP="0041554D">
      <w:pPr>
        <w:pStyle w:val="Heading1"/>
        <w:spacing w:line="360" w:lineRule="auto"/>
        <w:jc w:val="both"/>
        <w:rPr>
          <w:sz w:val="20"/>
        </w:rPr>
      </w:pPr>
      <w:r w:rsidRPr="00205710">
        <w:rPr>
          <w:rFonts w:ascii="Times New Roman" w:hAnsi="Times New Roman" w:cs="Times New Roman"/>
          <w:sz w:val="28"/>
          <w:u w:val="single"/>
        </w:rPr>
        <w:t>MODULES DESCRIPTION:</w:t>
      </w:r>
    </w:p>
    <w:p w:rsidR="0076568A" w:rsidRPr="0076568A" w:rsidRDefault="006745BB" w:rsidP="007E3773">
      <w:pPr>
        <w:pStyle w:val="BodyText"/>
        <w:jc w:val="both"/>
        <w:rPr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Data Owners</w:t>
      </w:r>
      <w:r w:rsidR="00001F9E">
        <w:rPr>
          <w:b/>
          <w:color w:val="000000"/>
          <w:sz w:val="28"/>
          <w:szCs w:val="32"/>
        </w:rPr>
        <w:t>:</w:t>
      </w:r>
    </w:p>
    <w:p w:rsidR="0041554D" w:rsidRDefault="0076568A" w:rsidP="00B71BD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6568A">
        <w:rPr>
          <w:rFonts w:ascii="Times New Roman" w:eastAsia="Times New Roman" w:hAnsi="Times New Roman" w:cs="Times New Roman"/>
          <w:color w:val="000000"/>
          <w:sz w:val="28"/>
          <w:szCs w:val="32"/>
        </w:rPr>
        <w:t>The</w:t>
      </w:r>
      <w:r w:rsidR="00001F9E" w:rsidRPr="00001F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F3728">
        <w:rPr>
          <w:rFonts w:ascii="Times New Roman" w:hAnsi="Times New Roman" w:cs="Times New Roman"/>
          <w:bCs/>
          <w:sz w:val="28"/>
          <w:szCs w:val="28"/>
        </w:rPr>
        <w:t>Data owner</w:t>
      </w:r>
      <w:r w:rsidR="00001F9E">
        <w:rPr>
          <w:rFonts w:ascii="Times New Roman" w:hAnsi="Times New Roman" w:cs="Times New Roman"/>
          <w:bCs/>
          <w:sz w:val="28"/>
          <w:szCs w:val="28"/>
        </w:rPr>
        <w:t xml:space="preserve"> can register the first</w:t>
      </w:r>
      <w:r w:rsidR="00001F9E" w:rsidRPr="003622C8">
        <w:rPr>
          <w:rFonts w:ascii="Times New Roman" w:hAnsi="Times New Roman" w:cs="Times New Roman"/>
          <w:bCs/>
          <w:sz w:val="28"/>
          <w:szCs w:val="28"/>
        </w:rPr>
        <w:t>.</w:t>
      </w:r>
      <w:r w:rsidR="00001F9E">
        <w:rPr>
          <w:rFonts w:ascii="Times New Roman" w:hAnsi="Times New Roman" w:cs="Times New Roman"/>
          <w:bCs/>
          <w:sz w:val="28"/>
          <w:szCs w:val="28"/>
        </w:rPr>
        <w:t xml:space="preserve"> While registering he required a valid user email and mobile for further communications. </w:t>
      </w:r>
      <w:r w:rsidR="00FF3728">
        <w:rPr>
          <w:rFonts w:ascii="Times New Roman" w:hAnsi="Times New Roman" w:cs="Times New Roman"/>
          <w:bCs/>
          <w:sz w:val="28"/>
          <w:szCs w:val="28"/>
        </w:rPr>
        <w:t>The owner</w:t>
      </w:r>
      <w:r w:rsidR="00001F9E">
        <w:rPr>
          <w:rFonts w:ascii="Times New Roman" w:hAnsi="Times New Roman" w:cs="Times New Roman"/>
          <w:bCs/>
          <w:sz w:val="28"/>
          <w:szCs w:val="28"/>
        </w:rPr>
        <w:t xml:space="preserve"> can login into our system. </w:t>
      </w:r>
      <w:r w:rsidR="00FF3728">
        <w:rPr>
          <w:rFonts w:ascii="Times New Roman" w:hAnsi="Times New Roman" w:cs="Times New Roman"/>
          <w:bCs/>
          <w:sz w:val="28"/>
          <w:szCs w:val="28"/>
        </w:rPr>
        <w:t xml:space="preserve">After login the data owner can upload the file which is notepad readable file, because java IO classes can read only notepad readable files only. </w:t>
      </w:r>
      <w:r w:rsidR="00B71B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1BDA" w:rsidRPr="00B71BDA">
        <w:rPr>
          <w:rFonts w:ascii="Times New Roman" w:hAnsi="Times New Roman" w:cs="Times New Roman"/>
          <w:bCs/>
          <w:sz w:val="28"/>
          <w:szCs w:val="28"/>
        </w:rPr>
        <w:t>Select the data and encrypt it with symmetric key</w:t>
      </w:r>
      <w:r w:rsidR="00B71B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1BDA" w:rsidRPr="00B71BDA">
        <w:rPr>
          <w:rFonts w:ascii="Times New Roman" w:hAnsi="Times New Roman" w:cs="Times New Roman"/>
          <w:bCs/>
          <w:sz w:val="28"/>
          <w:szCs w:val="28"/>
        </w:rPr>
        <w:t>cryptography (i.e.AES-256 here).</w:t>
      </w:r>
      <w:r w:rsidR="003A5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1BDA" w:rsidRPr="00B71BDA">
        <w:rPr>
          <w:rFonts w:ascii="Times New Roman" w:hAnsi="Times New Roman" w:cs="Times New Roman"/>
          <w:bCs/>
          <w:sz w:val="28"/>
          <w:szCs w:val="28"/>
        </w:rPr>
        <w:t xml:space="preserve">Update </w:t>
      </w:r>
      <w:r w:rsidR="00B71BDA" w:rsidRPr="00B71BD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the Data Index List. It generates </w:t>
      </w:r>
      <w:proofErr w:type="gramStart"/>
      <w:r w:rsidR="00B71BDA" w:rsidRPr="00B71BDA">
        <w:rPr>
          <w:rFonts w:ascii="Times New Roman" w:hAnsi="Times New Roman" w:cs="Times New Roman"/>
          <w:bCs/>
          <w:sz w:val="28"/>
          <w:szCs w:val="28"/>
        </w:rPr>
        <w:t>meta</w:t>
      </w:r>
      <w:proofErr w:type="gramEnd"/>
      <w:r w:rsidR="00B71BDA" w:rsidRPr="00B71BDA">
        <w:rPr>
          <w:rFonts w:ascii="Times New Roman" w:hAnsi="Times New Roman" w:cs="Times New Roman"/>
          <w:bCs/>
          <w:sz w:val="28"/>
          <w:szCs w:val="28"/>
        </w:rPr>
        <w:t xml:space="preserve"> data of encrypted data using SHA-512 algorithm. Append encrypted data, data id and its public key. Encrypt</w:t>
      </w:r>
      <w:r w:rsidR="00B71B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1BDA" w:rsidRPr="00B71BDA">
        <w:rPr>
          <w:rFonts w:ascii="Times New Roman" w:hAnsi="Times New Roman" w:cs="Times New Roman"/>
          <w:bCs/>
          <w:sz w:val="28"/>
          <w:szCs w:val="28"/>
        </w:rPr>
        <w:t>these with RSA algorithm and send to CS.</w:t>
      </w:r>
    </w:p>
    <w:p w:rsidR="007D7243" w:rsidRPr="00205710" w:rsidRDefault="00083E7D" w:rsidP="007D7243">
      <w:pPr>
        <w:pStyle w:val="BodyText"/>
        <w:jc w:val="both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TPA</w:t>
      </w:r>
      <w:r w:rsidR="001274F1">
        <w:rPr>
          <w:b/>
          <w:color w:val="000000"/>
          <w:sz w:val="28"/>
          <w:szCs w:val="32"/>
        </w:rPr>
        <w:t>:</w:t>
      </w:r>
    </w:p>
    <w:p w:rsidR="00D422AC" w:rsidRDefault="00083E7D" w:rsidP="006D42F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TPA </w:t>
      </w:r>
      <w:r w:rsidR="001274F1">
        <w:rPr>
          <w:sz w:val="28"/>
          <w:szCs w:val="28"/>
        </w:rPr>
        <w:t xml:space="preserve">can login with his credentials. Once he login he can </w:t>
      </w:r>
      <w:r>
        <w:rPr>
          <w:sz w:val="28"/>
          <w:szCs w:val="28"/>
        </w:rPr>
        <w:t xml:space="preserve">challenge the data audit </w:t>
      </w:r>
      <w:r w:rsidR="0015512A">
        <w:rPr>
          <w:sz w:val="28"/>
          <w:szCs w:val="28"/>
        </w:rPr>
        <w:t>scheme</w:t>
      </w:r>
      <w:r>
        <w:rPr>
          <w:sz w:val="28"/>
          <w:szCs w:val="28"/>
        </w:rPr>
        <w:t xml:space="preserve">. </w:t>
      </w:r>
      <w:r w:rsidR="006D42F3" w:rsidRPr="006D42F3">
        <w:rPr>
          <w:sz w:val="28"/>
          <w:szCs w:val="28"/>
        </w:rPr>
        <w:t>It decrypts the received challenge from DO. Append data id and its public key. Encrypt</w:t>
      </w:r>
      <w:r w:rsidR="006D42F3">
        <w:rPr>
          <w:sz w:val="28"/>
          <w:szCs w:val="28"/>
        </w:rPr>
        <w:t>ed</w:t>
      </w:r>
      <w:r w:rsidR="006D42F3" w:rsidRPr="006D42F3">
        <w:rPr>
          <w:sz w:val="28"/>
          <w:szCs w:val="28"/>
        </w:rPr>
        <w:t xml:space="preserve"> </w:t>
      </w:r>
      <w:r w:rsidR="006D42F3">
        <w:rPr>
          <w:sz w:val="28"/>
          <w:szCs w:val="28"/>
        </w:rPr>
        <w:t xml:space="preserve">data can view by </w:t>
      </w:r>
      <w:r w:rsidR="006D42F3" w:rsidRPr="006D42F3">
        <w:rPr>
          <w:sz w:val="28"/>
          <w:szCs w:val="28"/>
        </w:rPr>
        <w:t>TPA. It decrypts the information sent by CS and recover the</w:t>
      </w:r>
      <w:r w:rsidR="006D42F3">
        <w:rPr>
          <w:sz w:val="28"/>
          <w:szCs w:val="28"/>
        </w:rPr>
        <w:t xml:space="preserve"> </w:t>
      </w:r>
      <w:r w:rsidR="006D42F3" w:rsidRPr="006D42F3">
        <w:rPr>
          <w:sz w:val="28"/>
          <w:szCs w:val="28"/>
        </w:rPr>
        <w:t>encrypted data. Calculate the message digest on received encrypted data. TPA requests for</w:t>
      </w:r>
      <w:r w:rsidR="006D42F3">
        <w:rPr>
          <w:sz w:val="28"/>
          <w:szCs w:val="28"/>
        </w:rPr>
        <w:t xml:space="preserve"> </w:t>
      </w:r>
      <w:r w:rsidR="006D42F3" w:rsidRPr="006D42F3">
        <w:rPr>
          <w:sz w:val="28"/>
          <w:szCs w:val="28"/>
        </w:rPr>
        <w:t>encrypted data to CS to check integrity. After that CS</w:t>
      </w:r>
      <w:r w:rsidR="006D42F3">
        <w:rPr>
          <w:sz w:val="28"/>
          <w:szCs w:val="28"/>
        </w:rPr>
        <w:t xml:space="preserve"> </w:t>
      </w:r>
      <w:r w:rsidR="006D42F3" w:rsidRPr="006D42F3">
        <w:rPr>
          <w:sz w:val="28"/>
          <w:szCs w:val="28"/>
        </w:rPr>
        <w:t>sends encrypted data to TPA. To protected data from an</w:t>
      </w:r>
      <w:r w:rsidR="006D42F3">
        <w:rPr>
          <w:sz w:val="28"/>
          <w:szCs w:val="28"/>
        </w:rPr>
        <w:t xml:space="preserve"> </w:t>
      </w:r>
      <w:r w:rsidR="006D42F3" w:rsidRPr="006D42F3">
        <w:rPr>
          <w:sz w:val="28"/>
          <w:szCs w:val="28"/>
        </w:rPr>
        <w:t>external attacker then CS has again encrypted the</w:t>
      </w:r>
      <w:r w:rsidR="006D42F3">
        <w:rPr>
          <w:sz w:val="28"/>
          <w:szCs w:val="28"/>
        </w:rPr>
        <w:t xml:space="preserve"> </w:t>
      </w:r>
      <w:r w:rsidR="006D42F3" w:rsidRPr="006D42F3">
        <w:rPr>
          <w:sz w:val="28"/>
          <w:szCs w:val="28"/>
        </w:rPr>
        <w:t>encrypted data to the public key. Because the key size is</w:t>
      </w:r>
      <w:r w:rsidR="006D42F3">
        <w:rPr>
          <w:sz w:val="28"/>
          <w:szCs w:val="28"/>
        </w:rPr>
        <w:t xml:space="preserve"> </w:t>
      </w:r>
      <w:r w:rsidR="006D42F3" w:rsidRPr="006D42F3">
        <w:rPr>
          <w:sz w:val="28"/>
          <w:szCs w:val="28"/>
        </w:rPr>
        <w:t>very increased then not affect the external attack</w:t>
      </w:r>
      <w:r w:rsidR="006D42F3">
        <w:rPr>
          <w:sz w:val="28"/>
          <w:szCs w:val="28"/>
        </w:rPr>
        <w:t>.</w:t>
      </w:r>
    </w:p>
    <w:p w:rsidR="008C54FE" w:rsidRDefault="00DC4102" w:rsidP="000F171C">
      <w:pPr>
        <w:pStyle w:val="BodyText"/>
        <w:jc w:val="both"/>
        <w:rPr>
          <w:color w:val="000000"/>
          <w:sz w:val="28"/>
          <w:szCs w:val="32"/>
        </w:rPr>
      </w:pPr>
      <w:r w:rsidRPr="00DC4102">
        <w:rPr>
          <w:color w:val="000000"/>
          <w:sz w:val="28"/>
          <w:szCs w:val="32"/>
        </w:rPr>
        <w:t xml:space="preserve">  </w:t>
      </w:r>
      <w:r w:rsidR="000F171C">
        <w:rPr>
          <w:color w:val="000000"/>
          <w:sz w:val="28"/>
          <w:szCs w:val="32"/>
        </w:rPr>
        <w:t xml:space="preserve"> </w:t>
      </w:r>
      <w:r w:rsidR="007271A8" w:rsidRPr="007271A8">
        <w:rPr>
          <w:color w:val="000000"/>
          <w:sz w:val="28"/>
          <w:szCs w:val="32"/>
        </w:rPr>
        <w:t xml:space="preserve">  </w:t>
      </w:r>
    </w:p>
    <w:p w:rsidR="0070687F" w:rsidRDefault="00643471" w:rsidP="0070687F">
      <w:pPr>
        <w:pStyle w:val="BodyText"/>
        <w:jc w:val="both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Cloud Server</w:t>
      </w:r>
      <w:r w:rsidR="00954A24">
        <w:rPr>
          <w:b/>
          <w:color w:val="000000"/>
          <w:sz w:val="28"/>
          <w:szCs w:val="32"/>
        </w:rPr>
        <w:t>:</w:t>
      </w:r>
    </w:p>
    <w:p w:rsidR="00001B87" w:rsidRDefault="005A1323" w:rsidP="00321A02">
      <w:pPr>
        <w:pStyle w:val="BodyText"/>
        <w:jc w:val="both"/>
        <w:rPr>
          <w:sz w:val="28"/>
          <w:szCs w:val="32"/>
        </w:rPr>
      </w:pPr>
      <w:r>
        <w:rPr>
          <w:sz w:val="28"/>
          <w:szCs w:val="28"/>
        </w:rPr>
        <w:t>CS</w:t>
      </w:r>
      <w:r>
        <w:rPr>
          <w:sz w:val="28"/>
          <w:szCs w:val="28"/>
        </w:rPr>
        <w:t xml:space="preserve"> can login with his credentials. Once he login he can </w:t>
      </w:r>
      <w:r>
        <w:rPr>
          <w:sz w:val="28"/>
          <w:szCs w:val="28"/>
        </w:rPr>
        <w:t xml:space="preserve">view the data owners files and data audit </w:t>
      </w:r>
      <w:r w:rsidR="00F20AB7">
        <w:rPr>
          <w:sz w:val="28"/>
          <w:szCs w:val="28"/>
        </w:rPr>
        <w:t>information’s</w:t>
      </w:r>
      <w:r>
        <w:rPr>
          <w:sz w:val="28"/>
          <w:szCs w:val="28"/>
        </w:rPr>
        <w:t xml:space="preserve">. </w:t>
      </w:r>
      <w:r w:rsidR="00321A02" w:rsidRPr="00321A02">
        <w:rPr>
          <w:sz w:val="28"/>
          <w:szCs w:val="28"/>
        </w:rPr>
        <w:t>It stores the encrypted data on its server and update its</w:t>
      </w:r>
      <w:r w:rsidR="00321A02">
        <w:rPr>
          <w:sz w:val="28"/>
          <w:szCs w:val="28"/>
        </w:rPr>
        <w:t xml:space="preserve"> </w:t>
      </w:r>
      <w:r w:rsidR="00321A02" w:rsidRPr="00321A02">
        <w:rPr>
          <w:sz w:val="28"/>
          <w:szCs w:val="28"/>
        </w:rPr>
        <w:t>Data Access List.  It decrypts the received challenge from TPA Append encrypted data, data id and its public key. Encrypt</w:t>
      </w:r>
      <w:r w:rsidR="00321A02">
        <w:rPr>
          <w:sz w:val="28"/>
          <w:szCs w:val="28"/>
        </w:rPr>
        <w:t xml:space="preserve"> </w:t>
      </w:r>
      <w:r w:rsidR="00321A02" w:rsidRPr="00321A02">
        <w:rPr>
          <w:sz w:val="28"/>
          <w:szCs w:val="28"/>
        </w:rPr>
        <w:t xml:space="preserve">these with RSA algorithm and send to TPA. Send </w:t>
      </w:r>
      <w:r w:rsidR="005A4792">
        <w:rPr>
          <w:sz w:val="28"/>
          <w:szCs w:val="28"/>
        </w:rPr>
        <w:t>acknowledgement</w:t>
      </w:r>
      <w:r w:rsidR="00321A02" w:rsidRPr="00321A02">
        <w:rPr>
          <w:sz w:val="28"/>
          <w:szCs w:val="28"/>
        </w:rPr>
        <w:t xml:space="preserve"> to DO. Store this new encrypted data on its server and updated</w:t>
      </w:r>
      <w:r w:rsidR="00321A02">
        <w:rPr>
          <w:sz w:val="28"/>
          <w:szCs w:val="28"/>
        </w:rPr>
        <w:t xml:space="preserve"> </w:t>
      </w:r>
      <w:r w:rsidR="00321A02" w:rsidRPr="00321A02">
        <w:rPr>
          <w:sz w:val="28"/>
          <w:szCs w:val="28"/>
        </w:rPr>
        <w:t>the Data Access List.</w:t>
      </w:r>
    </w:p>
    <w:p w:rsidR="0056543C" w:rsidRDefault="000E447A" w:rsidP="00A0321B">
      <w:pPr>
        <w:pStyle w:val="BodyText"/>
        <w:jc w:val="both"/>
        <w:rPr>
          <w:b/>
          <w:color w:val="000000"/>
          <w:sz w:val="28"/>
          <w:szCs w:val="32"/>
        </w:rPr>
      </w:pPr>
      <w:r w:rsidRPr="00205710">
        <w:rPr>
          <w:b/>
          <w:color w:val="000000"/>
          <w:sz w:val="28"/>
          <w:szCs w:val="32"/>
        </w:rPr>
        <w:t xml:space="preserve"> </w:t>
      </w:r>
      <w:r w:rsidR="00D03DC4">
        <w:rPr>
          <w:b/>
          <w:color w:val="000000"/>
          <w:sz w:val="28"/>
          <w:szCs w:val="32"/>
        </w:rPr>
        <w:t>Data Access Control</w:t>
      </w:r>
      <w:r w:rsidR="00B37408">
        <w:rPr>
          <w:b/>
          <w:color w:val="000000"/>
          <w:sz w:val="28"/>
          <w:szCs w:val="32"/>
        </w:rPr>
        <w:t>:</w:t>
      </w:r>
    </w:p>
    <w:p w:rsidR="00A0321B" w:rsidRDefault="00ED2D07" w:rsidP="00812C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ED2D07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t>The prospective method takes a data</w:t>
      </w:r>
      <w:r w:rsidR="00812C9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t>access list and data index list. The Data access-list essential</w:t>
      </w:r>
      <w:r w:rsidR="00812C9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t>contains the DID</w:t>
      </w:r>
      <w:r w:rsidR="006C6089">
        <w:rPr>
          <w:rFonts w:ascii="Times New Roman" w:eastAsia="Times New Roman" w:hAnsi="Times New Roman" w:cs="Times New Roman"/>
          <w:sz w:val="28"/>
          <w:szCs w:val="32"/>
        </w:rPr>
        <w:t xml:space="preserve"> (Data ID)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t xml:space="preserve"> and BA</w:t>
      </w:r>
      <w:r w:rsidR="006C6089">
        <w:rPr>
          <w:rFonts w:ascii="Times New Roman" w:eastAsia="Times New Roman" w:hAnsi="Times New Roman" w:cs="Times New Roman"/>
          <w:sz w:val="28"/>
          <w:szCs w:val="32"/>
        </w:rPr>
        <w:t xml:space="preserve"> (Base Address)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t>. This list only CS is performing</w:t>
      </w:r>
      <w:r w:rsidR="00812C9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t>operation and data index list contains DID. Only DO has the</w:t>
      </w:r>
      <w:r w:rsidR="00812C9A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t xml:space="preserve">right to perform any operation. This list TPA is not access data. CS can store the 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lastRenderedPageBreak/>
        <w:t>encrypted data for the robust data access</w:t>
      </w:r>
      <w:r w:rsidR="008A6C59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t>list. CS can forward encrypted data to TPA what is in their</w:t>
      </w:r>
      <w:r w:rsidR="008A6C59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812C9A" w:rsidRPr="00812C9A">
        <w:rPr>
          <w:rFonts w:ascii="Times New Roman" w:eastAsia="Times New Roman" w:hAnsi="Times New Roman" w:cs="Times New Roman"/>
          <w:sz w:val="28"/>
          <w:szCs w:val="32"/>
        </w:rPr>
        <w:t>access rights</w:t>
      </w:r>
      <w:r w:rsidR="008A6C59">
        <w:rPr>
          <w:rFonts w:ascii="Times New Roman" w:eastAsia="Times New Roman" w:hAnsi="Times New Roman" w:cs="Times New Roman"/>
          <w:sz w:val="28"/>
          <w:szCs w:val="32"/>
        </w:rPr>
        <w:t>.</w:t>
      </w:r>
      <w:bookmarkStart w:id="0" w:name="_GoBack"/>
      <w:bookmarkEnd w:id="0"/>
    </w:p>
    <w:sectPr w:rsidR="00A0321B" w:rsidSect="00C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6733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84D15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366E5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E3D15"/>
    <w:multiLevelType w:val="hybridMultilevel"/>
    <w:tmpl w:val="041C08AE"/>
    <w:lvl w:ilvl="0" w:tplc="F742294A">
      <w:start w:val="1"/>
      <w:numFmt w:val="bullet"/>
      <w:lvlText w:val="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61A5F"/>
    <w:multiLevelType w:val="hybridMultilevel"/>
    <w:tmpl w:val="CA8CED6C"/>
    <w:lvl w:ilvl="0" w:tplc="F742294A">
      <w:start w:val="1"/>
      <w:numFmt w:val="bullet"/>
      <w:lvlText w:val="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94BCB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644D4"/>
    <w:multiLevelType w:val="hybridMultilevel"/>
    <w:tmpl w:val="BCC2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26B0AB7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1019D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B7C42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80216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D743C4"/>
    <w:multiLevelType w:val="hybridMultilevel"/>
    <w:tmpl w:val="DE86785E"/>
    <w:lvl w:ilvl="0" w:tplc="2FD8F0E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B529D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75EEB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323A9"/>
    <w:multiLevelType w:val="hybridMultilevel"/>
    <w:tmpl w:val="E396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E897529"/>
    <w:multiLevelType w:val="hybridMultilevel"/>
    <w:tmpl w:val="EE32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5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10"/>
  </w:num>
  <w:num w:numId="12">
    <w:abstractNumId w:val="8"/>
  </w:num>
  <w:num w:numId="13">
    <w:abstractNumId w:val="2"/>
  </w:num>
  <w:num w:numId="14">
    <w:abstractNumId w:val="5"/>
  </w:num>
  <w:num w:numId="15">
    <w:abstractNumId w:val="13"/>
  </w:num>
  <w:num w:numId="16">
    <w:abstractNumId w:val="0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154"/>
    <w:rsid w:val="00001B87"/>
    <w:rsid w:val="00001F9E"/>
    <w:rsid w:val="0001005E"/>
    <w:rsid w:val="000200F8"/>
    <w:rsid w:val="00035B0B"/>
    <w:rsid w:val="00040924"/>
    <w:rsid w:val="00042E39"/>
    <w:rsid w:val="00060216"/>
    <w:rsid w:val="00083E7D"/>
    <w:rsid w:val="000B0AC6"/>
    <w:rsid w:val="000E447A"/>
    <w:rsid w:val="000F171C"/>
    <w:rsid w:val="00110904"/>
    <w:rsid w:val="001274F1"/>
    <w:rsid w:val="001311F2"/>
    <w:rsid w:val="0015512A"/>
    <w:rsid w:val="00193001"/>
    <w:rsid w:val="001A45EE"/>
    <w:rsid w:val="001E331F"/>
    <w:rsid w:val="00205710"/>
    <w:rsid w:val="00287578"/>
    <w:rsid w:val="002B381F"/>
    <w:rsid w:val="002C7B46"/>
    <w:rsid w:val="003216CA"/>
    <w:rsid w:val="00321A02"/>
    <w:rsid w:val="003274FF"/>
    <w:rsid w:val="003814D2"/>
    <w:rsid w:val="003A5C08"/>
    <w:rsid w:val="00415060"/>
    <w:rsid w:val="0041554D"/>
    <w:rsid w:val="00454723"/>
    <w:rsid w:val="0047018E"/>
    <w:rsid w:val="004801D1"/>
    <w:rsid w:val="004B079E"/>
    <w:rsid w:val="004F30F8"/>
    <w:rsid w:val="004F5409"/>
    <w:rsid w:val="005035E1"/>
    <w:rsid w:val="0056543C"/>
    <w:rsid w:val="005A1323"/>
    <w:rsid w:val="005A4792"/>
    <w:rsid w:val="00643471"/>
    <w:rsid w:val="00644E70"/>
    <w:rsid w:val="006745BB"/>
    <w:rsid w:val="0069368B"/>
    <w:rsid w:val="006C6089"/>
    <w:rsid w:val="006D42F3"/>
    <w:rsid w:val="006E4743"/>
    <w:rsid w:val="006E51B4"/>
    <w:rsid w:val="006E6287"/>
    <w:rsid w:val="0070687F"/>
    <w:rsid w:val="007271A8"/>
    <w:rsid w:val="0076568A"/>
    <w:rsid w:val="007709B0"/>
    <w:rsid w:val="00774690"/>
    <w:rsid w:val="007A6263"/>
    <w:rsid w:val="007D7243"/>
    <w:rsid w:val="007E3773"/>
    <w:rsid w:val="00801154"/>
    <w:rsid w:val="008114C7"/>
    <w:rsid w:val="00812C9A"/>
    <w:rsid w:val="008550BE"/>
    <w:rsid w:val="00860B25"/>
    <w:rsid w:val="0089609E"/>
    <w:rsid w:val="008A6C59"/>
    <w:rsid w:val="008C54FE"/>
    <w:rsid w:val="008E072E"/>
    <w:rsid w:val="008F2C36"/>
    <w:rsid w:val="00936E7B"/>
    <w:rsid w:val="00954A24"/>
    <w:rsid w:val="0099031E"/>
    <w:rsid w:val="00A0321B"/>
    <w:rsid w:val="00AB184E"/>
    <w:rsid w:val="00AB787A"/>
    <w:rsid w:val="00B07E01"/>
    <w:rsid w:val="00B37408"/>
    <w:rsid w:val="00B71BDA"/>
    <w:rsid w:val="00B944A2"/>
    <w:rsid w:val="00BC7E7A"/>
    <w:rsid w:val="00BE5662"/>
    <w:rsid w:val="00C917D8"/>
    <w:rsid w:val="00CA644F"/>
    <w:rsid w:val="00CB40A7"/>
    <w:rsid w:val="00D03DC4"/>
    <w:rsid w:val="00D422AC"/>
    <w:rsid w:val="00D44C3A"/>
    <w:rsid w:val="00D83170"/>
    <w:rsid w:val="00D95ED9"/>
    <w:rsid w:val="00DC4102"/>
    <w:rsid w:val="00DF6D49"/>
    <w:rsid w:val="00DF79BA"/>
    <w:rsid w:val="00E37EA9"/>
    <w:rsid w:val="00E74D74"/>
    <w:rsid w:val="00EB7095"/>
    <w:rsid w:val="00ED2D07"/>
    <w:rsid w:val="00F146BC"/>
    <w:rsid w:val="00F20AB7"/>
    <w:rsid w:val="00F42CAF"/>
    <w:rsid w:val="00F954F2"/>
    <w:rsid w:val="00FA4DAA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F5857-9120-4099-99D0-0D44D383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4F"/>
  </w:style>
  <w:style w:type="paragraph" w:styleId="Heading1">
    <w:name w:val="heading 1"/>
    <w:basedOn w:val="Normal"/>
    <w:next w:val="Normal"/>
    <w:link w:val="Heading1Char"/>
    <w:qFormat/>
    <w:rsid w:val="008114C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54"/>
    <w:pPr>
      <w:ind w:left="720"/>
      <w:contextualSpacing/>
    </w:pPr>
  </w:style>
  <w:style w:type="paragraph" w:styleId="NoSpacing">
    <w:name w:val="No Spacing"/>
    <w:uiPriority w:val="1"/>
    <w:qFormat/>
    <w:rsid w:val="00801154"/>
    <w:pPr>
      <w:spacing w:after="0" w:line="240" w:lineRule="auto"/>
    </w:pPr>
  </w:style>
  <w:style w:type="character" w:customStyle="1" w:styleId="ft16">
    <w:name w:val="ft16"/>
    <w:basedOn w:val="DefaultParagraphFont"/>
    <w:rsid w:val="00DF6D49"/>
  </w:style>
  <w:style w:type="character" w:customStyle="1" w:styleId="Heading1Char">
    <w:name w:val="Heading 1 Char"/>
    <w:basedOn w:val="DefaultParagraphFont"/>
    <w:link w:val="Heading1"/>
    <w:rsid w:val="008114C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4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nhideWhenUsed/>
    <w:rsid w:val="008114C7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8114C7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welcome</cp:lastModifiedBy>
  <cp:revision>99</cp:revision>
  <dcterms:created xsi:type="dcterms:W3CDTF">2012-10-10T11:10:00Z</dcterms:created>
  <dcterms:modified xsi:type="dcterms:W3CDTF">2020-11-04T04:11:00Z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