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1FB" w:rsidRDefault="00C301FB" w:rsidP="00C301F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11008">
        <w:rPr>
          <w:rFonts w:ascii="Times New Roman" w:hAnsi="Times New Roman" w:cs="Times New Roman"/>
          <w:b/>
          <w:sz w:val="32"/>
          <w:u w:val="single"/>
        </w:rPr>
        <w:t>REFFERENCES</w:t>
      </w:r>
    </w:p>
    <w:p w:rsidR="00C301FB" w:rsidRDefault="00C301FB" w:rsidP="00C301FB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C301FB" w:rsidRDefault="00C301FB" w:rsidP="00C301FB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[1] J. Carter and M. Wegman, “Universal classes of hash functions,”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 Proceedings of the ninth annual ACM symposium on Theory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computing–STOC’77. ACM, 1977, pp. 106–112.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[2] M. Wegman and J. Carter, “New classes and applications of hash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functions,” in 20th Annual Symposium on Foundations of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Science–FOCS’79. IEEE, 1979, pp. 175–182.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[3] L. Carter and M. Wegman, “Universal hash functions,” Journal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Computer and System Sciences, vol. 18, no. 2, pp. 143–154, 1979.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[4] M. Wegman and L. Carter, “New hash functions and their use in authentication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and set equality,” Journal of Computer and System Sciences,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vol. 22, no. 3, pp. 265–279, 1981.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[5] J.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Bierbrauer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“A2-codes from universal hash classes,” in Advances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 Cryptology–EUROCRYPT’95, vol. 921, Lecture Notes in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Science. Springer, 1995, pp. 311–318.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[6] M.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Atici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and D. Stinson, “Universal Hashing and Multiple Authentication,”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 Advances in Cryptology–CRYPTO’96, vol. 96, Lecture Notes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 Computer Science. Springer, 1996, pp. 16–30.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[7] T.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Helleseth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and T. Johansson, “Universal hash functions from exponential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sums over finite fields and Galois rings,” in Advances in cryptology–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CRYPTO’96, vol. 1109, Lecture Notes in Computer Science. Springer,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1996, pp. 31–44.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[8] V.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Shoup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“On fast and provably secure message authentication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universal hashing,” in Advances in Cryptology–CRYPTO’96, vol. 1109,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Lecture Notes in Computer Science. Springer, 1996, pp. 313–328.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lastRenderedPageBreak/>
        <w:t xml:space="preserve">[9] J.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Bierbrauer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“Universal hashing and geometric codes,” Designs, Codes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and Cryptography, vol. 11, no. 3, pp. 207–221, 1997.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[10] B.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Alomair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A. Clark, and R.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Poovendran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“The Power of Primes: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Security of Authentication Based on a Universal Hash-Function Family,”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Journal of Mathematical Cryptology, vol. 4, no. 2, 2010.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[11] B.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Alomair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Poovendran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“E-MACs: Towards More Secure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and More Efficient Constructions of Secure Channels,” in the 13</w:t>
      </w:r>
      <w:r w:rsidRPr="0041100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International Conference on Information Security and Cryptology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ICISC’10. Springer, 2010.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[12] FIPS 113, “Computer Data Authentication,” Federal Information Processing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Standards Publication, 113, 1985.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[13] ISO/IEC 9797-1, “Information technology – Security techniques –Message Authentication Codes (MACs) – Part 1: Mechanisms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 block cipher,” 1999.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[14] M. Dworkin, “Recommendation for block cipher modes of operation: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The CMAC mode for authentication,” 2005.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[15] T. Iwata and K. Kurosawa, “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omac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: One-key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cbc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mac,” in Fast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Encryption–FSE’03, vol. 2887, Lecture notes in computer science.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Springer, 2003, pp. 129–153.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[16] M.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R. Guerin, and P.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Rogaway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“XOR MACs: New methods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for message authentication using finite pseudorandom functions,” in Advances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 Cryptology–CRYPTO’95, vol. 963, Lecture Notes in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Science. Springer, 1995, pp. 15–28.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[17] P.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Rogaway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and J. Black, “PMAC: Proposal to NIST for a parallelizable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message authentication code,” 2001.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[18] M.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J. Kilian, and P.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Rogaway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“The Security of the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Block Chaining Message Authentication Code,” Journal of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and System Sciences, vol. 61, no. 3, pp. 362–399, 2000.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lastRenderedPageBreak/>
        <w:t xml:space="preserve">[19] B.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Preneel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and P. Van Oorschot, “On the security of iterated message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authentication codes,” IEEE Transactions on Information theory, vol. 45,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no. 1, pp. 188–199, 1999.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[20] P.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Rogaway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“Comments on NISTs RMAC Proposal,” 2002.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[21] G.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Tsudik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“Message authentication with one-way hash functions,” ACM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SIGCOMM Computer Communication Review, vol. 22, no. 5, p. 38,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1992.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[22] M.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R. Canetti, and H. Krawczyk, “Keying Hash Functions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for Message Authentication,” in Advances in Cryptology–CRYPTO’96,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vol. 96, Lecture Notes in Computer Science. Springer, 1996, pp. 1–15.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[23] FIPS 198, “The Keyed-Hash Message Authentication Code (HMAC),”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Federal Information Processing Standards Publication, vol. 198, 2002.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[24] B.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Preneel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and P. Van Oorschot, “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MDx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-MAC and building fast MACs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from hash functions,” in Advances in Cryptology-CRYPTO’95, vol. 963,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Lecture Notes in Computer Science. Springer, 1995, pp. 1–14.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[25] ISO/IEC 9797-2, “Information technology – Security techniques –Message Authentication Codes (MACs) – Part 2: Mechanisms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 dedicated hash-function,” 2002.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[26] A.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Bosselaers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Govaerts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Vandewalle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“Fast hashing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Pentium,” in Advances in Cryptology-CRYPTO’96, vol. 1109, Lecture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Notes in Computer Science. Springer, 1996, pp. 298–312.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[27] J. Black, S. Halevi, H. Krawczyk, T.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Krovetz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Rogaway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proofErr w:type="gramStart"/>
      <w:r w:rsidRPr="00411008">
        <w:rPr>
          <w:rFonts w:ascii="Times New Roman" w:hAnsi="Times New Roman" w:cs="Times New Roman"/>
          <w:sz w:val="28"/>
          <w:szCs w:val="28"/>
        </w:rPr>
        <w:t>UMAC:Fast</w:t>
      </w:r>
      <w:proofErr w:type="spellEnd"/>
      <w:proofErr w:type="gramEnd"/>
      <w:r w:rsidRPr="00411008">
        <w:rPr>
          <w:rFonts w:ascii="Times New Roman" w:hAnsi="Times New Roman" w:cs="Times New Roman"/>
          <w:sz w:val="28"/>
          <w:szCs w:val="28"/>
        </w:rPr>
        <w:t xml:space="preserve"> and Secure Message Authentication,” in Advances in Cryptology–CRYPTO’99, vol. 1666, Lecture Notes in Computer Science. Springer,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1999, pp. 216–233.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[28] D. Bernstein, “The Poly1305-AES message-authentication code,”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Proceedings of Fast Software Encryption–FSE’05, vol. 3557, Lecture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Notes in Computer Science. Springer, 2005, pp. 32–49.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lastRenderedPageBreak/>
        <w:t>[29] D. McGrew and J. Viega, “The security and performance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Galois/Counter Mode (GCM) of operation,” in Progress in Cryptology-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INDOCRYPT’04, vol. 3348, Lecture notes in computer science.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Springer, 2004, pp. 343–355.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[30] S. Halevi and H. Krawczyk, “MMH: Software message authentication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in the Gbit/second rates,” in Proceedings of Fast Software Encryption–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 xml:space="preserve">FSE’97, vol. 1267, Lecture notes in computer science. Springer, </w:t>
      </w:r>
      <w:proofErr w:type="gramStart"/>
      <w:r w:rsidRPr="00411008">
        <w:rPr>
          <w:rFonts w:ascii="Times New Roman" w:hAnsi="Times New Roman" w:cs="Times New Roman"/>
          <w:sz w:val="28"/>
          <w:szCs w:val="28"/>
        </w:rPr>
        <w:t>1997,pp.</w:t>
      </w:r>
      <w:proofErr w:type="gramEnd"/>
      <w:r w:rsidRPr="00411008">
        <w:rPr>
          <w:rFonts w:ascii="Times New Roman" w:hAnsi="Times New Roman" w:cs="Times New Roman"/>
          <w:sz w:val="28"/>
          <w:szCs w:val="28"/>
        </w:rPr>
        <w:t xml:space="preserve"> 172–189.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[31] M. Etzel, S. Patel, and Z. Ramzan, “Square hash: Fast message authentication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via optimized universal hash functions,” in Advances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Cryptology–CRYPTO’99, vol. 1666, Lecture Notes in Computer Science.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Springer, 1999, pp. 234–251.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[32] J.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Kaps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Yuksel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and B.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Sunar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“Energy scalable universal hashing,”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IEEE Transactions on Computers, vol. 54, no. 12, pp. 1484–1495, 2005.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[33] D. Bernstein, “Floating-point arithmetic and message authentication,”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Available at http:// cr.yp.to/hash127.html, 2004.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[34] H. van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Tilborg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Encyclopedia of cryptography and security. Springer,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2005.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[35] T.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Krovetz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“http://fastcrypto.org/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umac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/,” 2006.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[36] I.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Akyildiz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Y.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Sankarasubramaniam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and E.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Cayirci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“Wireless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sensor networks: a survey,” Computer networks, vol. 38, no. 4, pp. 393–422, 2002.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[37] A.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Perrig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Szewczyk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Tygar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V. Wen, and D. Culler, “SPINS: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Security protocols for sensor networks,” Wireless networks, vol. 8, no. 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pp. 521–534, 2002.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[38] A.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Perrig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J. Stankovic, and D. Wagner, “Security in wireless s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411008">
        <w:rPr>
          <w:rFonts w:ascii="Times New Roman" w:hAnsi="Times New Roman" w:cs="Times New Roman"/>
          <w:sz w:val="28"/>
          <w:szCs w:val="28"/>
        </w:rPr>
        <w:t>ensor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networks,” Communications of the ACM, vol. 47, no. 6, pp. 53–57, 2004.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[39]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EPCglobal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 Inc., “Class-1 generation-2 uhf radio frequency identification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protocol standard version 1.2.0,” 2008.</w:t>
      </w:r>
    </w:p>
    <w:p w:rsidR="00C301FB" w:rsidRPr="00411008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 xml:space="preserve">[40] S.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Sarma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S. Weis, and D. Engels, “RFID systems and security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privacy implications,” Cryptographic Hardware and Embedded Systems-CHES 2002, pp. 1–19, 2003.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lastRenderedPageBreak/>
        <w:t xml:space="preserve">[41] A.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Juels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 “RFID security and privacy: A research survey,” IEEE Journal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on Selected Areas in Communications, vol. 24, no. 2, pp. 381–394, 2006.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08">
        <w:rPr>
          <w:rFonts w:ascii="Times New Roman" w:hAnsi="Times New Roman" w:cs="Times New Roman"/>
          <w:sz w:val="28"/>
          <w:szCs w:val="28"/>
        </w:rPr>
        <w:t>[42] P. Peris-Lopez, J. Hernandez-Castro, J. Estevez-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Tapiador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411008">
        <w:rPr>
          <w:rFonts w:ascii="Times New Roman" w:hAnsi="Times New Roman" w:cs="Times New Roman"/>
          <w:sz w:val="28"/>
          <w:szCs w:val="28"/>
        </w:rPr>
        <w:t>Ribagorda</w:t>
      </w:r>
      <w:proofErr w:type="spellEnd"/>
      <w:r w:rsidRPr="004110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“RFID systems: A survey on security threats and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solutions,” in Personal Wireless Communications. Springer, 2006, pp.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008">
        <w:rPr>
          <w:rFonts w:ascii="Times New Roman" w:hAnsi="Times New Roman" w:cs="Times New Roman"/>
          <w:sz w:val="28"/>
          <w:szCs w:val="28"/>
        </w:rPr>
        <w:t>159–170.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[43] Y. Zhang, “A design proposal of security architecture for medical body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sensor networks,” in Wearable and Implantable Body Sensor Networks,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2006. BSN 2006. International Workshop on. IEEE, 2006, pp. 4–90.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[44] K.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Venkatasubramanian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A. Banerjee, and S. Gupta, “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Ekg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-based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agreement in body sensor networks,” in INFOCOM Workshops 2008,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IEEE. IEEE, 2008, pp. 1–6.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[45] C. Tan, H. Wang, S. Zhong, and Q. Li, “Body sensor network security: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an identity-based cryptography approach,” in Proceedings of the first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ACM conference on Wireless network security. ACM, 2008, pp. 148–153.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[46] M.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Feldhofer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Dominikus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Wolkerstorfer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“Strong Authentication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for RFID Systems using the AES Algorithm,” in Cryptographic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Hardware and Embedded Systems–CHES’04, vol. 3156, Lecture Notes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in Computer Science. Springer, 2004, pp. 357–370.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[47] C. H. Lim and T.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Korkishko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mCrypton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 - A Lightweight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Cipher </w:t>
      </w:r>
      <w:proofErr w:type="gramStart"/>
      <w:r w:rsidRPr="000F285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F285B">
        <w:rPr>
          <w:rFonts w:ascii="Times New Roman" w:hAnsi="Times New Roman" w:cs="Times New Roman"/>
          <w:sz w:val="28"/>
          <w:szCs w:val="28"/>
        </w:rPr>
        <w:t xml:space="preserve"> Security of Low-Cost RFID Tags and Sensors,” in Workshop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on Information Security Applications–WISA’05, ser. Lecture Notes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Computer Science, vol. 3786. Springer, 2005, pp. 243–258.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[48] D. Hong, J. Sung, S. Hong, J. Lim, S. Lee, B. Koo, C. Lee, D. Chang,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J. Lee, K.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Jeong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H. Kim, J. Kim, and S. Chee, “HIGHT: A New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Cipher Suitable for Low-Resource Device,” in Cryptographic Hardware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and Embedded Systems–</w:t>
      </w:r>
      <w:r w:rsidRPr="000F285B">
        <w:rPr>
          <w:rFonts w:ascii="Times New Roman" w:hAnsi="Times New Roman" w:cs="Times New Roman"/>
          <w:sz w:val="28"/>
          <w:szCs w:val="28"/>
        </w:rPr>
        <w:lastRenderedPageBreak/>
        <w:t>CHES’06, ser. Lecture Notes in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Science, vol. 4249. Springer, 2006, pp. 46–59.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[49] A.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Poschmann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G. Leander, K. Schramm, and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Paar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“A Family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Light-Weight Block Ciphers Based on DES Suited for RFID Applications,”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in Workshop on RFID Security–RFIDSec’06.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Ecrypt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2006.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[50] A. Bogdanov, L. Knudsen, G. Leander,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Paar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Poschmann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M. Robshaw,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Y.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Seurin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Vikkelsoe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“PRESENT: An Ultra-Lightweight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Block Cipher,” in Cryptographic Hardware and Embedded Systems–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CHES’07, vol. 4727, Lecture Notes in Computer Science. Springer,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2007, pp. 450–466.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[51] F.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Mac´e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F.-X.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Standaert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and J.-J.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Quisquater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“ASIC Implementations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of the Block Cipher SEA for Constrained Applications,” in Workshop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on RFID Security–RFIDSec’07, 2007.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[52] M. O’Neill (McLoone), “Low-Cost SHA-1 Hash Function 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for RFID Tags,” in Workshop on RFID Security–RFIDSec’08, 2008.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[53] A. Shamir, “SQUASH–A New MAC with Provable Security Properties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for Highly Constrained Devices Such as RFID Tags,” in Fast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Encryption–FSE’08, vol. 5086, Lecture Notes in Computer Science.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Springer, 2008, pp. 144–157.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[54] A. Bogdanov, G. Leander,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Paar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Poschmann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M. Robshaw,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Y.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Seurin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“Hash Functions and RFID </w:t>
      </w:r>
      <w:proofErr w:type="gramStart"/>
      <w:r w:rsidRPr="000F285B">
        <w:rPr>
          <w:rFonts w:ascii="Times New Roman" w:hAnsi="Times New Roman" w:cs="Times New Roman"/>
          <w:sz w:val="28"/>
          <w:szCs w:val="28"/>
        </w:rPr>
        <w:t>Tags :</w:t>
      </w:r>
      <w:proofErr w:type="gramEnd"/>
      <w:r w:rsidRPr="000F285B">
        <w:rPr>
          <w:rFonts w:ascii="Times New Roman" w:hAnsi="Times New Roman" w:cs="Times New Roman"/>
          <w:sz w:val="28"/>
          <w:szCs w:val="28"/>
        </w:rPr>
        <w:t xml:space="preserve"> Mind The Gap,” in Proceedings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of the 10th International Workshop Cryptographic Hardware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Embedded Systems–CHES’08, ser. Lecture Notes in Computer Science,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vol. 5154. Springer, 2008, pp. 283–299.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[55] E. B.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Kavun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 and T. Yalcin, “A Lightweight Implementation of Keccak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Hash Function for Radio-Frequency Identification Applications,”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Workshop on RFID Security–RFIDSec’10, 2010.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lastRenderedPageBreak/>
        <w:t xml:space="preserve">[56] O.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Goldreich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Foundations of Cryptography. Cambridge 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Press, 2001.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[57] S. Goldwasser and S.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Micali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“Probabilistic encryption,” Journal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Computer and System Sciences, vol. 28, no. 2, pp. 270–299, 1984.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[58] T. Kohno, J. Viega, and D. Whiting, “CWC: A high-performance conventional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authenticated encryption mode,” in Fast Software Encryption–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FSE’04, vol. 3017, Lecture Notes in Computer Science. Springer, 2004,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pp. 408–426.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[59] M.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Luby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 and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Rackoff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“How to Construct Pseudorandom Permutations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from Pseudorandom Functions,” SIAM Journal on Computing,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vol. 17, pp. 373–386, 1988.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[60] M.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A. Desai, E.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Jokipii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Rogaway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“A concrete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treatment of symmetric encryption,” in 38th Annual Symposium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Foundation of Computer Science–FOCS’97. IEEE Computer Society,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1997, pp. 394–403.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[61] J. Daemen and V.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Rijmen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The design of Rijndael: AES–the Advanced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Encryption Standard. Springer Verlag, 2002.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[62] S. Schwarz, “The role of semigroups in the elementary theory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numbers,” Math.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Slovaca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vol. 31, no. 4, pp. 369–395, 1981.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[63] Z. Liu and D. Peng, “True Random Number Generator in RFID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Systems Against Traceability,” in IEEE Consumer Communications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Networking Conference–CCNS,06, vol. 1. IEEE, 2006, pp. 620–624.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[64] D. </w:t>
      </w:r>
      <w:proofErr w:type="spellStart"/>
      <w:proofErr w:type="gramStart"/>
      <w:r w:rsidRPr="000F285B">
        <w:rPr>
          <w:rFonts w:ascii="Times New Roman" w:hAnsi="Times New Roman" w:cs="Times New Roman"/>
          <w:sz w:val="28"/>
          <w:szCs w:val="28"/>
        </w:rPr>
        <w:t>Holcom,W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F285B">
        <w:rPr>
          <w:rFonts w:ascii="Times New Roman" w:hAnsi="Times New Roman" w:cs="Times New Roman"/>
          <w:sz w:val="28"/>
          <w:szCs w:val="28"/>
        </w:rPr>
        <w:t xml:space="preserve"> Burleson, and K. Fu, “Initial SRAM state as a Fingerprint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and Source of True Random Numbers for RFID Tags,” in Workshop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RFID Security–RFIDSec’07, 2007.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[65] D. Holcomb, W. Burleson, and K. Fu, “Power-up SRAM State as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Identifying Fingerprint and Source of True Random Numbers,” IEEE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Transactions on Computers, vol. 58, no. 9, 2009.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lastRenderedPageBreak/>
        <w:t>[66] C. Petrie and J. Connelly, “A noise-based IC random number generator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for applications in cryptography,” IEEE Transactions on Circuits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Systems I: Fundamental Theory and Applications, vol. 47, no. 5, pp.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615–621, 2000.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[67] S.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Callegari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Rovatti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Setti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“Embeddable ADC-based 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random number generator for cryptographic applications </w:t>
      </w:r>
      <w:proofErr w:type="gramStart"/>
      <w:r w:rsidRPr="000F285B">
        <w:rPr>
          <w:rFonts w:ascii="Times New Roman" w:hAnsi="Times New Roman" w:cs="Times New Roman"/>
          <w:sz w:val="28"/>
          <w:szCs w:val="28"/>
        </w:rPr>
        <w:t>exploiting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285B">
        <w:rPr>
          <w:rFonts w:ascii="Times New Roman" w:hAnsi="Times New Roman" w:cs="Times New Roman"/>
          <w:sz w:val="28"/>
          <w:szCs w:val="28"/>
        </w:rPr>
        <w:t>nonlinear</w:t>
      </w:r>
      <w:proofErr w:type="gramEnd"/>
      <w:r w:rsidRPr="000F285B">
        <w:rPr>
          <w:rFonts w:ascii="Times New Roman" w:hAnsi="Times New Roman" w:cs="Times New Roman"/>
          <w:sz w:val="28"/>
          <w:szCs w:val="28"/>
        </w:rPr>
        <w:t xml:space="preserve"> signal processing and chaos,” IEEE Transactions on Signal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Processing, vol. 53, no. 2 Part 2, pp. 793–805, 2005.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[68] A.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Francillon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Castelluccia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Inria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TinyRNG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: A cryptographic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random number generator for wireless sensors network nodes,”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Modeling and Optimization in Mobile, Ad Hoc and Wireless Networks–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WiOpt’07.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Citeseer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2007, pp. 1–7.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[69] J. Nakajima and M. Matsui, “Performance analysis and parallel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of dedicated hash functions,” in Advances in Cryptology–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EUROCRYPT 2002. Springer, 2002, pp. 165–180.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[70] B.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Preneel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“Using Cryptography Well,” Printed handout available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http://secappdev.org/handouts/2010/Bart%20Preneel/using crypto 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pdf, 2010.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[71] J.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Großsch¨adl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Avanzi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Savas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¸, and S. Tillich, “Energy-efficient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software implementation of long integer modular arithmetic,” in Proceedings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of the 7th international conference on Cryptographic hardware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and embedded systems – CHES’05, vol. 3659. Springer-Verlag, 2005,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pp. 75–90.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[72] N. Ferguson, D. Whiting, B.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Schneier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J. Kelsey, and T. Kohno, “Helix: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Fast encryption and authentication in a single cryptographic primitive,”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in Proceedings of Fast Software Encryption–FSE’03, vol. 2887, Lecture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notes in computer science. Springer, 2003, pp. 330–346.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lastRenderedPageBreak/>
        <w:t xml:space="preserve">[73] D. Whiting, B.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Schneier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S. Lucks, and F. Muller, “Phelix-fast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and authentication in a single cryptographic primitive,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eSTREAM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ECRYPT Stream Cipher Project, Report 2005/020, </w:t>
      </w:r>
      <w:hyperlink r:id="rId4" w:history="1">
        <w:r w:rsidRPr="00667009">
          <w:rPr>
            <w:rStyle w:val="Hyperlink"/>
            <w:rFonts w:ascii="Times New Roman" w:hAnsi="Times New Roman" w:cs="Times New Roman"/>
            <w:sz w:val="28"/>
            <w:szCs w:val="28"/>
          </w:rPr>
          <w:t>www.ecrypt.eu.org/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stream, 2005.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[74] F. Muller, “Differential attacks against the Helix stream cipher,” in Fast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Software Encryption–FSE’04, vol. 3017, Lecture Notes in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Science. Springer, 2004, pp. 94–108.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[75] S. Paul and B.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Preneel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“Solving systems of differential equations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of addition,” in Australasian Conference on Information Security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Privacy–ICISP’05, vol. 3574, Lecture Notes in Computer Science.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Springer, 2005, pp. 75–88.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[76] ——, “Near Optimal Algorithms for Solving Differential Equations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of Addition with Batch Queries,” in Progress in Cryptology–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INDOCRYPT’05, vol. 3797, Lecture Notes in Computer Science.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Springer, 2005, pp. 90–103.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[77] H. Wu and B.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Preneel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“Differential-linear attacks against the stream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cipher Phelix,” in Fast Software Encryption–FSE’07, vol. 4593, Lecture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Notes in Computer Science. Springer, 2007, pp. 87–100.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[78] D. Stinson, Cryptography: Theory and Practice. CRC Press, 2006.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[79] M.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 and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Namprempre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“Authenticated Encryption: Relations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Among Notions and Analysis of the Generic Composition Paradigm,”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Journal of Cryptology, vol. 21, no. 4, pp. 469–491, 2008.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[80] J. Katz and Y. Lindell, Introduction to modern cryptography. Chapman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&amp; Hall/CRC, 2008.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[81] M.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F¨urer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“Faster integer multiplication,” in ACM symposium on Theory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of computing–STOC’07. ACM, 2007, p. 66.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[82] C.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Jutla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“Encryption modes with almost free message integrity,” Journal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of Cryptology, vol. 21, no. 4, pp. 547–578, 2008.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lastRenderedPageBreak/>
        <w:t xml:space="preserve">[83] P.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Rogaway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Bellare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and J. Black, “OCB: A Block-Cipher Mode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Operation for Efficient Authenticated Encryption,” ACM Transactions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on Information and System Security, vol. 6, no. 3, pp. 365–403, 2003.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>[84] A. Menezes, P. Van Oorschot, and S. Vanstone, Handbook of applied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cryptography. CRC, 1997.</w:t>
      </w:r>
    </w:p>
    <w:p w:rsidR="00C301FB" w:rsidRPr="000F285B" w:rsidRDefault="00C301FB" w:rsidP="00C301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85B">
        <w:rPr>
          <w:rFonts w:ascii="Times New Roman" w:hAnsi="Times New Roman" w:cs="Times New Roman"/>
          <w:sz w:val="28"/>
          <w:szCs w:val="28"/>
        </w:rPr>
        <w:t xml:space="preserve">[85] B.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Alomair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0F285B">
        <w:rPr>
          <w:rFonts w:ascii="Times New Roman" w:hAnsi="Times New Roman" w:cs="Times New Roman"/>
          <w:sz w:val="28"/>
          <w:szCs w:val="28"/>
        </w:rPr>
        <w:t>Poovendran</w:t>
      </w:r>
      <w:proofErr w:type="spellEnd"/>
      <w:r w:rsidRPr="000F285B">
        <w:rPr>
          <w:rFonts w:ascii="Times New Roman" w:hAnsi="Times New Roman" w:cs="Times New Roman"/>
          <w:sz w:val="28"/>
          <w:szCs w:val="28"/>
        </w:rPr>
        <w:t>, “Efficient Authentication for 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 xml:space="preserve">and Pervasive Computing,” in </w:t>
      </w:r>
      <w:proofErr w:type="gramStart"/>
      <w:r w:rsidRPr="000F285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F285B">
        <w:rPr>
          <w:rFonts w:ascii="Times New Roman" w:hAnsi="Times New Roman" w:cs="Times New Roman"/>
          <w:sz w:val="28"/>
          <w:szCs w:val="28"/>
        </w:rPr>
        <w:t xml:space="preserve"> 12th International Conference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85B">
        <w:rPr>
          <w:rFonts w:ascii="Times New Roman" w:hAnsi="Times New Roman" w:cs="Times New Roman"/>
          <w:sz w:val="28"/>
          <w:szCs w:val="28"/>
        </w:rPr>
        <w:t>Information and Communications Security–ICICS’10. Springer, 2010.</w:t>
      </w:r>
    </w:p>
    <w:p w:rsidR="00C301FB" w:rsidRPr="004921F8" w:rsidRDefault="00C301FB" w:rsidP="00C301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425B" w:rsidRDefault="00F1425B"/>
    <w:sectPr w:rsidR="00F1425B" w:rsidSect="0051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FB"/>
    <w:rsid w:val="00C301FB"/>
    <w:rsid w:val="00E92A98"/>
    <w:rsid w:val="00F1425B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E8AE2-240D-4269-98C5-A08513BE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F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30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rypt.eu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2297</Words>
  <Characters>13098</Characters>
  <Application>Microsoft Office Word</Application>
  <DocSecurity>0</DocSecurity>
  <Lines>109</Lines>
  <Paragraphs>30</Paragraphs>
  <ScaleCrop>false</ScaleCrop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hepsibah tryphosa</dc:creator>
  <cp:keywords/>
  <dc:description/>
  <cp:lastModifiedBy>hepsibah tryphosa</cp:lastModifiedBy>
  <cp:revision>1</cp:revision>
  <dcterms:created xsi:type="dcterms:W3CDTF">2023-01-24T06:17:00Z</dcterms:created>
  <dcterms:modified xsi:type="dcterms:W3CDTF">2023-01-24T06:18:00Z</dcterms:modified>
</cp:coreProperties>
</file>