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A6" w:rsidRDefault="008C16A6" w:rsidP="008C16A6">
      <w:pPr>
        <w:spacing w:line="60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Module description:</w:t>
      </w:r>
    </w:p>
    <w:p w:rsidR="008C16A6" w:rsidRDefault="008C16A6" w:rsidP="008C16A6">
      <w:pPr>
        <w:spacing w:line="60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Number of Modules:</w:t>
      </w: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After careful analysis the system has been identified to have the following:</w:t>
      </w: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Modules:</w:t>
      </w: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1.   User module</w:t>
      </w: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2.   </w:t>
      </w:r>
      <w:proofErr w:type="gramStart"/>
      <w:r>
        <w:rPr>
          <w:rFonts w:ascii="Times New Roman" w:eastAsia="Times New Roman" w:hAnsi="Times New Roman" w:cs="Times New Roman"/>
          <w:sz w:val="28"/>
        </w:rPr>
        <w:t>admin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module</w:t>
      </w: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3.   </w:t>
      </w:r>
      <w:proofErr w:type="gramStart"/>
      <w:r>
        <w:rPr>
          <w:rFonts w:ascii="Times New Roman" w:eastAsia="Times New Roman" w:hAnsi="Times New Roman" w:cs="Times New Roman"/>
          <w:sz w:val="28"/>
        </w:rPr>
        <w:t>chart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module</w:t>
      </w: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4.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</w:rPr>
        <w:t>query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driven approach module</w:t>
      </w: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User module:</w:t>
      </w:r>
    </w:p>
    <w:p w:rsidR="008C16A6" w:rsidRDefault="008C16A6" w:rsidP="008C16A6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User </w:t>
      </w:r>
      <w:proofErr w:type="gramStart"/>
      <w:r>
        <w:rPr>
          <w:rFonts w:ascii="Times New Roman" w:eastAsia="Times New Roman" w:hAnsi="Times New Roman" w:cs="Times New Roman"/>
          <w:sz w:val="28"/>
        </w:rPr>
        <w:t>module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new user should register application form , before  enter the particular site, after login , user should create the profile for that </w:t>
      </w:r>
      <w:r>
        <w:rPr>
          <w:rFonts w:ascii="Times New Roman" w:eastAsia="Times New Roman" w:hAnsi="Times New Roman" w:cs="Times New Roman"/>
          <w:sz w:val="28"/>
        </w:rPr>
        <w:lastRenderedPageBreak/>
        <w:t>particular login user, user can search any author details ,they can view also related author details.</w:t>
      </w: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Admin module: </w:t>
      </w:r>
    </w:p>
    <w:p w:rsidR="008C16A6" w:rsidRDefault="008C16A6" w:rsidP="008C16A6">
      <w:pPr>
        <w:tabs>
          <w:tab w:val="left" w:pos="3870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</w:t>
      </w:r>
    </w:p>
    <w:p w:rsidR="008C16A6" w:rsidRDefault="008C16A6" w:rsidP="008C16A6">
      <w:pPr>
        <w:tabs>
          <w:tab w:val="left" w:pos="3870"/>
        </w:tabs>
        <w:spacing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Admin is a super user. </w:t>
      </w:r>
      <w:proofErr w:type="gramStart"/>
      <w:r>
        <w:rPr>
          <w:rFonts w:ascii="Times New Roman" w:eastAsia="Times New Roman" w:hAnsi="Times New Roman" w:cs="Times New Roman"/>
          <w:sz w:val="28"/>
        </w:rPr>
        <w:t>they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can view all the author  </w:t>
      </w:r>
      <w:proofErr w:type="spellStart"/>
      <w:r>
        <w:rPr>
          <w:rFonts w:ascii="Times New Roman" w:eastAsia="Times New Roman" w:hAnsi="Times New Roman" w:cs="Times New Roman"/>
          <w:sz w:val="28"/>
        </w:rPr>
        <w:t>details.admin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can view the chart based on author  details,  admin can view the user </w:t>
      </w:r>
      <w:proofErr w:type="spellStart"/>
      <w:r>
        <w:rPr>
          <w:rFonts w:ascii="Times New Roman" w:eastAsia="Times New Roman" w:hAnsi="Times New Roman" w:cs="Times New Roman"/>
          <w:sz w:val="28"/>
        </w:rPr>
        <w:t>details.A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typical ER cycle consists of several phases of data transformations that include: normalization, blocking, similarity computation, clustering, and merging  which can be intermixed.</w:t>
      </w: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query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driven approach module:</w:t>
      </w: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C16A6" w:rsidRDefault="008C16A6" w:rsidP="008C16A6">
      <w:pPr>
        <w:tabs>
          <w:tab w:val="left" w:pos="3600"/>
        </w:tabs>
        <w:spacing w:line="48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Process of Query Driven Approach.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Mentioned below is process of query driven data warehousing approach − When a query is issued to a client side, a metadata dictionary translates the query into the queries, appropriate for the individual heterogeneous site involved.</w:t>
      </w:r>
    </w:p>
    <w:p w:rsidR="008C16A6" w:rsidRDefault="008C16A6" w:rsidP="008C16A6">
      <w:pPr>
        <w:spacing w:after="0" w:line="60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C16A6" w:rsidRDefault="008C16A6" w:rsidP="008C16A6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Chart module: </w:t>
      </w:r>
    </w:p>
    <w:p w:rsidR="008C16A6" w:rsidRDefault="008C16A6" w:rsidP="008C16A6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>query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driven approach project we will generate a chart based on author details , so user admin can easily find out which author can </w:t>
      </w:r>
      <w:proofErr w:type="spellStart"/>
      <w:r>
        <w:rPr>
          <w:rFonts w:ascii="Times New Roman" w:eastAsia="Times New Roman" w:hAnsi="Times New Roman" w:cs="Times New Roman"/>
          <w:sz w:val="28"/>
        </w:rPr>
        <w:t>realise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 most number of </w:t>
      </w:r>
      <w:proofErr w:type="spellStart"/>
      <w:r>
        <w:rPr>
          <w:rFonts w:ascii="Times New Roman" w:eastAsia="Times New Roman" w:hAnsi="Times New Roman" w:cs="Times New Roman"/>
          <w:sz w:val="28"/>
        </w:rPr>
        <w:t>articals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</w:t>
      </w:r>
    </w:p>
    <w:p w:rsidR="00986340" w:rsidRDefault="00986340"/>
    <w:sectPr w:rsidR="00986340" w:rsidSect="0098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6A6"/>
    <w:rsid w:val="008C16A6"/>
    <w:rsid w:val="00986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6A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1</cp:revision>
  <dcterms:created xsi:type="dcterms:W3CDTF">2017-11-06T10:08:00Z</dcterms:created>
  <dcterms:modified xsi:type="dcterms:W3CDTF">2017-11-06T10:08:00Z</dcterms:modified>
</cp:coreProperties>
</file>