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1D1" w:rsidRDefault="00AC61D1" w:rsidP="00AC61D1">
      <w:pPr>
        <w:tabs>
          <w:tab w:val="center" w:pos="4680"/>
          <w:tab w:val="left" w:pos="715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F09F9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:rsidR="00CF09F9" w:rsidRDefault="00AC61D1" w:rsidP="00AC61D1">
      <w:pPr>
        <w:tabs>
          <w:tab w:val="center" w:pos="4680"/>
          <w:tab w:val="left" w:pos="7155"/>
        </w:tabs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Cloud Computing is a set of enabled network services, providing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scalability, quality of service, inexpensive on-demand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computing infrastructure and can be accessed in a simple and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pervasive manner [1]. Cloud computing is a pay-as-you-go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mode of providing scalable, flexible, and shared computing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services (e.g. servers, storage, networks, software, analysis,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intelligence, etc.) to users over the network [2]. It is attractive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to business owners because it has several compelling features: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high scalability, high reliability, on-demand services, easy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access and low cost. Examples of cloud providers are Amazon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AWS, Microsoft Azure, and Google Cloud.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technology was developed initially for the creation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of a crypto-currency. However, it has been exploited for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several other applications. Moreover, blockchain has become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attractive for several kinds of research nowadays because of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security features [3], becoming a research object. Blockchain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technology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has attracted interest due to the shared, distributed,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fault-tolerant database that all network participants can share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 ability to nullify opponents by taking advantage of the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honest nodes’ computational resources and the information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exchanged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is tamper resistant [4].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When using blockchain technology, data is stored redundantly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in several locations, in a data structure known as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distributed ledger [5]. Any changes in the distributed ledger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are executed by transactions, and they are kept consistent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between all network participants using consensus algorithms.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Building a blockchain-based applications enables the creation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of software that is executed in a decentralized, transparent,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trustless, and tamper-proof environment. These applications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are named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DApps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, for decentralized applications [6].</w:t>
      </w:r>
      <w:r w:rsidR="0024523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Some work already discusses blockchain and cloud computing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utilization, such as security [7], decentralized applications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[8], virtual machine migration [9], and resource scheduling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[10]. In addition, there is also the concept of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Blockchainas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-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a-</w:t>
      </w:r>
      <w:r w:rsidRPr="00437C8D">
        <w:rPr>
          <w:rFonts w:ascii="Times New Roman" w:hAnsi="Times New Roman" w:cs="Times New Roman"/>
          <w:bCs/>
          <w:sz w:val="28"/>
          <w:szCs w:val="28"/>
        </w:rPr>
        <w:lastRenderedPageBreak/>
        <w:t>service (BaaS), the combination of cloud computing and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blockchain. It allows users to leverage cloud-based solutions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to build, host and manage their own blockchain applications,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smart contracts and functions on the blockchain [2]. Examples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of BaaS are the services provided by AWS Blockchain and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Azure Blockchain.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This article aims to present a preliminary discussion on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some aspects of integration between blockchain and cloud</w:t>
      </w:r>
      <w:r w:rsidR="005C117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computing. </w:t>
      </w:r>
    </w:p>
    <w:p w:rsidR="00437C8D" w:rsidRPr="00F0160F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60F">
        <w:rPr>
          <w:rFonts w:ascii="Times New Roman" w:hAnsi="Times New Roman" w:cs="Times New Roman"/>
          <w:b/>
          <w:bCs/>
          <w:sz w:val="28"/>
          <w:szCs w:val="28"/>
        </w:rPr>
        <w:t>A. Cloud Computing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According to the National Institute of Standards and Technology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(NIST) [11], cloud computing is defined as an evolving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paradigm. Their definitions, use cases, technologies, problems,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risks and benefits will be redefined in discussions between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the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public and private sectors, and these definitions, attributes,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characteristics will evolve over time. In dealing specifically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with the definition, a broadly accepted definition is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not yet available. NIST presents the following definition for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cloud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computing: “cloud computing is a model that enables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convenient and on-demand access to a set of configurable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computing resources (for example, networks, servers, storage,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applications, and services) which can be quickly acquired and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released with minimal managerial effort or interaction with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 service provider.” In this paper, we consider the presented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view of NIST, which describes that the cloud computing model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consists of five essential characteristics, three service models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four deployment models [11].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Cloud computing has essential features that taken together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exclusively define cloud computing and distinguish it from</w:t>
      </w:r>
      <w:r w:rsidR="00A07BF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other paradigms [11]. These features are: self-service on demand,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wide access, resource pooling, fast elasticity, and measured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service. The cloud computing environment is composed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of three service models. These models are important because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they define an architectural standard for cloud computing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applications. These models are: Software-as-a-Service (SaaS),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Platform as a Service (PaaS) and Infrastructure as a Service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(IaaS). Finally, cloud computing </w:t>
      </w:r>
      <w:r w:rsidRPr="00437C8D">
        <w:rPr>
          <w:rFonts w:ascii="Times New Roman" w:hAnsi="Times New Roman" w:cs="Times New Roman"/>
          <w:bCs/>
          <w:sz w:val="28"/>
          <w:szCs w:val="28"/>
        </w:rPr>
        <w:lastRenderedPageBreak/>
        <w:t>deployment models can be</w:t>
      </w:r>
      <w:r w:rsidR="00054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divided into public, private, community, and hybrid cloud.</w:t>
      </w:r>
    </w:p>
    <w:p w:rsidR="00437C8D" w:rsidRPr="00B10CA3" w:rsidRDefault="00437C8D" w:rsidP="00B10CA3">
      <w:pPr>
        <w:tabs>
          <w:tab w:val="left" w:pos="2010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10CA3">
        <w:rPr>
          <w:rFonts w:ascii="Times New Roman" w:hAnsi="Times New Roman" w:cs="Times New Roman"/>
          <w:b/>
          <w:bCs/>
          <w:sz w:val="28"/>
          <w:szCs w:val="28"/>
        </w:rPr>
        <w:t>B. Blockchain</w:t>
      </w:r>
      <w:r w:rsidR="00B10CA3" w:rsidRPr="00B10CA3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37C8D" w:rsidRPr="00437C8D" w:rsidRDefault="00437C8D" w:rsidP="00E46B6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A blockchain could be stated to as a distributed ledger,</w:t>
      </w:r>
      <w:r w:rsidR="00B10C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where data and transactions are not under the control of a third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party [2]. Any transactions in a blockchain are completely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recorded in the public ledger in a permanent and verifiable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manner. Examples of blockchain solutions are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and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Hyperledger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. All of them have some common elements as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follows [2]: (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) Replicated ledger: All nodes in a blockchain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network securely store transactions history. The latest transactions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are packaged into a block and then the block is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appendonly</w:t>
      </w:r>
      <w:proofErr w:type="spellEnd"/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with immutable past. All transactions in the blocks are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distributed and replicated among all nodes, being part in the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network; (ii) Peer-to-Peer network: All nodes share a public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ledger without a centralized control actor. All nodes are connected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through a peer-to-peer network, and transactions and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blocks are synchronized through this network; (iii) Consensus: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Before the insertion of the blocks into the chain, all nodes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on the network need to reach a consensus on the validity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the order of transactions within the blocks. The most</w:t>
      </w:r>
      <w:r w:rsidR="00DD21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representative consensus algorithm in public chain is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Proofof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-Work, used in Bitcoin; and (</w:t>
      </w: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iv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>) Cryptography: Security in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 blockchain is based on the knowledge of cryptography. In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 blockchain network, the integrity of transactions supports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digital signatures and proprietary data structures (for example,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Merkle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tree in Bitcoin,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Merkle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Patricia tree in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).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Moreover, the transactions authenticity is supported by digital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signatures and the transactions privacy is supported by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asymmetric cryptosystem.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is a block sequence containing the complete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transaction log, acting as a public book, maintained by multiple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nodes in a network [12]. Each node contains the identical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copy of this ledger. Each block is a logical sequence of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transactions, which are permanent, transparent and unchanging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records [13]. Moreover, each block contains a </w:t>
      </w:r>
      <w:r w:rsidRPr="00437C8D">
        <w:rPr>
          <w:rFonts w:ascii="Times New Roman" w:hAnsi="Times New Roman" w:cs="Times New Roman"/>
          <w:bCs/>
          <w:sz w:val="28"/>
          <w:szCs w:val="28"/>
        </w:rPr>
        <w:lastRenderedPageBreak/>
        <w:t>timestamp, the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hash value of the previous block (parent), and a nonce. A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nonce is a random number to verify the hash. This concept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guarantees the integrity of the entire blockchain to the first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block, named as genesis block. Hash values are unique and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thus fraud can be effectively prevented, since changes to a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 in the chain would immediately change its hash value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[14]. Figure 1 represents a blockchain with the newly validated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 pointing to the immediately preceding block generated.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Each block in the chain confirms the integrity of the previous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one, and all the path back to the first block, called the genesis</w:t>
      </w:r>
      <w:r w:rsidR="00E46B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 [12].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437C8D" w:rsidRPr="00A776AA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76AA">
        <w:rPr>
          <w:rFonts w:ascii="Times New Roman" w:hAnsi="Times New Roman" w:cs="Times New Roman"/>
          <w:b/>
          <w:bCs/>
          <w:sz w:val="28"/>
          <w:szCs w:val="28"/>
        </w:rPr>
        <w:t>A. AWS Blockchain</w:t>
      </w:r>
    </w:p>
    <w:p w:rsidR="00AA0E48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Amazon has a blockchain service called AWS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[16]. Basically, AWS Blockchain works with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templates, providing a practical way to build and deploy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secure blockchain networks using open source frameworks.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These templates allow the user to focus on building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applications. AWS Blockchain models deploy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 blockchain structure chosen in containers as an Amazon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Elastic Container Service cluster or directly into an EC2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instance running Docker. The blockchain network is created</w:t>
      </w:r>
      <w:r w:rsidR="006E699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on its own private </w:t>
      </w: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network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>, allowing the use of its subnets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access control lists. In addition, the user can assign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permissions to restrict which resources can be accessed.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Templates can also be applied to different blockchain infrastructures,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with two available models: AWS Blockchain </w:t>
      </w:r>
      <w:proofErr w:type="gramStart"/>
      <w:r w:rsidRPr="00437C8D">
        <w:rPr>
          <w:rFonts w:ascii="Times New Roman" w:hAnsi="Times New Roman" w:cs="Times New Roman"/>
          <w:bCs/>
          <w:sz w:val="28"/>
          <w:szCs w:val="28"/>
        </w:rPr>
        <w:t>for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and AWS Blockchain for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Hyperledger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Fabric. The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AWS Blockchain template for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utilizes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>,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which is an open source blockchain framework from the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Foundation that allows to write blockchain applications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that run exactly as scheduled without any downtime,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censorship, fraud or interference from third parties. It is used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when the user need to perform peer transactions on the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public network, create a new public network, or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use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Ethereum’s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Solidity smart contract language. The AWS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Blockchain model for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lastRenderedPageBreak/>
        <w:t>Hyperledger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Fabric, on the other hand,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uses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Hyperledger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Fabric, which is an open source blockchain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framework from the Linux Foundation that allows to write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applications and provides access control and permissions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for blockchain data. It is used when the user wants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to create a private blockchain network or limiting transactions</w:t>
      </w:r>
      <w:r w:rsidR="00EA65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that can be vie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wed by individual parties </w:t>
      </w:r>
      <w:proofErr w:type="gramStart"/>
      <w:r w:rsidR="00D96A64">
        <w:rPr>
          <w:rFonts w:ascii="Times New Roman" w:hAnsi="Times New Roman" w:cs="Times New Roman"/>
          <w:bCs/>
          <w:sz w:val="28"/>
          <w:szCs w:val="28"/>
        </w:rPr>
        <w:t>S</w:t>
      </w:r>
      <w:r w:rsidRPr="00437C8D">
        <w:rPr>
          <w:rFonts w:ascii="Times New Roman" w:hAnsi="Times New Roman" w:cs="Times New Roman"/>
          <w:bCs/>
          <w:sz w:val="28"/>
          <w:szCs w:val="28"/>
        </w:rPr>
        <w:t>hows</w:t>
      </w:r>
      <w:proofErr w:type="gram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the flow of model usage in the AWS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Blockchain. In this flow, the user initially selects the model,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then the deployment platform, the network structure, and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finally the applications. As a benefit, AWS Blockchain promotes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deployment speed, choose from popular blockchain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frameworks (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Ethereum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and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Hyperledger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Fabric), tools for</w:t>
      </w:r>
      <w:r w:rsidR="00D96A6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managing and paying as you go.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437C8D" w:rsidRPr="00AA0E48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E48">
        <w:rPr>
          <w:rFonts w:ascii="Times New Roman" w:hAnsi="Times New Roman" w:cs="Times New Roman"/>
          <w:b/>
          <w:bCs/>
          <w:sz w:val="28"/>
          <w:szCs w:val="28"/>
        </w:rPr>
        <w:t>B. Azure Blockchain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Microsoft has a blockchain service, which uses its cloud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resources, called Azure Blockchain [17], with the idea of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being a foundation for cloud blockchain applications. The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user can create, control and expand blockchain networks at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scale, simplifying the formation, management and 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governanceof</w:t>
      </w:r>
      <w:proofErr w:type="spellEnd"/>
      <w:r w:rsidRPr="00437C8D">
        <w:rPr>
          <w:rFonts w:ascii="Times New Roman" w:hAnsi="Times New Roman" w:cs="Times New Roman"/>
          <w:bCs/>
          <w:sz w:val="28"/>
          <w:szCs w:val="28"/>
        </w:rPr>
        <w:t xml:space="preserve"> consortium blockchain networks so the client can focus on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business logic and application development.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Some features are: deployment of easily managed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blockchain networks; scale control with codeless consortium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management and internal governance; building blockchain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applications with confidence using tools; and capturing and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storing ledger data out of the chain, using the blockchain data</w:t>
      </w:r>
      <w:r w:rsidR="00AA0E4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manager.</w:t>
      </w:r>
    </w:p>
    <w:p w:rsidR="00437C8D" w:rsidRPr="00437C8D" w:rsidRDefault="00437C8D" w:rsidP="002849D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7C8D">
        <w:rPr>
          <w:rFonts w:ascii="Times New Roman" w:hAnsi="Times New Roman" w:cs="Times New Roman"/>
          <w:bCs/>
          <w:sz w:val="28"/>
          <w:szCs w:val="28"/>
        </w:rPr>
        <w:t>Blockchain network deployment and operations are through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 creation and configuration of the blockchain infrastructure.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For internal consortium management, complete node management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consortium control must be achieved at scale.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Modular controls offer easy member integration, codeless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permission, and simplified policy enforcement.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In blockchain data publishing, the user can create end-</w:t>
      </w:r>
      <w:proofErr w:type="spellStart"/>
      <w:r w:rsidRPr="00437C8D">
        <w:rPr>
          <w:rFonts w:ascii="Times New Roman" w:hAnsi="Times New Roman" w:cs="Times New Roman"/>
          <w:bCs/>
          <w:sz w:val="28"/>
          <w:szCs w:val="28"/>
        </w:rPr>
        <w:t>toend</w:t>
      </w:r>
      <w:proofErr w:type="spellEnd"/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solutions using the blockchain data manager. This provides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flexible, reliable and scalable data flow and application integration.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There </w:t>
      </w:r>
      <w:r w:rsidRPr="00437C8D">
        <w:rPr>
          <w:rFonts w:ascii="Times New Roman" w:hAnsi="Times New Roman" w:cs="Times New Roman"/>
          <w:bCs/>
          <w:sz w:val="28"/>
          <w:szCs w:val="28"/>
        </w:rPr>
        <w:lastRenderedPageBreak/>
        <w:t>are functions for monitoring smart contracts,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reacting to transactions and events, and transmitting data in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the ch</w:t>
      </w:r>
      <w:r w:rsidR="002849DC">
        <w:rPr>
          <w:rFonts w:ascii="Times New Roman" w:hAnsi="Times New Roman" w:cs="Times New Roman"/>
          <w:bCs/>
          <w:sz w:val="28"/>
          <w:szCs w:val="28"/>
        </w:rPr>
        <w:t>ain to out-of-chain data stores</w:t>
      </w:r>
      <w:r w:rsidRPr="00437C8D">
        <w:rPr>
          <w:rFonts w:ascii="Times New Roman" w:hAnsi="Times New Roman" w:cs="Times New Roman"/>
          <w:bCs/>
          <w:sz w:val="28"/>
          <w:szCs w:val="28"/>
        </w:rPr>
        <w:t xml:space="preserve"> shows a flow for publishing data with services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and different databases. Highlighting the Blockchain Data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Manager component, which captures, transforms, and delivers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Azure Blockchain Service transaction data for a variety of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Azure events, providing scalable, reliable blockchain ledger</w:t>
      </w:r>
      <w:r w:rsidR="00284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37C8D">
        <w:rPr>
          <w:rFonts w:ascii="Times New Roman" w:hAnsi="Times New Roman" w:cs="Times New Roman"/>
          <w:bCs/>
          <w:sz w:val="28"/>
          <w:szCs w:val="28"/>
        </w:rPr>
        <w:t>integration with Azure services</w:t>
      </w:r>
    </w:p>
    <w:sectPr w:rsidR="00437C8D" w:rsidRPr="00437C8D" w:rsidSect="00387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A09AB"/>
    <w:multiLevelType w:val="multilevel"/>
    <w:tmpl w:val="08CA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55D00"/>
    <w:multiLevelType w:val="multilevel"/>
    <w:tmpl w:val="720E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EA3E5D"/>
    <w:multiLevelType w:val="hybridMultilevel"/>
    <w:tmpl w:val="07BE4B6A"/>
    <w:lvl w:ilvl="0" w:tplc="44A4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644AA"/>
    <w:multiLevelType w:val="multilevel"/>
    <w:tmpl w:val="E47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479F"/>
    <w:multiLevelType w:val="multilevel"/>
    <w:tmpl w:val="E3248D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90185"/>
    <w:multiLevelType w:val="multilevel"/>
    <w:tmpl w:val="0370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75CEB"/>
    <w:multiLevelType w:val="hybridMultilevel"/>
    <w:tmpl w:val="B4EC4890"/>
    <w:lvl w:ilvl="0" w:tplc="58E01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B2F2F"/>
    <w:multiLevelType w:val="hybridMultilevel"/>
    <w:tmpl w:val="D08C15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F6D8B"/>
    <w:multiLevelType w:val="hybridMultilevel"/>
    <w:tmpl w:val="675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5C5D"/>
    <w:rsid w:val="0000292B"/>
    <w:rsid w:val="00021326"/>
    <w:rsid w:val="000508F6"/>
    <w:rsid w:val="00054592"/>
    <w:rsid w:val="00096A96"/>
    <w:rsid w:val="00115C5D"/>
    <w:rsid w:val="001B4004"/>
    <w:rsid w:val="00245234"/>
    <w:rsid w:val="002849DC"/>
    <w:rsid w:val="00290670"/>
    <w:rsid w:val="003871D5"/>
    <w:rsid w:val="00391D73"/>
    <w:rsid w:val="003A3A1B"/>
    <w:rsid w:val="00436E97"/>
    <w:rsid w:val="00437C8D"/>
    <w:rsid w:val="00542469"/>
    <w:rsid w:val="005A35DC"/>
    <w:rsid w:val="005C1173"/>
    <w:rsid w:val="006D37F4"/>
    <w:rsid w:val="006E6999"/>
    <w:rsid w:val="006F47E1"/>
    <w:rsid w:val="00727583"/>
    <w:rsid w:val="00904183"/>
    <w:rsid w:val="0094088F"/>
    <w:rsid w:val="00996CA6"/>
    <w:rsid w:val="009B7A2E"/>
    <w:rsid w:val="00A07BF3"/>
    <w:rsid w:val="00A20F66"/>
    <w:rsid w:val="00A67698"/>
    <w:rsid w:val="00A776AA"/>
    <w:rsid w:val="00AA0E48"/>
    <w:rsid w:val="00AC61D1"/>
    <w:rsid w:val="00B10CA3"/>
    <w:rsid w:val="00B3594C"/>
    <w:rsid w:val="00C03C69"/>
    <w:rsid w:val="00C34BF1"/>
    <w:rsid w:val="00C77529"/>
    <w:rsid w:val="00CA618B"/>
    <w:rsid w:val="00CE1F19"/>
    <w:rsid w:val="00CF09F9"/>
    <w:rsid w:val="00D04A39"/>
    <w:rsid w:val="00D23029"/>
    <w:rsid w:val="00D27E97"/>
    <w:rsid w:val="00D96A64"/>
    <w:rsid w:val="00DD21AB"/>
    <w:rsid w:val="00DE21E9"/>
    <w:rsid w:val="00DF2638"/>
    <w:rsid w:val="00E231F5"/>
    <w:rsid w:val="00E46B64"/>
    <w:rsid w:val="00E564AF"/>
    <w:rsid w:val="00EA659F"/>
    <w:rsid w:val="00EE4126"/>
    <w:rsid w:val="00F0160F"/>
    <w:rsid w:val="00F3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D431A2-637C-4B35-A204-6EE1FDE1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1D5"/>
  </w:style>
  <w:style w:type="paragraph" w:styleId="Heading2">
    <w:name w:val="heading 2"/>
    <w:basedOn w:val="Normal"/>
    <w:link w:val="Heading2Char"/>
    <w:uiPriority w:val="9"/>
    <w:qFormat/>
    <w:rsid w:val="00EE41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7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412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E4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bidi="en-US"/>
    </w:rPr>
  </w:style>
  <w:style w:type="character" w:styleId="Hyperlink">
    <w:name w:val="Hyperlink"/>
    <w:basedOn w:val="DefaultParagraphFont"/>
    <w:uiPriority w:val="99"/>
    <w:unhideWhenUsed/>
    <w:rsid w:val="00EE412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E4126"/>
  </w:style>
  <w:style w:type="paragraph" w:styleId="ListParagraph">
    <w:name w:val="List Paragraph"/>
    <w:basedOn w:val="Normal"/>
    <w:uiPriority w:val="34"/>
    <w:qFormat/>
    <w:rsid w:val="00EE41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2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7F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1573</Words>
  <Characters>8970</Characters>
  <Application>Microsoft Office Word</Application>
  <DocSecurity>0</DocSecurity>
  <Lines>74</Lines>
  <Paragraphs>21</Paragraphs>
  <ScaleCrop>false</ScaleCrop>
  <Company/>
  <LinksUpToDate>false</LinksUpToDate>
  <CharactersWithSpaces>10522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welcome</cp:lastModifiedBy>
  <cp:revision>155</cp:revision>
  <dcterms:created xsi:type="dcterms:W3CDTF">2012-10-10T14:06:00Z</dcterms:created>
  <dcterms:modified xsi:type="dcterms:W3CDTF">2020-10-21T14:22:00Z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