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PLAN COMPLET - Yukpomnang</w:t>
      </w:r>
    </w:p>
    <w:p>
      <w:pPr>
        <w:pStyle w:val="Heading2"/>
      </w:pPr>
      <w:r>
        <w:t>Plateforme Intelligente de Services Multi-Secteurs en Afrique</w:t>
      </w:r>
    </w:p>
    <w:p/>
    <w:p>
      <w:pPr/>
      <w:r>
        <w:rPr>
          <w:b/>
          <w:color w:val="003366"/>
        </w:rPr>
        <w:t>Date</w:t>
      </w:r>
      <w:r>
        <w:t>: Janvier 2026</w:t>
      </w:r>
    </w:p>
    <w:p>
      <w:pPr/>
      <w:r>
        <w:rPr>
          <w:b/>
          <w:color w:val="003366"/>
        </w:rPr>
        <w:t>Version</w:t>
      </w:r>
      <w:r>
        <w:t>: 1.0</w:t>
      </w:r>
    </w:p>
    <w:p>
      <w:pPr/>
      <w:r>
        <w:rPr>
          <w:b/>
          <w:color w:val="003366"/>
        </w:rPr>
        <w:t>Confidentialité</w:t>
      </w:r>
      <w:r>
        <w:t>: Document confidentiel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TABLE DES MATIÈRES</w:t>
      </w:r>
    </w:p>
    <w:p/>
    <w:p>
      <w:pPr/>
      <w:r>
        <w:t>1. [Résumé Exécutif](#résumé-exécutif)</w:t>
      </w:r>
    </w:p>
    <w:p>
      <w:pPr/>
      <w:r>
        <w:t>2. [Description de l'Entreprise](#description-de-lentreprise)</w:t>
      </w:r>
    </w:p>
    <w:p>
      <w:pPr/>
      <w:r>
        <w:t>3. [Analyse de Marché](#analyse-de-marché)</w:t>
      </w:r>
    </w:p>
    <w:p>
      <w:pPr/>
      <w:r>
        <w:t>4. [Modèle Économique](#modèle-économique)</w:t>
      </w:r>
    </w:p>
    <w:p>
      <w:pPr/>
      <w:r>
        <w:t>5. [Stratégie Marketing et Ventes](#stratégie-marketing-et-ventes)</w:t>
      </w:r>
    </w:p>
    <w:p>
      <w:pPr/>
      <w:r>
        <w:t>6. [Stratégie Opérationnelle](#stratégie-opérationnelle)</w:t>
      </w:r>
    </w:p>
    <w:p>
      <w:pPr/>
      <w:r>
        <w:t>7. [Gestion et Organisation](#gestion-et-organisation)</w:t>
      </w:r>
    </w:p>
    <w:p>
      <w:pPr/>
      <w:r>
        <w:t>8. [Plan Financier](#plan-financier)</w:t>
      </w:r>
    </w:p>
    <w:p>
      <w:pPr/>
      <w:r>
        <w:t>9. [Analyse des Risques](#analyse-des-risques)</w:t>
      </w:r>
    </w:p>
    <w:p>
      <w:pPr/>
      <w:r>
        <w:t>10. [Appendices](#appendices)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1. RÉSUMÉ EXÉCUTIF</w:t>
      </w:r>
    </w:p>
    <w:p/>
    <w:p>
      <w:pPr>
        <w:pStyle w:val="Heading3"/>
      </w:pPr>
      <w:r>
        <w:t>1.1 Vision</w:t>
      </w:r>
    </w:p>
    <w:p>
      <w:pPr/>
      <w:r>
        <w:t>Yukpomnang est la plateforme technologique de référence en Afrique pour l'accès aux services essentiels, combinant intelligence artificielle, géolocalisation et création de contenu automatisée.</w:t>
      </w:r>
    </w:p>
    <w:p/>
    <w:p>
      <w:pPr>
        <w:pStyle w:val="Heading3"/>
      </w:pPr>
      <w:r>
        <w:t>1.2 Mission</w:t>
      </w:r>
    </w:p>
    <w:p>
      <w:pPr/>
      <w:r>
        <w:t>Faciliter l'accès aux produits, services et solutions essentielles pour les populations africaines grâce à une technologie innovante et une expérience utilisateur exceptionnelle.</w:t>
      </w:r>
    </w:p>
    <w:p/>
    <w:p>
      <w:pPr>
        <w:pStyle w:val="Heading3"/>
      </w:pPr>
      <w:r>
        <w:t>1.3 Objectifs Clés (5 ans)</w:t>
      </w:r>
    </w:p>
    <w:p>
      <w:pPr>
        <w:pStyle w:val="ListBullet"/>
      </w:pPr>
      <w:r>
        <w:rPr>
          <w:b/>
          <w:color w:val="003366"/>
        </w:rPr>
        <w:t>2026</w:t>
      </w:r>
      <w:r>
        <w:t xml:space="preserve"> : Leader au Cameroun avec 500K utilisateurs</w:t>
      </w:r>
    </w:p>
    <w:p>
      <w:pPr>
        <w:pStyle w:val="ListBullet"/>
      </w:pPr>
      <w:r>
        <w:rPr>
          <w:b/>
          <w:color w:val="003366"/>
        </w:rPr>
        <w:t>2027</w:t>
      </w:r>
      <w:r>
        <w:t xml:space="preserve"> : Présence dans 3 pays (Cameroun, Côte d'Ivoire, Sénégal)</w:t>
      </w:r>
    </w:p>
    <w:p>
      <w:pPr>
        <w:pStyle w:val="ListBullet"/>
      </w:pPr>
      <w:r>
        <w:rPr>
          <w:b/>
          <w:color w:val="003366"/>
        </w:rPr>
        <w:t>2028</w:t>
      </w:r>
      <w:r>
        <w:t xml:space="preserve"> : Expansion dans 10+ pays francophones</w:t>
      </w:r>
    </w:p>
    <w:p>
      <w:pPr>
        <w:pStyle w:val="ListBullet"/>
      </w:pPr>
      <w:r>
        <w:rPr>
          <w:b/>
          <w:color w:val="003366"/>
        </w:rPr>
        <w:t>2029</w:t>
      </w:r>
      <w:r>
        <w:t xml:space="preserve"> : Leadership panafricain (20+ pays)</w:t>
      </w:r>
    </w:p>
    <w:p>
      <w:pPr>
        <w:pStyle w:val="ListBullet"/>
      </w:pPr>
      <w:r>
        <w:rPr>
          <w:b/>
          <w:color w:val="003366"/>
        </w:rPr>
        <w:t>2030</w:t>
      </w:r>
      <w:r>
        <w:t xml:space="preserve"> : 108+ milliards FCFA de revenus, position de marché dominante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2. DESCRIPTION DE L'ENTREPRISE</w:t>
      </w:r>
    </w:p>
    <w:p/>
    <w:p>
      <w:pPr>
        <w:pStyle w:val="Heading3"/>
      </w:pPr>
      <w:r>
        <w:t>2.1 Historique et Contexte</w:t>
      </w:r>
    </w:p>
    <w:p>
      <w:pPr/>
      <w:r>
        <w:t>Yukpomnang a été développé pour répondre aux défis d'accès aux services en Afrique :</w:t>
      </w:r>
    </w:p>
    <w:p>
      <w:pPr>
        <w:pStyle w:val="ListBullet"/>
      </w:pPr>
      <w:r>
        <w:t>Fragmentation des services</w:t>
      </w:r>
    </w:p>
    <w:p>
      <w:pPr>
        <w:pStyle w:val="ListBullet"/>
      </w:pPr>
      <w:r>
        <w:t>Manque de visibilité des commerçants locaux</w:t>
      </w:r>
    </w:p>
    <w:p>
      <w:pPr>
        <w:pStyle w:val="ListBullet"/>
      </w:pPr>
      <w:r>
        <w:t>Difficultés de livraison</w:t>
      </w:r>
    </w:p>
    <w:p>
      <w:pPr>
        <w:pStyle w:val="ListBullet"/>
      </w:pPr>
      <w:r>
        <w:t>Accès limité aux services essentiels (santé, éducation, transport)</w:t>
      </w:r>
    </w:p>
    <w:p/>
    <w:p>
      <w:pPr>
        <w:pStyle w:val="Heading3"/>
      </w:pPr>
      <w:r>
        <w:t>2.2 Produits et Services</w:t>
      </w:r>
    </w:p>
    <w:p/>
    <w:p>
      <w:pPr>
        <w:pStyle w:val="Heading4"/>
      </w:pPr>
      <w:r>
        <w:t>2.2.1 Livraisons Intelligentes (Point d'Entrée)</w:t>
      </w:r>
    </w:p>
    <w:p>
      <w:pPr>
        <w:pStyle w:val="ListBullet"/>
      </w:pPr>
      <w:r>
        <w:rPr>
          <w:b/>
          <w:color w:val="003366"/>
        </w:rPr>
        <w:t>Service de livraison express</w:t>
      </w:r>
      <w:r>
        <w:t xml:space="preserve"> : 30-60 minutes</w:t>
      </w:r>
    </w:p>
    <w:p>
      <w:pPr>
        <w:pStyle w:val="ListBullet"/>
      </w:pPr>
      <w:r>
        <w:rPr>
          <w:b/>
          <w:color w:val="003366"/>
        </w:rPr>
        <w:t>Optimisation de routes</w:t>
      </w:r>
      <w:r>
        <w:t xml:space="preserve"> : IA pour trajets optimaux</w:t>
      </w:r>
    </w:p>
    <w:p>
      <w:pPr>
        <w:pStyle w:val="ListBullet"/>
      </w:pPr>
      <w:r>
        <w:rPr>
          <w:b/>
          <w:color w:val="003366"/>
        </w:rPr>
        <w:t>Suivi en temps réel</w:t>
      </w:r>
      <w:r>
        <w:t xml:space="preserve"> : GPS tracking</w:t>
      </w:r>
    </w:p>
    <w:p>
      <w:pPr>
        <w:pStyle w:val="ListBullet"/>
      </w:pPr>
      <w:r>
        <w:rPr>
          <w:b/>
          <w:color w:val="003366"/>
        </w:rPr>
        <w:t>Gestion coursiers</w:t>
      </w:r>
      <w:r>
        <w:t xml:space="preserve"> : Profils, véhicules, évaluations</w:t>
      </w:r>
    </w:p>
    <w:p>
      <w:pPr>
        <w:pStyle w:val="ListBullet"/>
      </w:pPr>
      <w:r>
        <w:rPr>
          <w:b/>
          <w:color w:val="003366"/>
        </w:rPr>
        <w:t>Multi-colis</w:t>
      </w:r>
      <w:r>
        <w:t xml:space="preserve"> : Gestion de plusieurs livraisons simultanées</w:t>
      </w:r>
    </w:p>
    <w:p/>
    <w:p>
      <w:pPr>
        <w:pStyle w:val="Heading4"/>
      </w:pPr>
      <w:r>
        <w:t>2.2.2 Création Intelligente de Produits</w:t>
      </w:r>
    </w:p>
    <w:p>
      <w:pPr>
        <w:pStyle w:val="ListBullet"/>
      </w:pPr>
      <w:r>
        <w:rPr>
          <w:b/>
          <w:color w:val="003366"/>
        </w:rPr>
        <w:t>IA générative</w:t>
      </w:r>
      <w:r>
        <w:t xml:space="preserve"> : Création automatique de fiches produits</w:t>
      </w:r>
    </w:p>
    <w:p>
      <w:pPr>
        <w:pStyle w:val="ListBullet"/>
      </w:pPr>
      <w:r>
        <w:rPr>
          <w:b/>
          <w:color w:val="003366"/>
        </w:rPr>
        <w:t>Suggestions intelligentes</w:t>
      </w:r>
      <w:r>
        <w:t xml:space="preserve"> : Catégories, caractéristiques, prix</w:t>
      </w:r>
    </w:p>
    <w:p>
      <w:pPr>
        <w:pStyle w:val="ListBullet"/>
      </w:pPr>
      <w:r>
        <w:rPr>
          <w:b/>
          <w:color w:val="003366"/>
        </w:rPr>
        <w:t>Optimisation SEO</w:t>
      </w:r>
      <w:r>
        <w:t xml:space="preserve"> : Descriptions optimisées pour recherche</w:t>
      </w:r>
    </w:p>
    <w:p>
      <w:pPr>
        <w:pStyle w:val="ListBullet"/>
      </w:pPr>
      <w:r>
        <w:rPr>
          <w:b/>
          <w:color w:val="003366"/>
        </w:rPr>
        <w:t>Multi-langues</w:t>
      </w:r>
      <w:r>
        <w:t xml:space="preserve"> : Support FR, EN, PT, AR</w:t>
      </w:r>
    </w:p>
    <w:p/>
    <w:p>
      <w:pPr>
        <w:pStyle w:val="Heading4"/>
      </w:pPr>
      <w:r>
        <w:t>2.2.3 Recherche de Proximité</w:t>
      </w:r>
    </w:p>
    <w:p>
      <w:pPr>
        <w:pStyle w:val="ListBullet"/>
      </w:pPr>
      <w:r>
        <w:rPr>
          <w:b/>
          <w:color w:val="003366"/>
        </w:rPr>
        <w:t>Géolocalisation avancée</w:t>
      </w:r>
      <w:r>
        <w:t xml:space="preserve"> : Recherche par GPS</w:t>
      </w:r>
    </w:p>
    <w:p>
      <w:pPr>
        <w:pStyle w:val="ListBullet"/>
      </w:pPr>
      <w:r>
        <w:rPr>
          <w:b/>
          <w:color w:val="003366"/>
        </w:rPr>
        <w:t>Filtres intelligents</w:t>
      </w:r>
      <w:r>
        <w:t xml:space="preserve"> : 25+ catégories, 111+ filtres</w:t>
      </w:r>
    </w:p>
    <w:p>
      <w:pPr>
        <w:pStyle w:val="ListBullet"/>
      </w:pPr>
      <w:r>
        <w:rPr>
          <w:b/>
          <w:color w:val="003366"/>
        </w:rPr>
        <w:t>Recommandations IA</w:t>
      </w:r>
      <w:r>
        <w:t xml:space="preserve"> : Basées sur historique et préférences</w:t>
      </w:r>
    </w:p>
    <w:p>
      <w:pPr>
        <w:pStyle w:val="ListBullet"/>
      </w:pPr>
      <w:r>
        <w:rPr>
          <w:b/>
          <w:color w:val="003366"/>
        </w:rPr>
        <w:t>Comparaison de prix</w:t>
      </w:r>
      <w:r>
        <w:t xml:space="preserve"> : Analyse concurrentielle</w:t>
      </w:r>
    </w:p>
    <w:p/>
    <w:p>
      <w:pPr>
        <w:pStyle w:val="Heading4"/>
      </w:pPr>
      <w:r>
        <w:t>2.2.4 Création de Vidéos Publicitaires</w:t>
      </w:r>
    </w:p>
    <w:p>
      <w:pPr>
        <w:pStyle w:val="ListBullet"/>
      </w:pPr>
      <w:r>
        <w:rPr>
          <w:b/>
          <w:color w:val="003366"/>
        </w:rPr>
        <w:t>Génération automatisée</w:t>
      </w:r>
      <w:r>
        <w:t xml:space="preserve"> : Vidéos TikTok/Reels-like en minutes</w:t>
      </w:r>
    </w:p>
    <w:p>
      <w:pPr>
        <w:pStyle w:val="ListBullet"/>
      </w:pPr>
      <w:r>
        <w:rPr>
          <w:b/>
          <w:color w:val="003366"/>
        </w:rPr>
        <w:t>Templates professionnels</w:t>
      </w:r>
      <w:r>
        <w:t xml:space="preserve"> : 50+ templates</w:t>
      </w:r>
    </w:p>
    <w:p>
      <w:pPr>
        <w:pStyle w:val="ListBullet"/>
      </w:pPr>
      <w:r>
        <w:rPr>
          <w:b/>
          <w:color w:val="003366"/>
        </w:rPr>
        <w:t>IA audio</w:t>
      </w:r>
      <w:r>
        <w:t xml:space="preserve"> : Synchronisation musique et beats</w:t>
      </w:r>
    </w:p>
    <w:p>
      <w:pPr>
        <w:pStyle w:val="ListBullet"/>
      </w:pPr>
      <w:r>
        <w:rPr>
          <w:b/>
          <w:color w:val="003366"/>
        </w:rPr>
        <w:t>Effets avancés</w:t>
      </w:r>
      <w:r>
        <w:t xml:space="preserve"> : Transitions, stickers, animations</w:t>
      </w:r>
    </w:p>
    <w:p>
      <w:pPr>
        <w:pStyle w:val="ListBullet"/>
      </w:pPr>
      <w:r>
        <w:rPr>
          <w:b/>
          <w:color w:val="003366"/>
        </w:rPr>
        <w:t>Export multi-formats</w:t>
      </w:r>
      <w:r>
        <w:t xml:space="preserve"> : Optimisé pour réseaux sociaux</w:t>
      </w:r>
    </w:p>
    <w:p/>
    <w:p>
      <w:pPr>
        <w:pStyle w:val="Heading4"/>
      </w:pPr>
      <w:r>
        <w:t>2.2.5 Services Spécialisés</w:t>
      </w:r>
    </w:p>
    <w:p/>
    <w:p>
      <w:pPr/>
      <w:r>
        <w:rPr>
          <w:b/>
          <w:color w:val="003366"/>
        </w:rPr>
        <w:t>Santé d'Utilité Publique</w:t>
      </w:r>
    </w:p>
    <w:p>
      <w:pPr>
        <w:pStyle w:val="ListBullet"/>
      </w:pPr>
      <w:r>
        <w:t>Recherche de pharmacies, hôpitaux, laboratoires</w:t>
      </w:r>
    </w:p>
    <w:p>
      <w:pPr>
        <w:pStyle w:val="ListBullet"/>
      </w:pPr>
      <w:r>
        <w:t>Prise de rendez-vous en ligne</w:t>
      </w:r>
    </w:p>
    <w:p>
      <w:pPr>
        <w:pStyle w:val="ListBullet"/>
      </w:pPr>
      <w:r>
        <w:t>Livraison de médicaments</w:t>
      </w:r>
    </w:p>
    <w:p>
      <w:pPr>
        <w:pStyle w:val="ListBullet"/>
      </w:pPr>
      <w:r>
        <w:t>Téléconsultation</w:t>
      </w:r>
    </w:p>
    <w:p/>
    <w:p>
      <w:pPr/>
      <w:r>
        <w:rPr>
          <w:b/>
          <w:color w:val="003366"/>
        </w:rPr>
        <w:t>Éducation d'Utilité Publique</w:t>
      </w:r>
    </w:p>
    <w:p>
      <w:pPr>
        <w:pStyle w:val="ListBullet"/>
      </w:pPr>
      <w:r>
        <w:t>Recherche d'écoles, centres de formation</w:t>
      </w:r>
    </w:p>
    <w:p>
      <w:pPr>
        <w:pStyle w:val="ListBullet"/>
      </w:pPr>
      <w:r>
        <w:t>Inscription en ligne</w:t>
      </w:r>
    </w:p>
    <w:p>
      <w:pPr>
        <w:pStyle w:val="ListBullet"/>
      </w:pPr>
      <w:r>
        <w:t>Ressources éducatives</w:t>
      </w:r>
    </w:p>
    <w:p>
      <w:pPr>
        <w:pStyle w:val="ListBullet"/>
      </w:pPr>
      <w:r>
        <w:t>Tutorat</w:t>
      </w:r>
    </w:p>
    <w:p/>
    <w:p>
      <w:pPr/>
      <w:r>
        <w:rPr>
          <w:b/>
          <w:color w:val="003366"/>
        </w:rPr>
        <w:t>Transport</w:t>
      </w:r>
    </w:p>
    <w:p>
      <w:pPr>
        <w:pStyle w:val="ListBullet"/>
      </w:pPr>
      <w:r>
        <w:t>Taxi et covoiturage</w:t>
      </w:r>
    </w:p>
    <w:p>
      <w:pPr>
        <w:pStyle w:val="ListBullet"/>
      </w:pPr>
      <w:r>
        <w:t>Réservation de billets de bus</w:t>
      </w:r>
    </w:p>
    <w:p>
      <w:pPr>
        <w:pStyle w:val="ListBullet"/>
      </w:pPr>
      <w:r>
        <w:t>Location de véhicules</w:t>
      </w:r>
    </w:p>
    <w:p>
      <w:pPr>
        <w:pStyle w:val="ListBullet"/>
      </w:pPr>
      <w:r>
        <w:t>Planification de trajets</w:t>
      </w:r>
    </w:p>
    <w:p/>
    <w:p>
      <w:pPr/>
      <w:r>
        <w:rPr>
          <w:b/>
          <w:color w:val="003366"/>
        </w:rPr>
        <w:t>Immobilier</w:t>
      </w:r>
    </w:p>
    <w:p>
      <w:pPr>
        <w:pStyle w:val="ListBullet"/>
      </w:pPr>
      <w:r>
        <w:t>Recherche de logements (vente, location)</w:t>
      </w:r>
    </w:p>
    <w:p>
      <w:pPr>
        <w:pStyle w:val="ListBullet"/>
      </w:pPr>
      <w:r>
        <w:t>Visites virtuelles</w:t>
      </w:r>
    </w:p>
    <w:p>
      <w:pPr>
        <w:pStyle w:val="ListBullet"/>
      </w:pPr>
      <w:r>
        <w:t>Documentation légale</w:t>
      </w:r>
    </w:p>
    <w:p>
      <w:pPr>
        <w:pStyle w:val="ListBullet"/>
      </w:pPr>
      <w:r>
        <w:t>Services de déménagement</w:t>
      </w:r>
    </w:p>
    <w:p/>
    <w:p>
      <w:pPr/>
      <w:r>
        <w:rPr>
          <w:b/>
          <w:color w:val="003366"/>
        </w:rPr>
        <w:t>Aide Ménagère</w:t>
      </w:r>
    </w:p>
    <w:p>
      <w:pPr>
        <w:pStyle w:val="ListBullet"/>
      </w:pPr>
      <w:r>
        <w:t>Planification hebdomadaire</w:t>
      </w:r>
    </w:p>
    <w:p>
      <w:pPr>
        <w:pStyle w:val="ListBullet"/>
      </w:pPr>
      <w:r>
        <w:t>Réservation de services</w:t>
      </w:r>
    </w:p>
    <w:p>
      <w:pPr>
        <w:pStyle w:val="ListBullet"/>
      </w:pPr>
      <w:r>
        <w:t>Suivi des tâches</w:t>
      </w:r>
    </w:p>
    <w:p>
      <w:pPr>
        <w:pStyle w:val="ListBullet"/>
      </w:pPr>
      <w:r>
        <w:t>Évaluation des prestataires</w:t>
      </w:r>
    </w:p>
    <w:p/>
    <w:p>
      <w:pPr>
        <w:pStyle w:val="Heading4"/>
      </w:pPr>
      <w:r>
        <w:t>2.2.6 E-Commerce Supermarchés</w:t>
      </w:r>
    </w:p>
    <w:p>
      <w:pPr>
        <w:pStyle w:val="ListBullet"/>
      </w:pPr>
      <w:r>
        <w:t>Catalogue de produits</w:t>
      </w:r>
    </w:p>
    <w:p>
      <w:pPr>
        <w:pStyle w:val="ListBullet"/>
      </w:pPr>
      <w:r>
        <w:t>Commandes en ligne</w:t>
      </w:r>
    </w:p>
    <w:p>
      <w:pPr>
        <w:pStyle w:val="ListBullet"/>
      </w:pPr>
      <w:r>
        <w:t>Livraison programmée</w:t>
      </w:r>
    </w:p>
    <w:p>
      <w:pPr>
        <w:pStyle w:val="ListBullet"/>
      </w:pPr>
      <w:r>
        <w:t>Gestion de panier</w:t>
      </w:r>
    </w:p>
    <w:p>
      <w:pPr>
        <w:pStyle w:val="ListBullet"/>
      </w:pPr>
      <w:r>
        <w:t>Paiements sécurisés</w:t>
      </w:r>
    </w:p>
    <w:p/>
    <w:p>
      <w:pPr>
        <w:pStyle w:val="Heading3"/>
      </w:pPr>
      <w:r>
        <w:t>2.3 Les Deux Problématiques Critiques que Nous Résolvons</w:t>
      </w:r>
    </w:p>
    <w:p/>
    <w:p>
      <w:pPr>
        <w:pStyle w:val="Heading4"/>
      </w:pPr>
      <w:r>
        <w:t>PROBLÉMATIQUE #1 : L'INVISIBILITÉ DIGITALE DES COMMERCES LOCAUX AFRICAINS</w:t>
      </w:r>
    </w:p>
    <w:p/>
    <w:p>
      <w:pPr/>
      <w:r>
        <w:rPr>
          <w:b/>
          <w:color w:val="003366"/>
        </w:rPr>
        <w:t>Le Problème Réel</w:t>
      </w:r>
    </w:p>
    <w:p/>
    <w:p>
      <w:pPr/>
      <w:r>
        <w:t xml:space="preserve">En Afrique, </w:t>
      </w:r>
      <w:r>
        <w:rPr>
          <w:b/>
          <w:color w:val="003366"/>
        </w:rPr>
        <w:t>85% des commerces locaux</w:t>
      </w:r>
      <w:r>
        <w:t xml:space="preserve"> (petits commerces, pharmacies, restaurants, services) n'ont </w:t>
      </w:r>
      <w:r>
        <w:rPr>
          <w:b/>
          <w:color w:val="003366"/>
        </w:rPr>
        <w:t>aucune présence digitale</w:t>
      </w:r>
      <w:r>
        <w:t xml:space="preserve">. Ces commerces représentent pourtant </w:t>
      </w:r>
      <w:r>
        <w:rPr>
          <w:b/>
          <w:color w:val="003366"/>
        </w:rPr>
        <w:t>70% de l'économie informelle</w:t>
      </w:r>
      <w:r>
        <w:t xml:space="preserve"> et génèrent des milliards de FCFA, mais restent </w:t>
      </w:r>
      <w:r>
        <w:rPr>
          <w:b/>
          <w:color w:val="003366"/>
        </w:rPr>
        <w:t>invisibles</w:t>
      </w:r>
      <w:r>
        <w:t xml:space="preserve"> pour les consommateurs qui cherchent leurs produits et services.</w:t>
      </w:r>
    </w:p>
    <w:p/>
    <w:p>
      <w:pPr/>
      <w:r>
        <w:rPr>
          <w:b/>
          <w:color w:val="003366"/>
        </w:rPr>
        <w:t>Impact Économique</w:t>
      </w:r>
    </w:p>
    <w:p/>
    <w:p>
      <w:pPr>
        <w:pStyle w:val="ListBullet"/>
      </w:pPr>
      <w:r>
        <w:rPr>
          <w:b/>
          <w:color w:val="003366"/>
        </w:rPr>
        <w:t>Perte de revenus</w:t>
      </w:r>
      <w:r>
        <w:t xml:space="preserve"> : 30-40% du chiffre d'affaires potentiel perdu</w:t>
      </w:r>
    </w:p>
    <w:p>
      <w:pPr>
        <w:pStyle w:val="ListBullet"/>
      </w:pPr>
      <w:r>
        <w:rPr>
          <w:b/>
          <w:color w:val="003366"/>
        </w:rPr>
        <w:t>Coûts marketing inaccessibles</w:t>
      </w:r>
      <w:r>
        <w:t xml:space="preserve"> : Site web (500K-2M FCFA), Vidéo (200K-1M FCFA)</w:t>
      </w:r>
    </w:p>
    <w:p>
      <w:pPr>
        <w:pStyle w:val="ListBullet"/>
      </w:pPr>
      <w:r>
        <w:rPr>
          <w:b/>
          <w:color w:val="003366"/>
        </w:rPr>
        <w:t>Fracture digitale</w:t>
      </w:r>
      <w:r>
        <w:t xml:space="preserve"> : Seuls les grands groupes peuvent se permettre une présence digitale</w:t>
      </w:r>
    </w:p>
    <w:p>
      <w:pPr>
        <w:pStyle w:val="ListBullet"/>
      </w:pPr>
      <w:r>
        <w:rPr>
          <w:b/>
          <w:color w:val="003366"/>
        </w:rPr>
        <w:t>Découverte impossible</w:t>
      </w:r>
      <w:r>
        <w:t xml:space="preserve"> : Consommateurs ne trouvent pas les commerces, même à proximité</w:t>
      </w:r>
    </w:p>
    <w:p/>
    <w:p>
      <w:pPr/>
      <w:r>
        <w:rPr>
          <w:b/>
          <w:color w:val="003366"/>
        </w:rPr>
        <w:t>Notre Solution</w:t>
      </w:r>
    </w:p>
    <w:p/>
    <w:p>
      <w:pPr/>
      <w:r>
        <w:t xml:space="preserve">1. </w:t>
      </w:r>
      <w:r>
        <w:rPr>
          <w:b/>
          <w:color w:val="003366"/>
        </w:rPr>
        <w:t>Création Automatique de Présence Digitale</w:t>
      </w:r>
      <w:r>
        <w:t xml:space="preserve"> : En 5 minutes, fiche complète avec IA - </w:t>
      </w:r>
      <w:r>
        <w:rPr>
          <w:b/>
          <w:color w:val="003366"/>
        </w:rPr>
        <w:t>GRATUIT</w:t>
      </w:r>
    </w:p>
    <w:p>
      <w:pPr/>
      <w:r>
        <w:t xml:space="preserve">2. </w:t>
      </w:r>
      <w:r>
        <w:rPr>
          <w:b/>
          <w:color w:val="003366"/>
        </w:rPr>
        <w:t>Génération Vidéo Publicitaire Automatisée</w:t>
      </w:r>
      <w:r>
        <w:t xml:space="preserve"> : Vidéos TikTok/Reels-like en 2 minutes - </w:t>
      </w:r>
      <w:r>
        <w:rPr>
          <w:b/>
          <w:color w:val="003366"/>
        </w:rPr>
        <w:t>15K-30K FCFA</w:t>
      </w:r>
      <w:r>
        <w:t xml:space="preserve"> (vs 200K-1M FCFA)</w:t>
      </w:r>
    </w:p>
    <w:p>
      <w:pPr/>
      <w:r>
        <w:t xml:space="preserve">3. </w:t>
      </w:r>
      <w:r>
        <w:rPr>
          <w:b/>
          <w:color w:val="003366"/>
        </w:rPr>
        <w:t>Visibilité Géolocalisée</w:t>
      </w:r>
      <w:r>
        <w:t xml:space="preserve"> : Apparition automatique dans recherches de proximité</w:t>
      </w:r>
    </w:p>
    <w:p>
      <w:pPr/>
      <w:r>
        <w:t xml:space="preserve">4. </w:t>
      </w:r>
      <w:r>
        <w:rPr>
          <w:b/>
          <w:color w:val="003366"/>
        </w:rPr>
        <w:t>Outils Marketing Accessibles</w:t>
      </w:r>
      <w:r>
        <w:t xml:space="preserve"> : Promotion, offres, analytics à portée de tous</w:t>
      </w:r>
    </w:p>
    <w:p/>
    <w:p>
      <w:pPr/>
      <w:r>
        <w:rPr>
          <w:b/>
          <w:color w:val="003366"/>
        </w:rPr>
        <w:t>Impact Transformateur</w:t>
      </w:r>
    </w:p>
    <w:p/>
    <w:p>
      <w:pPr>
        <w:pStyle w:val="ListBullet"/>
      </w:pPr>
      <w:r>
        <w:rPr>
          <w:b/>
          <w:color w:val="003366"/>
        </w:rPr>
        <w:t>85% des commerces locaux</w:t>
      </w:r>
      <w:r>
        <w:t xml:space="preserve"> peuvent enfin avoir une présence digitale</w:t>
      </w:r>
    </w:p>
    <w:p>
      <w:pPr>
        <w:pStyle w:val="ListBullet"/>
      </w:pPr>
      <w:r>
        <w:rPr>
          <w:b/>
          <w:color w:val="003366"/>
        </w:rPr>
        <w:t>Réduction de 90% des coûts marketing</w:t>
      </w:r>
      <w:r>
        <w:t xml:space="preserve"> (de 1M FCFA à 100K FCFA/an)</w:t>
      </w:r>
    </w:p>
    <w:p>
      <w:pPr>
        <w:pStyle w:val="ListBullet"/>
      </w:pPr>
      <w:r>
        <w:rPr>
          <w:b/>
          <w:color w:val="003366"/>
        </w:rPr>
        <w:t>Augmentation de 25-35% du chiffre d'affaires</w:t>
      </w:r>
      <w:r>
        <w:t xml:space="preserve"> pour commerces actifs</w:t>
      </w:r>
    </w:p>
    <w:p>
      <w:pPr>
        <w:pStyle w:val="ListBullet"/>
      </w:pPr>
      <w:r>
        <w:rPr>
          <w:b/>
          <w:color w:val="003366"/>
        </w:rPr>
        <w:t>Création de millions d'emplois</w:t>
      </w:r>
      <w:r>
        <w:t xml:space="preserve"> dans l'économie digitale locale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4"/>
      </w:pPr>
      <w:r>
        <w:t>PROBLÉMATIQUE #2 : LA FRACTURE D'ACCÈS AUX SERVICES ESSENTIELS EN AFRIQUE</w:t>
      </w:r>
    </w:p>
    <w:p/>
    <w:p>
      <w:pPr/>
      <w:r>
        <w:rPr>
          <w:b/>
          <w:color w:val="003366"/>
        </w:rPr>
        <w:t>Le Problème Réel</w:t>
      </w:r>
    </w:p>
    <w:p/>
    <w:p>
      <w:pPr/>
      <w:r>
        <w:t xml:space="preserve">L'accès aux services essentiels (santé, éducation, transport, immobilier, aide ménagère) est </w:t>
      </w:r>
      <w:r>
        <w:rPr>
          <w:b/>
          <w:color w:val="003366"/>
        </w:rPr>
        <w:t>fragmenté, coûteux et inefficace</w:t>
      </w:r>
      <w:r>
        <w:t xml:space="preserve">. Les populations doivent utiliser </w:t>
      </w:r>
      <w:r>
        <w:rPr>
          <w:b/>
          <w:color w:val="003366"/>
        </w:rPr>
        <w:t>5-10 applications différentes</w:t>
      </w:r>
      <w:r>
        <w:t xml:space="preserve"> pour répondre à leurs besoins quotidiens, avec des </w:t>
      </w:r>
      <w:r>
        <w:rPr>
          <w:b/>
          <w:color w:val="003366"/>
        </w:rPr>
        <w:t>coûts de recherche et déplacement</w:t>
      </w:r>
      <w:r>
        <w:t xml:space="preserve"> représentant </w:t>
      </w:r>
      <w:r>
        <w:rPr>
          <w:b/>
          <w:color w:val="003366"/>
        </w:rPr>
        <w:t>15-25% de leur budget mensuel</w:t>
      </w:r>
      <w:r>
        <w:t>.</w:t>
      </w:r>
    </w:p>
    <w:p/>
    <w:p>
      <w:pPr/>
      <w:r>
        <w:rPr>
          <w:b/>
          <w:color w:val="003366"/>
        </w:rPr>
        <w:t>Impact Social et Économique</w:t>
      </w:r>
    </w:p>
    <w:p/>
    <w:p>
      <w:pPr>
        <w:pStyle w:val="ListBullet"/>
      </w:pPr>
      <w:r>
        <w:rPr>
          <w:b/>
          <w:color w:val="003366"/>
        </w:rPr>
        <w:t>Fragmentation extrême</w:t>
      </w:r>
      <w:r>
        <w:t xml:space="preserve"> : Chaque besoin = app différente = perte de temps, confusion, coûts multiples</w:t>
      </w:r>
    </w:p>
    <w:p>
      <w:pPr>
        <w:pStyle w:val="ListBullet"/>
      </w:pPr>
      <w:r>
        <w:rPr>
          <w:b/>
          <w:color w:val="003366"/>
        </w:rPr>
        <w:t>Coûts cachés énormes</w:t>
      </w:r>
      <w:r>
        <w:t xml:space="preserve"> : Recherche + déplacements = </w:t>
      </w:r>
      <w:r>
        <w:rPr>
          <w:b/>
          <w:color w:val="003366"/>
        </w:rPr>
        <w:t>50K-150K FCFA/mois</w:t>
      </w:r>
      <w:r>
        <w:t xml:space="preserve"> par ménage</w:t>
      </w:r>
    </w:p>
    <w:p>
      <w:pPr>
        <w:pStyle w:val="ListBullet"/>
      </w:pPr>
      <w:r>
        <w:rPr>
          <w:b/>
          <w:color w:val="003366"/>
        </w:rPr>
        <w:t>Accessibilité limitée</w:t>
      </w:r>
      <w:r>
        <w:t xml:space="preserve"> : Services difficiles à trouver, surtout zones périurbaines/rurales</w:t>
      </w:r>
    </w:p>
    <w:p>
      <w:pPr>
        <w:pStyle w:val="ListBullet"/>
      </w:pPr>
      <w:r>
        <w:rPr>
          <w:b/>
          <w:color w:val="003366"/>
        </w:rPr>
        <w:t>Barrières linguistiques</w:t>
      </w:r>
      <w:r>
        <w:t xml:space="preserve"> : 60% de la population exclue (langues locales non supportées)</w:t>
      </w:r>
    </w:p>
    <w:p>
      <w:pPr>
        <w:pStyle w:val="ListBullet"/>
      </w:pPr>
      <w:r>
        <w:rPr>
          <w:b/>
          <w:color w:val="003366"/>
        </w:rPr>
        <w:t>Manque de transparence</w:t>
      </w:r>
      <w:r>
        <w:t xml:space="preserve"> : Prix, disponibilité, qualité = information opaque</w:t>
      </w:r>
    </w:p>
    <w:p/>
    <w:p>
      <w:pPr/>
      <w:r>
        <w:rPr>
          <w:b/>
          <w:color w:val="003366"/>
        </w:rPr>
        <w:t>Notre Solution Intégrée</w:t>
      </w:r>
    </w:p>
    <w:p/>
    <w:p>
      <w:pPr/>
      <w:r>
        <w:t xml:space="preserve">1. </w:t>
      </w:r>
      <w:r>
        <w:rPr>
          <w:b/>
          <w:color w:val="003366"/>
        </w:rPr>
        <w:t>Une Seule App pour Tous les Besoins</w:t>
      </w:r>
      <w:r>
        <w:t xml:space="preserve"> : Livraisons, santé, éducation, transport, immobilier, aide ménagère, e-commerce</w:t>
      </w:r>
    </w:p>
    <w:p>
      <w:pPr/>
      <w:r>
        <w:t xml:space="preserve">2. </w:t>
      </w:r>
      <w:r>
        <w:rPr>
          <w:b/>
          <w:color w:val="003366"/>
        </w:rPr>
        <w:t>Géolocalisation Intelligente</w:t>
      </w:r>
      <w:r>
        <w:t xml:space="preserve"> : Trouver les services les plus proches en temps réel</w:t>
      </w:r>
    </w:p>
    <w:p>
      <w:pPr/>
      <w:r>
        <w:t xml:space="preserve">3. </w:t>
      </w:r>
      <w:r>
        <w:rPr>
          <w:b/>
          <w:color w:val="003366"/>
        </w:rPr>
        <w:t>Accessibilité Multilingue</w:t>
      </w:r>
      <w:r>
        <w:t xml:space="preserve"> : Support de </w:t>
      </w:r>
      <w:r>
        <w:rPr>
          <w:b/>
          <w:color w:val="003366"/>
        </w:rPr>
        <w:t>15+ langues africaines</w:t>
      </w:r>
      <w:r>
        <w:t xml:space="preserve"> + français, anglais, arabe, portugais</w:t>
      </w:r>
    </w:p>
    <w:p>
      <w:pPr/>
      <w:r>
        <w:t xml:space="preserve">4. </w:t>
      </w:r>
      <w:r>
        <w:rPr>
          <w:b/>
          <w:color w:val="003366"/>
        </w:rPr>
        <w:t>Transparence Totale</w:t>
      </w:r>
      <w:r>
        <w:t xml:space="preserve"> : Prix, disponibilité, avis, temps d'attente en temps réel</w:t>
      </w:r>
    </w:p>
    <w:p>
      <w:pPr/>
      <w:r>
        <w:t xml:space="preserve">5. </w:t>
      </w:r>
      <w:r>
        <w:rPr>
          <w:b/>
          <w:color w:val="003366"/>
        </w:rPr>
        <w:t>Réduction des Coûts</w:t>
      </w:r>
      <w:r>
        <w:t xml:space="preserve"> : </w:t>
      </w:r>
      <w:r>
        <w:rPr>
          <w:b/>
          <w:color w:val="003366"/>
        </w:rPr>
        <w:t>Économie de 40-60%</w:t>
      </w:r>
      <w:r>
        <w:t xml:space="preserve"> sur recherche et déplacement</w:t>
      </w:r>
    </w:p>
    <w:p/>
    <w:p>
      <w:pPr/>
      <w:r>
        <w:rPr>
          <w:b/>
          <w:color w:val="003366"/>
        </w:rPr>
        <w:t>Impact Transformateur</w:t>
      </w:r>
    </w:p>
    <w:p/>
    <w:p>
      <w:pPr>
        <w:pStyle w:val="ListBullet"/>
      </w:pPr>
      <w:r>
        <w:rPr>
          <w:b/>
          <w:color w:val="003366"/>
        </w:rPr>
        <w:t>Réduction de 50% du temps</w:t>
      </w:r>
      <w:r>
        <w:t xml:space="preserve"> passé à chercher des services</w:t>
      </w:r>
    </w:p>
    <w:p>
      <w:pPr>
        <w:pStyle w:val="ListBullet"/>
      </w:pPr>
      <w:r>
        <w:rPr>
          <w:b/>
          <w:color w:val="003366"/>
        </w:rPr>
        <w:t>Économie de 40-60%</w:t>
      </w:r>
      <w:r>
        <w:t xml:space="preserve"> sur coûts recherche/déplacement (50K-90K FCFA/mois économisés)</w:t>
      </w:r>
    </w:p>
    <w:p>
      <w:pPr>
        <w:pStyle w:val="ListBullet"/>
      </w:pPr>
      <w:r>
        <w:rPr>
          <w:b/>
          <w:color w:val="003366"/>
        </w:rPr>
        <w:t>Accessibilité pour 100% de la population</w:t>
      </w:r>
      <w:r>
        <w:t xml:space="preserve"> grâce au multilingue et accessibilité</w:t>
      </w:r>
    </w:p>
    <w:p>
      <w:pPr>
        <w:pStyle w:val="ListBullet"/>
      </w:pPr>
      <w:r>
        <w:rPr>
          <w:b/>
          <w:color w:val="003366"/>
        </w:rPr>
        <w:t>Amélioration qualité de vie</w:t>
      </w:r>
      <w:r>
        <w:t xml:space="preserve"> : Accès facilité = meilleure santé, éducation, logement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2.4 Différenciation Concurrentielle</w:t>
      </w:r>
    </w:p>
    <w:p/>
    <w:p>
      <w:pPr>
        <w:pStyle w:val="Heading4"/>
      </w:pPr>
      <w:r>
        <w:t>Avantages Techniques</w:t>
      </w:r>
    </w:p>
    <w:p>
      <w:pPr/>
      <w:r>
        <w:t xml:space="preserve">1. </w:t>
      </w:r>
      <w:r>
        <w:rPr>
          <w:b/>
          <w:color w:val="003366"/>
        </w:rPr>
        <w:t>IA Propriétaire</w:t>
      </w:r>
      <w:r>
        <w:t xml:space="preserve"> : Algorithmes de création et recommandation uniques</w:t>
      </w:r>
    </w:p>
    <w:p>
      <w:pPr/>
      <w:r>
        <w:t xml:space="preserve">2. </w:t>
      </w:r>
      <w:r>
        <w:rPr>
          <w:b/>
          <w:color w:val="003366"/>
        </w:rPr>
        <w:t>Performance</w:t>
      </w:r>
      <w:r>
        <w:t xml:space="preserve"> : Backend Rust (10x plus rapide que Node.js)</w:t>
      </w:r>
    </w:p>
    <w:p>
      <w:pPr/>
      <w:r>
        <w:t xml:space="preserve">3. </w:t>
      </w:r>
      <w:r>
        <w:rPr>
          <w:b/>
          <w:color w:val="003366"/>
        </w:rPr>
        <w:t>Scalabilité</w:t>
      </w:r>
      <w:r>
        <w:t xml:space="preserve"> : Architecture cloud-native</w:t>
      </w:r>
    </w:p>
    <w:p>
      <w:pPr/>
      <w:r>
        <w:t xml:space="preserve">4. </w:t>
      </w:r>
      <w:r>
        <w:rPr>
          <w:b/>
          <w:color w:val="003366"/>
        </w:rPr>
        <w:t>Multi-plateformes</w:t>
      </w:r>
      <w:r>
        <w:t xml:space="preserve"> : Web, iOS, Android</w:t>
      </w:r>
    </w:p>
    <w:p/>
    <w:p>
      <w:pPr>
        <w:pStyle w:val="Heading4"/>
      </w:pPr>
      <w:r>
        <w:t>Avantages Business</w:t>
      </w:r>
    </w:p>
    <w:p>
      <w:pPr/>
      <w:r>
        <w:t xml:space="preserve">1. </w:t>
      </w:r>
      <w:r>
        <w:rPr>
          <w:b/>
          <w:color w:val="003366"/>
        </w:rPr>
        <w:t>Écosystème Intégré</w:t>
      </w:r>
      <w:r>
        <w:t xml:space="preserve"> : Tous services dans une app</w:t>
      </w:r>
    </w:p>
    <w:p>
      <w:pPr/>
      <w:r>
        <w:t xml:space="preserve">2. </w:t>
      </w:r>
      <w:r>
        <w:rPr>
          <w:b/>
          <w:color w:val="003366"/>
        </w:rPr>
        <w:t>Network Effects</w:t>
      </w:r>
      <w:r>
        <w:t xml:space="preserve"> : Plus d'utilisateurs = plus de valeur</w:t>
      </w:r>
    </w:p>
    <w:p>
      <w:pPr/>
      <w:r>
        <w:t xml:space="preserve">3. </w:t>
      </w:r>
      <w:r>
        <w:rPr>
          <w:b/>
          <w:color w:val="003366"/>
        </w:rPr>
        <w:t>Première Mover</w:t>
      </w:r>
      <w:r>
        <w:t xml:space="preserve"> : Avantage sur géants internationaux</w:t>
      </w:r>
    </w:p>
    <w:p>
      <w:pPr/>
      <w:r>
        <w:t xml:space="preserve">4. </w:t>
      </w:r>
      <w:r>
        <w:rPr>
          <w:b/>
          <w:color w:val="003366"/>
        </w:rPr>
        <w:t>Localisation</w:t>
      </w:r>
      <w:r>
        <w:t xml:space="preserve"> : Compréhension profonde du marché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3. ANALYSE DE MARCHÉ</w:t>
      </w:r>
    </w:p>
    <w:p/>
    <w:p>
      <w:pPr>
        <w:pStyle w:val="Heading3"/>
      </w:pPr>
      <w:r>
        <w:t>3.1 Taille du Marché</w:t>
      </w:r>
    </w:p>
    <w:p/>
    <w:p>
      <w:pPr>
        <w:pStyle w:val="Heading4"/>
      </w:pPr>
      <w:r>
        <w:t>Marché Total Adressable (TAM)</w:t>
      </w:r>
    </w:p>
    <w:p>
      <w:pPr>
        <w:pStyle w:val="ListBullet"/>
      </w:pPr>
      <w:r>
        <w:rPr>
          <w:b/>
          <w:color w:val="003366"/>
        </w:rPr>
        <w:t>E-commerce Afrique</w:t>
      </w:r>
      <w:r>
        <w:t xml:space="preserve"> : 45 billions FCFA (2026) → 90 billions FCFA (2030)</w:t>
      </w:r>
    </w:p>
    <w:p>
      <w:pPr>
        <w:pStyle w:val="ListBullet"/>
      </w:pPr>
      <w:r>
        <w:rPr>
          <w:b/>
          <w:color w:val="003366"/>
        </w:rPr>
        <w:t>Services de livraison</w:t>
      </w:r>
      <w:r>
        <w:t xml:space="preserve"> : 7,2 billions FCFA → 15 billions FCFA</w:t>
      </w:r>
    </w:p>
    <w:p>
      <w:pPr>
        <w:pStyle w:val="ListBullet"/>
      </w:pPr>
      <w:r>
        <w:rPr>
          <w:b/>
          <w:color w:val="003366"/>
        </w:rPr>
        <w:t>Services de santé</w:t>
      </w:r>
      <w:r>
        <w:t xml:space="preserve"> : 15 billions FCFA → 30 billions FCFA</w:t>
      </w:r>
    </w:p>
    <w:p>
      <w:pPr>
        <w:pStyle w:val="ListBullet"/>
      </w:pPr>
      <w:r>
        <w:rPr>
          <w:b/>
          <w:color w:val="003366"/>
        </w:rPr>
        <w:t>Transport</w:t>
      </w:r>
      <w:r>
        <w:t xml:space="preserve"> : 10,8 billions FCFA → 21 billions FCFA</w:t>
      </w:r>
    </w:p>
    <w:p>
      <w:pPr>
        <w:pStyle w:val="ListBullet"/>
      </w:pPr>
      <w:r>
        <w:rPr>
          <w:b/>
          <w:color w:val="003366"/>
        </w:rPr>
        <w:t>Immobilier</w:t>
      </w:r>
      <w:r>
        <w:t xml:space="preserve"> : 12 billions FCFA → 24 billions FCFA</w:t>
      </w:r>
    </w:p>
    <w:p>
      <w:pPr>
        <w:pStyle w:val="ListBullet"/>
      </w:pPr>
      <w:r>
        <w:rPr>
          <w:b/>
          <w:color w:val="003366"/>
        </w:rPr>
        <w:t>TOTAL TAM</w:t>
      </w:r>
      <w:r>
        <w:t xml:space="preserve"> : 90+ billions FCFA</w:t>
      </w:r>
    </w:p>
    <w:p/>
    <w:p>
      <w:pPr>
        <w:pStyle w:val="Heading4"/>
      </w:pPr>
      <w:r>
        <w:t>Marché Adressable Serviceable (SAM)</w:t>
      </w:r>
    </w:p>
    <w:p>
      <w:pPr>
        <w:pStyle w:val="ListBullet"/>
      </w:pPr>
      <w:r>
        <w:rPr>
          <w:b/>
          <w:color w:val="003366"/>
        </w:rPr>
        <w:t>Cameroun</w:t>
      </w:r>
      <w:r>
        <w:t xml:space="preserve"> : 4,8 billions FCFA</w:t>
      </w:r>
    </w:p>
    <w:p>
      <w:pPr>
        <w:pStyle w:val="ListBullet"/>
      </w:pPr>
      <w:r>
        <w:rPr>
          <w:b/>
          <w:color w:val="003366"/>
        </w:rPr>
        <w:t>Côte d'Ivoire</w:t>
      </w:r>
      <w:r>
        <w:t xml:space="preserve"> : 7,2 billions FCFA</w:t>
      </w:r>
    </w:p>
    <w:p>
      <w:pPr>
        <w:pStyle w:val="ListBullet"/>
      </w:pPr>
      <w:r>
        <w:rPr>
          <w:b/>
          <w:color w:val="003366"/>
        </w:rPr>
        <w:t>Sénégal</w:t>
      </w:r>
      <w:r>
        <w:t xml:space="preserve"> : 3,6 billions FCFA</w:t>
      </w:r>
    </w:p>
    <w:p>
      <w:pPr>
        <w:pStyle w:val="ListBullet"/>
      </w:pPr>
      <w:r>
        <w:rPr>
          <w:b/>
          <w:color w:val="003366"/>
        </w:rPr>
        <w:t>Autres pays francophones</w:t>
      </w:r>
      <w:r>
        <w:t xml:space="preserve"> : 11,4 billions FCFA</w:t>
      </w:r>
    </w:p>
    <w:p>
      <w:pPr>
        <w:pStyle w:val="ListBullet"/>
      </w:pPr>
      <w:r>
        <w:rPr>
          <w:b/>
          <w:color w:val="003366"/>
        </w:rPr>
        <w:t>TOTAL SAM</w:t>
      </w:r>
      <w:r>
        <w:t xml:space="preserve"> : 27 billions FCFA</w:t>
      </w:r>
    </w:p>
    <w:p/>
    <w:p>
      <w:pPr>
        <w:pStyle w:val="Heading4"/>
      </w:pPr>
      <w:r>
        <w:t>Marché Obtenable (SOM) - 5 ans</w:t>
      </w:r>
    </w:p>
    <w:p>
      <w:pPr>
        <w:pStyle w:val="ListBullet"/>
      </w:pPr>
      <w:r>
        <w:rPr>
          <w:b/>
          <w:color w:val="003366"/>
        </w:rPr>
        <w:t>Part de marché réaliste</w:t>
      </w:r>
      <w:r>
        <w:t xml:space="preserve"> : 5-6%</w:t>
      </w:r>
    </w:p>
    <w:p>
      <w:pPr>
        <w:pStyle w:val="ListBullet"/>
      </w:pPr>
      <w:r>
        <w:rPr>
          <w:b/>
          <w:color w:val="003366"/>
        </w:rPr>
        <w:t>SOM 5 ans</w:t>
      </w:r>
      <w:r>
        <w:t xml:space="preserve"> : 1,5 billion FCFA</w:t>
      </w:r>
    </w:p>
    <w:p>
      <w:pPr>
        <w:pStyle w:val="ListBullet"/>
      </w:pPr>
      <w:r>
        <w:rPr>
          <w:b/>
          <w:color w:val="003366"/>
        </w:rPr>
        <w:t>Objectif 2030</w:t>
      </w:r>
      <w:r>
        <w:t xml:space="preserve"> : 108+ milliards FCFA de revenus</w:t>
      </w:r>
    </w:p>
    <w:p/>
    <w:p>
      <w:pPr>
        <w:pStyle w:val="Heading3"/>
      </w:pPr>
      <w:r>
        <w:t>3.2 Croissance du Marché</w:t>
      </w:r>
    </w:p>
    <w:p/>
    <w:p>
      <w:pPr>
        <w:pStyle w:val="Heading4"/>
      </w:pPr>
      <w:r>
        <w:t>Tendances Clés</w:t>
      </w:r>
    </w:p>
    <w:p>
      <w:pPr>
        <w:pStyle w:val="ListBullet"/>
      </w:pPr>
      <w:r>
        <w:rPr>
          <w:b/>
          <w:color w:val="003366"/>
        </w:rPr>
        <w:t>Pénétration mobile</w:t>
      </w:r>
      <w:r>
        <w:t xml:space="preserve"> : 80%+ (croissance 5-8%/an)</w:t>
      </w:r>
    </w:p>
    <w:p>
      <w:pPr>
        <w:pStyle w:val="ListBullet"/>
      </w:pPr>
      <w:r>
        <w:rPr>
          <w:b/>
          <w:color w:val="003366"/>
        </w:rPr>
        <w:t>Adoption fintech</w:t>
      </w:r>
      <w:r>
        <w:t xml:space="preserve"> : 25-30% de croissance annuelle</w:t>
      </w:r>
    </w:p>
    <w:p>
      <w:pPr>
        <w:pStyle w:val="ListBullet"/>
      </w:pPr>
      <w:r>
        <w:rPr>
          <w:b/>
          <w:color w:val="003366"/>
        </w:rPr>
        <w:t>E-commerce</w:t>
      </w:r>
      <w:r>
        <w:t xml:space="preserve"> : 20-25% de croissance annuelle</w:t>
      </w:r>
    </w:p>
    <w:p>
      <w:pPr>
        <w:pStyle w:val="ListBullet"/>
      </w:pPr>
      <w:r>
        <w:rPr>
          <w:b/>
          <w:color w:val="003366"/>
        </w:rPr>
        <w:t>Services on-demand</w:t>
      </w:r>
      <w:r>
        <w:t xml:space="preserve"> : 30-40% de croissance annuelle</w:t>
      </w:r>
    </w:p>
    <w:p/>
    <w:p>
      <w:pPr>
        <w:pStyle w:val="Heading4"/>
      </w:pPr>
      <w:r>
        <w:t>Facteurs de Croissance</w:t>
      </w:r>
    </w:p>
    <w:p>
      <w:pPr/>
      <w:r>
        <w:t xml:space="preserve">1. </w:t>
      </w:r>
      <w:r>
        <w:rPr>
          <w:b/>
          <w:color w:val="003366"/>
        </w:rPr>
        <w:t>Digitalisation accélérée</w:t>
      </w:r>
      <w:r>
        <w:t xml:space="preserve"> post-COVID</w:t>
      </w:r>
    </w:p>
    <w:p>
      <w:pPr/>
      <w:r>
        <w:t xml:space="preserve">2. </w:t>
      </w:r>
      <w:r>
        <w:rPr>
          <w:b/>
          <w:color w:val="003366"/>
        </w:rPr>
        <w:t>Croissance démographique</w:t>
      </w:r>
      <w:r>
        <w:t xml:space="preserve"> : 2.5%+/an</w:t>
      </w:r>
    </w:p>
    <w:p>
      <w:pPr/>
      <w:r>
        <w:t xml:space="preserve">3. </w:t>
      </w:r>
      <w:r>
        <w:rPr>
          <w:b/>
          <w:color w:val="003366"/>
        </w:rPr>
        <w:t>Classe moyenne émergente</w:t>
      </w:r>
      <w:r>
        <w:t xml:space="preserve"> : +15M/an en Afrique</w:t>
      </w:r>
    </w:p>
    <w:p>
      <w:pPr/>
      <w:r>
        <w:t xml:space="preserve">4. </w:t>
      </w:r>
      <w:r>
        <w:rPr>
          <w:b/>
          <w:color w:val="003366"/>
        </w:rPr>
        <w:t>Infrastructure mobile</w:t>
      </w:r>
      <w:r>
        <w:t xml:space="preserve"> : 4G/5G en expansion</w:t>
      </w:r>
    </w:p>
    <w:p/>
    <w:p>
      <w:pPr>
        <w:pStyle w:val="Heading3"/>
      </w:pPr>
      <w:r>
        <w:t>3.3 Analyse Concurrentielle</w:t>
      </w:r>
    </w:p>
    <w:p/>
    <w:p>
      <w:pPr>
        <w:pStyle w:val="Heading4"/>
      </w:pPr>
      <w:r>
        <w:t>Concurrents Directs</w:t>
      </w:r>
    </w:p>
    <w:p>
      <w:pPr/>
      <w:r>
        <w:t xml:space="preserve">1. </w:t>
      </w:r>
      <w:r>
        <w:rPr>
          <w:b/>
          <w:color w:val="003366"/>
        </w:rPr>
        <w:t>Jumia</w:t>
      </w:r>
      <w:r>
        <w:t xml:space="preserve"> (E-commerce)</w:t>
      </w:r>
    </w:p>
    <w:p>
      <w:pPr>
        <w:pStyle w:val="ListBullet"/>
      </w:pPr>
      <w:r>
        <w:t>Forces : Brand, infrastructure</w:t>
      </w:r>
    </w:p>
    <w:p>
      <w:pPr>
        <w:pStyle w:val="ListBullet"/>
      </w:pPr>
      <w:r>
        <w:t>Faiblesses : Focus e-commerce uniquement, pas de services intégrés</w:t>
      </w:r>
    </w:p>
    <w:p/>
    <w:p>
      <w:pPr/>
      <w:r>
        <w:t xml:space="preserve">2. </w:t>
      </w:r>
      <w:r>
        <w:rPr>
          <w:b/>
          <w:color w:val="003366"/>
        </w:rPr>
        <w:t>Glovo/Uber Eats</w:t>
      </w:r>
      <w:r>
        <w:t xml:space="preserve"> (Livraison)</w:t>
      </w:r>
    </w:p>
    <w:p>
      <w:pPr>
        <w:pStyle w:val="ListBullet"/>
      </w:pPr>
      <w:r>
        <w:t>Forces : Expérience, capital</w:t>
      </w:r>
    </w:p>
    <w:p>
      <w:pPr>
        <w:pStyle w:val="ListBullet"/>
      </w:pPr>
      <w:r>
        <w:t>Faiblesses : Pas de services multi-secteurs, prix élevés</w:t>
      </w:r>
    </w:p>
    <w:p/>
    <w:p>
      <w:pPr/>
      <w:r>
        <w:t xml:space="preserve">3. </w:t>
      </w:r>
      <w:r>
        <w:rPr>
          <w:b/>
          <w:color w:val="003366"/>
        </w:rPr>
        <w:t>Bolt/Uber</w:t>
      </w:r>
      <w:r>
        <w:t xml:space="preserve"> (Transport)</w:t>
      </w:r>
    </w:p>
    <w:p>
      <w:pPr>
        <w:pStyle w:val="ListBullet"/>
      </w:pPr>
      <w:r>
        <w:t>Forces : Réseau établi</w:t>
      </w:r>
    </w:p>
    <w:p>
      <w:pPr>
        <w:pStyle w:val="ListBullet"/>
      </w:pPr>
      <w:r>
        <w:t>Faiblesses : Focus transport uniquement</w:t>
      </w:r>
    </w:p>
    <w:p/>
    <w:p>
      <w:pPr>
        <w:pStyle w:val="Heading4"/>
      </w:pPr>
      <w:r>
        <w:t>Concurrents Indirects</w:t>
      </w:r>
    </w:p>
    <w:p>
      <w:pPr>
        <w:pStyle w:val="ListBullet"/>
      </w:pPr>
      <w:r>
        <w:t>Marketplaces locales fragmentées</w:t>
      </w:r>
    </w:p>
    <w:p>
      <w:pPr>
        <w:pStyle w:val="ListBullet"/>
      </w:pPr>
      <w:r>
        <w:t>Services gouvernementaux traditionnels</w:t>
      </w:r>
    </w:p>
    <w:p>
      <w:pPr>
        <w:pStyle w:val="ListBullet"/>
      </w:pPr>
      <w:r>
        <w:t>Commerces physiques</w:t>
      </w:r>
    </w:p>
    <w:p/>
    <w:p>
      <w:pPr>
        <w:pStyle w:val="Heading4"/>
      </w:pPr>
      <w:r>
        <w:t>Avantage Concurrentiel Yukpomnang</w:t>
      </w:r>
    </w:p>
    <w:p>
      <w:pPr>
        <w:pStyle w:val="ListBullet"/>
      </w:pPr>
      <w:r>
        <w:rPr>
          <w:b/>
          <w:color w:val="003366"/>
        </w:rPr>
        <w:t>Intégration multi-secteurs</w:t>
      </w:r>
      <w:r>
        <w:t xml:space="preserve"> : Unique sur le marché</w:t>
      </w:r>
    </w:p>
    <w:p>
      <w:pPr>
        <w:pStyle w:val="ListBullet"/>
      </w:pPr>
      <w:r>
        <w:rPr>
          <w:b/>
          <w:color w:val="003366"/>
        </w:rPr>
        <w:t>IA avancée</w:t>
      </w:r>
      <w:r>
        <w:t xml:space="preserve"> : Création et recommandation</w:t>
      </w:r>
    </w:p>
    <w:p>
      <w:pPr>
        <w:pStyle w:val="ListBullet"/>
      </w:pPr>
      <w:r>
        <w:rPr>
          <w:b/>
          <w:color w:val="003366"/>
        </w:rPr>
        <w:t>Prix compétitifs</w:t>
      </w:r>
      <w:r>
        <w:t xml:space="preserve"> : Modèle optimisé pour Afrique</w:t>
      </w:r>
    </w:p>
    <w:p>
      <w:pPr>
        <w:pStyle w:val="ListBullet"/>
      </w:pPr>
      <w:r>
        <w:rPr>
          <w:b/>
          <w:color w:val="003366"/>
        </w:rPr>
        <w:t>Localisation</w:t>
      </w:r>
      <w:r>
        <w:t xml:space="preserve"> : Compréhension marché local</w:t>
      </w:r>
    </w:p>
    <w:p/>
    <w:p>
      <w:pPr>
        <w:pStyle w:val="Heading3"/>
      </w:pPr>
      <w:r>
        <w:t>3.4 Segmentation de Marché</w:t>
      </w:r>
    </w:p>
    <w:p/>
    <w:p>
      <w:pPr>
        <w:pStyle w:val="Heading4"/>
      </w:pPr>
      <w:r>
        <w:t>Cibles Primaires</w:t>
      </w:r>
    </w:p>
    <w:p/>
    <w:p>
      <w:pPr/>
      <w:r>
        <w:rPr>
          <w:b/>
          <w:color w:val="003366"/>
        </w:rPr>
        <w:t>Consommateurs</w:t>
      </w:r>
    </w:p>
    <w:p>
      <w:pPr>
        <w:pStyle w:val="ListBullet"/>
      </w:pPr>
      <w:r>
        <w:rPr>
          <w:b/>
          <w:color w:val="003366"/>
        </w:rPr>
        <w:t>18-45 ans</w:t>
      </w:r>
      <w:r>
        <w:t xml:space="preserve"> : 65% du marché</w:t>
      </w:r>
    </w:p>
    <w:p>
      <w:pPr>
        <w:pStyle w:val="ListBullet"/>
      </w:pPr>
      <w:r>
        <w:rPr>
          <w:b/>
          <w:color w:val="003366"/>
        </w:rPr>
        <w:t>Urbains</w:t>
      </w:r>
      <w:r>
        <w:t xml:space="preserve"> : 70% (Yaoundé, Douala, Abidjan, Dakar)</w:t>
      </w:r>
    </w:p>
    <w:p>
      <w:pPr>
        <w:pStyle w:val="ListBullet"/>
      </w:pPr>
      <w:r>
        <w:rPr>
          <w:b/>
          <w:color w:val="003366"/>
        </w:rPr>
        <w:t>Classe moyenne</w:t>
      </w:r>
      <w:r>
        <w:t xml:space="preserve"> : Revenus 300,000-1,200,000 FCFA/mois</w:t>
      </w:r>
    </w:p>
    <w:p>
      <w:pPr>
        <w:pStyle w:val="ListBullet"/>
      </w:pPr>
      <w:r>
        <w:rPr>
          <w:b/>
          <w:color w:val="003366"/>
        </w:rPr>
        <w:t>Tech-savvy</w:t>
      </w:r>
      <w:r>
        <w:t xml:space="preserve"> : Utilisateurs smartphones actifs</w:t>
      </w:r>
    </w:p>
    <w:p/>
    <w:p>
      <w:pPr/>
      <w:r>
        <w:rPr>
          <w:b/>
          <w:color w:val="003366"/>
        </w:rPr>
        <w:t>Commerçants/Prestataires</w:t>
      </w:r>
    </w:p>
    <w:p>
      <w:pPr>
        <w:pStyle w:val="ListBullet"/>
      </w:pPr>
      <w:r>
        <w:rPr>
          <w:b/>
          <w:color w:val="003366"/>
        </w:rPr>
        <w:t>PME locales</w:t>
      </w:r>
      <w:r>
        <w:t xml:space="preserve"> : 80% du marché</w:t>
      </w:r>
    </w:p>
    <w:p>
      <w:pPr>
        <w:pStyle w:val="ListBullet"/>
      </w:pPr>
      <w:r>
        <w:rPr>
          <w:b/>
          <w:color w:val="003366"/>
        </w:rPr>
        <w:t>Commerces de proximité</w:t>
      </w:r>
      <w:r>
        <w:t xml:space="preserve"> : Pharmacies, épiceries, restaurants</w:t>
      </w:r>
    </w:p>
    <w:p>
      <w:pPr>
        <w:pStyle w:val="ListBullet"/>
      </w:pPr>
      <w:r>
        <w:rPr>
          <w:b/>
          <w:color w:val="003366"/>
        </w:rPr>
        <w:t>Prestataires de services</w:t>
      </w:r>
      <w:r>
        <w:t xml:space="preserve"> : Coursiers, artisans, professionnels</w:t>
      </w:r>
    </w:p>
    <w:p>
      <w:pPr>
        <w:pStyle w:val="ListBullet"/>
      </w:pPr>
      <w:r>
        <w:rPr>
          <w:b/>
          <w:color w:val="003366"/>
        </w:rPr>
        <w:t>Besoin de visibilité</w:t>
      </w:r>
      <w:r>
        <w:t xml:space="preserve"> : Digitalisation nécessaire</w:t>
      </w:r>
    </w:p>
    <w:p/>
    <w:p>
      <w:pPr>
        <w:pStyle w:val="Heading4"/>
      </w:pPr>
      <w:r>
        <w:t>Cibles Secondaires</w:t>
      </w:r>
    </w:p>
    <w:p>
      <w:pPr>
        <w:pStyle w:val="ListBullet"/>
      </w:pPr>
      <w:r>
        <w:t>Institutions publiques (santé, éducation)</w:t>
      </w:r>
    </w:p>
    <w:p>
      <w:pPr>
        <w:pStyle w:val="ListBullet"/>
      </w:pPr>
      <w:r>
        <w:t>Grandes entreprises (B2B)</w:t>
      </w:r>
    </w:p>
    <w:p>
      <w:pPr>
        <w:pStyle w:val="ListBullet"/>
      </w:pPr>
      <w:r>
        <w:t>Investisseurs et partenaires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4. MODÈLE ÉCONOMIQUE</w:t>
      </w:r>
    </w:p>
    <w:p/>
    <w:p>
      <w:pPr>
        <w:pStyle w:val="Heading3"/>
      </w:pPr>
      <w:r>
        <w:t>4.1 Sources de Revenus</w:t>
      </w:r>
    </w:p>
    <w:p/>
    <w:p>
      <w:pPr>
        <w:pStyle w:val="Heading4"/>
      </w:pPr>
      <w:r>
        <w:t>4.1.1 Commissions sur Livraisons (30-35% des revenus)</w:t>
      </w:r>
    </w:p>
    <w:p>
      <w:pPr>
        <w:pStyle w:val="ListBullet"/>
      </w:pPr>
      <w:r>
        <w:rPr>
          <w:b/>
          <w:color w:val="003366"/>
        </w:rPr>
        <w:t>Commission transaction</w:t>
      </w:r>
      <w:r>
        <w:t xml:space="preserve"> : 15-20% du montant</w:t>
      </w:r>
    </w:p>
    <w:p>
      <w:pPr>
        <w:pStyle w:val="ListBullet"/>
      </w:pPr>
      <w:r>
        <w:rPr>
          <w:b/>
          <w:color w:val="003366"/>
        </w:rPr>
        <w:t>Frais de service coursiers</w:t>
      </w:r>
      <w:r>
        <w:t xml:space="preserve"> : 10-15% de leur revenu</w:t>
      </w:r>
    </w:p>
    <w:p>
      <w:pPr>
        <w:pStyle w:val="ListBullet"/>
      </w:pPr>
      <w:r>
        <w:rPr>
          <w:b/>
          <w:color w:val="003366"/>
        </w:rPr>
        <w:t>Frais express</w:t>
      </w:r>
      <w:r>
        <w:t xml:space="preserve"> : +5-10% pour livraisons &lt;30min</w:t>
      </w:r>
    </w:p>
    <w:p>
      <w:pPr>
        <w:pStyle w:val="ListBullet"/>
      </w:pPr>
      <w:r>
        <w:rPr>
          <w:b/>
          <w:color w:val="003366"/>
        </w:rPr>
        <w:t>Projection 2026</w:t>
      </w:r>
      <w:r>
        <w:t xml:space="preserve"> : 450 millions FCFA-525 millions FCFA- </w:t>
      </w:r>
      <w:r>
        <w:rPr>
          <w:b/>
          <w:color w:val="003366"/>
        </w:rPr>
        <w:t>Projection 2027</w:t>
      </w:r>
      <w:r>
        <w:t xml:space="preserve"> : 2.2 billions FCFA-2.5 billions FCFA#### 4.1.2 Publicité et Promotion (25-30% des revenus)</w:t>
      </w:r>
    </w:p>
    <w:p>
      <w:pPr>
        <w:pStyle w:val="ListBullet"/>
      </w:pPr>
      <w:r>
        <w:rPr>
          <w:b/>
          <w:color w:val="003366"/>
        </w:rPr>
        <w:t>Création vidéos publicitaires</w:t>
      </w:r>
      <w:r>
        <w:t xml:space="preserve"> : 30K FCFA-120K FCFA/vidéo</w:t>
      </w:r>
    </w:p>
    <w:p>
      <w:pPr>
        <w:pStyle w:val="ListBullet"/>
      </w:pPr>
      <w:r>
        <w:rPr>
          <w:b/>
          <w:color w:val="003366"/>
        </w:rPr>
        <w:t>Placement publicitaire</w:t>
      </w:r>
      <w:r>
        <w:t xml:space="preserve"> : 300K FCFA-3 millions FCFA/mois selon visibilité</w:t>
      </w:r>
    </w:p>
    <w:p>
      <w:pPr>
        <w:pStyle w:val="ListBullet"/>
      </w:pPr>
      <w:r>
        <w:rPr>
          <w:b/>
          <w:color w:val="003366"/>
        </w:rPr>
        <w:t>Promotion produits</w:t>
      </w:r>
      <w:r>
        <w:t xml:space="preserve"> : 5-10% du montant promotion</w:t>
      </w:r>
    </w:p>
    <w:p>
      <w:pPr>
        <w:pStyle w:val="ListBullet"/>
      </w:pPr>
      <w:r>
        <w:rPr>
          <w:b/>
          <w:color w:val="003366"/>
        </w:rPr>
        <w:t>Projection 2026</w:t>
      </w:r>
      <w:r>
        <w:t xml:space="preserve"> : 375 millions FCFA-450 millions FCFA- </w:t>
      </w:r>
      <w:r>
        <w:rPr>
          <w:b/>
          <w:color w:val="003366"/>
        </w:rPr>
        <w:t>Projection 2027</w:t>
      </w:r>
      <w:r>
        <w:t xml:space="preserve"> : 1.8 billions FCFA-2.2 billions FCFA#### 4.1.3 Achat de Tokens (15-20% des revenus)</w:t>
      </w:r>
    </w:p>
    <w:p/>
    <w:p>
      <w:pPr/>
      <w:r>
        <w:rPr>
          <w:b/>
          <w:color w:val="003366"/>
        </w:rPr>
        <w:t>Système de Tokens (Pay-Per-Use)</w:t>
      </w:r>
    </w:p>
    <w:p/>
    <w:p>
      <w:pPr/>
      <w:r>
        <w:t xml:space="preserve">Yukpomnang utilise un </w:t>
      </w:r>
      <w:r>
        <w:rPr>
          <w:b/>
          <w:color w:val="003366"/>
        </w:rPr>
        <w:t>système de tokens</w:t>
      </w:r>
      <w:r>
        <w:t xml:space="preserve"> où les commerçants achètent des tokens pour utiliser les fonctionnalités de la plateforme :</w:t>
      </w:r>
    </w:p>
    <w:p/>
    <w:p>
      <w:pPr>
        <w:pStyle w:val="ListBullet"/>
      </w:pPr>
      <w:r>
        <w:rPr>
          <w:b/>
          <w:color w:val="003366"/>
        </w:rPr>
        <w:t>Modèle</w:t>
      </w:r>
      <w:r>
        <w:t xml:space="preserve"> : Pay-per-use (pas d'abonnement mensuel)</w:t>
      </w:r>
    </w:p>
    <w:p>
      <w:pPr>
        <w:pStyle w:val="ListBullet"/>
      </w:pPr>
      <w:r>
        <w:rPr>
          <w:b/>
          <w:color w:val="003366"/>
        </w:rPr>
        <w:t>Achat de tokens</w:t>
      </w:r>
      <w:r>
        <w:t xml:space="preserve"> : Les commerçants achètent des tokens selon leurs besoins</w:t>
      </w:r>
    </w:p>
    <w:p>
      <w:pPr>
        <w:pStyle w:val="ListBullet"/>
      </w:pPr>
      <w:r>
        <w:rPr>
          <w:b/>
          <w:color w:val="003366"/>
        </w:rPr>
        <w:t>Utilisation</w:t>
      </w:r>
      <w:r>
        <w:t xml:space="preserve"> :</w:t>
      </w:r>
    </w:p>
    <w:p>
      <w:pPr>
        <w:pStyle w:val="ListBullet"/>
      </w:pPr>
      <w:r>
        <w:t>Création de produits/services (consommation selon complexité)</w:t>
      </w:r>
    </w:p>
    <w:p>
      <w:pPr>
        <w:pStyle w:val="ListBullet"/>
      </w:pPr>
      <w:r>
        <w:t>Maintien en ligne des produits (débit continu pour visibilité)</w:t>
      </w:r>
    </w:p>
    <w:p>
      <w:pPr>
        <w:pStyle w:val="ListBullet"/>
      </w:pPr>
      <w:r>
        <w:t>Actions supplémentaires (clics, promotions, mises à jour)</w:t>
      </w:r>
    </w:p>
    <w:p>
      <w:pPr>
        <w:pStyle w:val="ListBullet"/>
      </w:pPr>
      <w:r>
        <w:rPr>
          <w:b/>
          <w:color w:val="003366"/>
        </w:rPr>
        <w:t>Équivalence</w:t>
      </w:r>
      <w:r>
        <w:t xml:space="preserve"> : 1 FCFA = 1 token</w:t>
      </w:r>
    </w:p>
    <w:p>
      <w:pPr>
        <w:pStyle w:val="ListBullet"/>
      </w:pPr>
      <w:r>
        <w:rPr>
          <w:b/>
          <w:color w:val="003366"/>
        </w:rPr>
        <w:t>Coût moyen équivalent</w:t>
      </w:r>
      <w:r>
        <w:t xml:space="preserve"> : ~2,000 FCFA/mois par produit/service actif (basé sur utilisation moyenne)</w:t>
      </w:r>
    </w:p>
    <w:p>
      <w:pPr>
        <w:pStyle w:val="ListBullet"/>
      </w:pPr>
      <w:r>
        <w:rPr>
          <w:b/>
          <w:color w:val="003366"/>
        </w:rPr>
        <w:t>Avantages</w:t>
      </w:r>
      <w:r>
        <w:t xml:space="preserve"> : Flexibilité totale, pas d'engagement, paiement selon usage réel</w:t>
      </w:r>
    </w:p>
    <w:p>
      <w:pPr>
        <w:pStyle w:val="ListBullet"/>
      </w:pPr>
      <w:r>
        <w:rPr>
          <w:b/>
          <w:color w:val="003366"/>
        </w:rPr>
        <w:t>Commerçants</w:t>
      </w:r>
      <w:r>
        <w:t xml:space="preserve"> : 17K FCFA-59K FCFA/mois selon plan</w:t>
      </w:r>
    </w:p>
    <w:p>
      <w:pPr>
        <w:pStyle w:val="ListBullet"/>
      </w:pPr>
      <w:r>
        <w:rPr>
          <w:b/>
          <w:color w:val="003366"/>
        </w:rPr>
        <w:t>Fonctionnalités IA avancées</w:t>
      </w:r>
      <w:r>
        <w:t xml:space="preserve"> : 29K FCFA-119K FCFA/mois</w:t>
      </w:r>
    </w:p>
    <w:p>
      <w:pPr>
        <w:pStyle w:val="ListBullet"/>
      </w:pPr>
      <w:r>
        <w:rPr>
          <w:b/>
          <w:color w:val="003366"/>
        </w:rPr>
        <w:t>Analytics et insights</w:t>
      </w:r>
      <w:r>
        <w:t xml:space="preserve"> : 59K FCFA-179K FCFA/mois</w:t>
      </w:r>
    </w:p>
    <w:p>
      <w:pPr>
        <w:pStyle w:val="ListBullet"/>
      </w:pPr>
      <w:r>
        <w:rPr>
          <w:b/>
          <w:color w:val="003366"/>
        </w:rPr>
        <w:t>Projection 2026</w:t>
      </w:r>
      <w:r>
        <w:t xml:space="preserve"> : 225 millions FCFA-300 millions FCFA- </w:t>
      </w:r>
      <w:r>
        <w:rPr>
          <w:b/>
          <w:color w:val="003366"/>
        </w:rPr>
        <w:t>Projection 2027</w:t>
      </w:r>
      <w:r>
        <w:t xml:space="preserve"> : 1.1 billions FCFA-1.4 billions FCFA#### 4.1.4 Services Spécialisés (10-15% des revenus)</w:t>
      </w:r>
    </w:p>
    <w:p>
      <w:pPr>
        <w:pStyle w:val="ListBullet"/>
      </w:pPr>
      <w:r>
        <w:rPr>
          <w:b/>
          <w:color w:val="003366"/>
        </w:rPr>
        <w:t>Commissions santé</w:t>
      </w:r>
      <w:r>
        <w:t xml:space="preserve"> : 8-12% par transaction</w:t>
      </w:r>
    </w:p>
    <w:p>
      <w:pPr>
        <w:pStyle w:val="ListBullet"/>
      </w:pPr>
      <w:r>
        <w:rPr>
          <w:b/>
          <w:color w:val="003366"/>
        </w:rPr>
        <w:t>Commissions éducation</w:t>
      </w:r>
      <w:r>
        <w:t xml:space="preserve"> : 10-15% par inscription</w:t>
      </w:r>
    </w:p>
    <w:p>
      <w:pPr>
        <w:pStyle w:val="ListBullet"/>
      </w:pPr>
      <w:r>
        <w:rPr>
          <w:b/>
          <w:color w:val="003366"/>
        </w:rPr>
        <w:t>Commissions transport</w:t>
      </w:r>
      <w:r>
        <w:t xml:space="preserve"> : 12-18% par trajet</w:t>
      </w:r>
    </w:p>
    <w:p>
      <w:pPr>
        <w:pStyle w:val="ListBullet"/>
      </w:pPr>
      <w:r>
        <w:rPr>
          <w:b/>
          <w:color w:val="003366"/>
        </w:rPr>
        <w:t>Commissions immobilier</w:t>
      </w:r>
      <w:r>
        <w:t xml:space="preserve"> : 2-5% par transaction</w:t>
      </w:r>
    </w:p>
    <w:p>
      <w:pPr>
        <w:pStyle w:val="ListBullet"/>
      </w:pPr>
      <w:r>
        <w:rPr>
          <w:b/>
          <w:color w:val="003366"/>
        </w:rPr>
        <w:t>Aide ménagère</w:t>
      </w:r>
      <w:r>
        <w:t xml:space="preserve"> : 15-20% par service</w:t>
      </w:r>
    </w:p>
    <w:p>
      <w:pPr>
        <w:pStyle w:val="ListBullet"/>
      </w:pPr>
      <w:r>
        <w:rPr>
          <w:b/>
          <w:color w:val="003366"/>
        </w:rPr>
        <w:t>Projection 2026</w:t>
      </w:r>
      <w:r>
        <w:t xml:space="preserve"> : 150 millions FCFA-225 millions FCFA- </w:t>
      </w:r>
      <w:r>
        <w:rPr>
          <w:b/>
          <w:color w:val="003366"/>
        </w:rPr>
        <w:t>Projection 2027</w:t>
      </w:r>
      <w:r>
        <w:t xml:space="preserve"> : 720 millions FCFA-1.1 billions FCFA#### 4.1.5 E-Commerce (10-15% des revenus)</w:t>
      </w:r>
    </w:p>
    <w:p>
      <w:pPr>
        <w:pStyle w:val="ListBullet"/>
      </w:pPr>
      <w:r>
        <w:rPr>
          <w:b/>
          <w:color w:val="003366"/>
        </w:rPr>
        <w:t>Commissions supermarchés</w:t>
      </w:r>
      <w:r>
        <w:t xml:space="preserve"> : 8-12% par vente</w:t>
      </w:r>
    </w:p>
    <w:p>
      <w:pPr>
        <w:pStyle w:val="ListBullet"/>
      </w:pPr>
      <w:r>
        <w:rPr>
          <w:b/>
          <w:color w:val="003366"/>
        </w:rPr>
        <w:t>Frais de transaction</w:t>
      </w:r>
      <w:r>
        <w:t xml:space="preserve"> : 2-3% du montant</w:t>
      </w:r>
    </w:p>
    <w:p>
      <w:pPr>
        <w:pStyle w:val="ListBullet"/>
      </w:pPr>
      <w:r>
        <w:rPr>
          <w:b/>
          <w:color w:val="003366"/>
        </w:rPr>
        <w:t>Achat de tokens pour partenaires</w:t>
      </w:r>
      <w:r>
        <w:t xml:space="preserve"> : Équivalent 119K FCFA-299K FCFA/mois selon utilisation</w:t>
      </w:r>
    </w:p>
    <w:p>
      <w:pPr>
        <w:pStyle w:val="ListBullet"/>
      </w:pPr>
      <w:r>
        <w:rPr>
          <w:b/>
          <w:color w:val="003366"/>
        </w:rPr>
        <w:t>Projection 2026</w:t>
      </w:r>
      <w:r>
        <w:t xml:space="preserve"> : 150 millions FCFA-225 millions FCFA- </w:t>
      </w:r>
      <w:r>
        <w:rPr>
          <w:b/>
          <w:color w:val="003366"/>
        </w:rPr>
        <w:t>Projection 2027</w:t>
      </w:r>
      <w:r>
        <w:t xml:space="preserve"> : 720 millions FCFA-1.1 billions FCFA### 4.2 Structure des Coûts</w:t>
      </w:r>
    </w:p>
    <w:p/>
    <w:p>
      <w:pPr>
        <w:pStyle w:val="Heading4"/>
      </w:pPr>
      <w:r>
        <w:t>Coûts Variables (40-45% des revenus)</w:t>
      </w:r>
    </w:p>
    <w:p>
      <w:pPr>
        <w:pStyle w:val="ListBullet"/>
      </w:pPr>
      <w:r>
        <w:rPr>
          <w:b/>
          <w:color w:val="003366"/>
        </w:rPr>
        <w:t>Commissions coursiers</w:t>
      </w:r>
      <w:r>
        <w:t xml:space="preserve"> : 60-70% des revenus livraison</w:t>
      </w:r>
    </w:p>
    <w:p>
      <w:pPr>
        <w:pStyle w:val="ListBullet"/>
      </w:pPr>
      <w:r>
        <w:rPr>
          <w:b/>
          <w:color w:val="003366"/>
        </w:rPr>
        <w:t>Coûts IA</w:t>
      </w:r>
      <w:r>
        <w:t xml:space="preserve"> : 5-8% des revenus (OpenAI, embeddings)</w:t>
      </w:r>
    </w:p>
    <w:p>
      <w:pPr>
        <w:pStyle w:val="ListBullet"/>
      </w:pPr>
      <w:r>
        <w:rPr>
          <w:b/>
          <w:color w:val="003366"/>
        </w:rPr>
        <w:t>Frais de transaction</w:t>
      </w:r>
      <w:r>
        <w:t xml:space="preserve"> : 2-3% (paiements)</w:t>
      </w:r>
    </w:p>
    <w:p>
      <w:pPr>
        <w:pStyle w:val="ListBullet"/>
      </w:pPr>
      <w:r>
        <w:rPr>
          <w:b/>
          <w:color w:val="003366"/>
        </w:rPr>
        <w:t>Support client</w:t>
      </w:r>
      <w:r>
        <w:t xml:space="preserve"> : 3-5% des revenus</w:t>
      </w:r>
    </w:p>
    <w:p/>
    <w:p>
      <w:pPr>
        <w:pStyle w:val="Heading4"/>
      </w:pPr>
      <w:r>
        <w:t>Coûts Fixes (35-40% des revenus)</w:t>
      </w:r>
    </w:p>
    <w:p>
      <w:pPr>
        <w:pStyle w:val="ListBullet"/>
      </w:pPr>
      <w:r>
        <w:rPr>
          <w:b/>
          <w:color w:val="003366"/>
        </w:rPr>
        <w:t>Personnel</w:t>
      </w:r>
      <w:r>
        <w:t xml:space="preserve"> : 25-30% des revenus</w:t>
      </w:r>
    </w:p>
    <w:p>
      <w:pPr>
        <w:pStyle w:val="ListBullet"/>
      </w:pPr>
      <w:r>
        <w:rPr>
          <w:b/>
          <w:color w:val="003366"/>
        </w:rPr>
        <w:t>Infrastructure</w:t>
      </w:r>
      <w:r>
        <w:t xml:space="preserve"> : 5-8% (cloud, serveurs)</w:t>
      </w:r>
    </w:p>
    <w:p>
      <w:pPr>
        <w:pStyle w:val="ListBullet"/>
      </w:pPr>
      <w:r>
        <w:rPr>
          <w:b/>
          <w:color w:val="003366"/>
        </w:rPr>
        <w:t>Marketing</w:t>
      </w:r>
      <w:r>
        <w:t xml:space="preserve"> : 8-12% des revenus</w:t>
      </w:r>
    </w:p>
    <w:p>
      <w:pPr>
        <w:pStyle w:val="ListBullet"/>
      </w:pPr>
      <w:r>
        <w:rPr>
          <w:b/>
          <w:color w:val="003366"/>
        </w:rPr>
        <w:t>Bureaux</w:t>
      </w:r>
      <w:r>
        <w:t xml:space="preserve"> : 2-3% des revenus</w:t>
      </w:r>
    </w:p>
    <w:p>
      <w:pPr>
        <w:pStyle w:val="ListBullet"/>
      </w:pPr>
      <w:r>
        <w:rPr>
          <w:b/>
          <w:color w:val="003366"/>
        </w:rPr>
        <w:t>Autres</w:t>
      </w:r>
      <w:r>
        <w:t xml:space="preserve"> : 2-3% (assurances, légal, etc.)</w:t>
      </w:r>
    </w:p>
    <w:p/>
    <w:p>
      <w:pPr>
        <w:pStyle w:val="Heading3"/>
      </w:pPr>
      <w:r>
        <w:t>4.3 Projections de Rentabilité</w:t>
      </w:r>
    </w:p>
    <w:p/>
    <w:p>
      <w:pPr>
        <w:pStyle w:val="Heading4"/>
      </w:pPr>
      <w:r>
        <w:t>2026 (Cameroun)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1.5 billions FCFA- </w:t>
      </w:r>
      <w:r>
        <w:rPr>
          <w:b/>
          <w:color w:val="003366"/>
        </w:rPr>
        <w:t>Coûts</w:t>
      </w:r>
      <w:r>
        <w:t xml:space="preserve"> : 1.7 billions FCFA- </w:t>
      </w:r>
      <w:r>
        <w:rPr>
          <w:b/>
          <w:color w:val="003366"/>
        </w:rPr>
        <w:t>EBITDA</w:t>
      </w:r>
      <w:r>
        <w:t xml:space="preserve"> : -180 millions FCFA(investissement croissance)</w:t>
      </w:r>
    </w:p>
    <w:p/>
    <w:p>
      <w:pPr>
        <w:pStyle w:val="Heading4"/>
      </w:pPr>
      <w:r>
        <w:t>2027 (3 pays)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7.2 billions FCFA- </w:t>
      </w:r>
      <w:r>
        <w:rPr>
          <w:b/>
          <w:color w:val="003366"/>
        </w:rPr>
        <w:t>Coûts</w:t>
      </w:r>
      <w:r>
        <w:t xml:space="preserve"> : 6.5 billions FCFA- </w:t>
      </w:r>
      <w:r>
        <w:rPr>
          <w:b/>
          <w:color w:val="003366"/>
        </w:rPr>
        <w:t>EBITDA</w:t>
      </w:r>
      <w:r>
        <w:t xml:space="preserve"> : +720 millions FCFA(10% marge)</w:t>
      </w:r>
    </w:p>
    <w:p/>
    <w:p>
      <w:pPr>
        <w:pStyle w:val="Heading4"/>
      </w:pPr>
      <w:r>
        <w:t>2028 (10+ pays)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21.0 billions FCFA- </w:t>
      </w:r>
      <w:r>
        <w:rPr>
          <w:b/>
          <w:color w:val="003366"/>
        </w:rPr>
        <w:t>Coûts</w:t>
      </w:r>
      <w:r>
        <w:t xml:space="preserve"> : 16.8 billions FCFA- </w:t>
      </w:r>
      <w:r>
        <w:rPr>
          <w:b/>
          <w:color w:val="003366"/>
        </w:rPr>
        <w:t>EBITDA</w:t>
      </w:r>
      <w:r>
        <w:t xml:space="preserve"> : +4.2 billions FCFA(20% marge)</w:t>
      </w:r>
    </w:p>
    <w:p/>
    <w:p>
      <w:pPr>
        <w:pStyle w:val="Heading4"/>
      </w:pPr>
      <w:r>
        <w:t>2029 (20+ pays)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51.0 billions FCFA- </w:t>
      </w:r>
      <w:r>
        <w:rPr>
          <w:b/>
          <w:color w:val="003366"/>
        </w:rPr>
        <w:t>Coûts</w:t>
      </w:r>
      <w:r>
        <w:t xml:space="preserve"> : 38.2 billions FCFA- </w:t>
      </w:r>
      <w:r>
        <w:rPr>
          <w:b/>
          <w:color w:val="003366"/>
        </w:rPr>
        <w:t>EBITDA</w:t>
      </w:r>
      <w:r>
        <w:t xml:space="preserve"> : +12.8 billions FCFA(25% marge)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5. STRATÉGIE MARKETING ET VENTES</w:t>
      </w:r>
    </w:p>
    <w:p/>
    <w:p>
      <w:pPr>
        <w:pStyle w:val="Heading3"/>
      </w:pPr>
      <w:r>
        <w:t>5.1 Stratégie de Lancement (Cameroun 2026)</w:t>
      </w:r>
    </w:p>
    <w:p/>
    <w:p>
      <w:pPr>
        <w:pStyle w:val="Heading4"/>
      </w:pPr>
      <w:r>
        <w:t>Phase 1 : Pré-Lancement (Q1 2026)</w:t>
      </w:r>
    </w:p>
    <w:p>
      <w:pPr>
        <w:pStyle w:val="ListBullet"/>
      </w:pPr>
      <w:r>
        <w:rPr>
          <w:b/>
          <w:color w:val="003366"/>
        </w:rPr>
        <w:t>Beta testeurs</w:t>
      </w:r>
      <w:r>
        <w:t xml:space="preserve"> : 1000 utilisateurs</w:t>
      </w:r>
    </w:p>
    <w:p>
      <w:pPr>
        <w:pStyle w:val="ListBullet"/>
      </w:pPr>
      <w:r>
        <w:rPr>
          <w:b/>
          <w:color w:val="003366"/>
        </w:rPr>
        <w:t>Partenariats stratégiques</w:t>
      </w:r>
      <w:r>
        <w:t xml:space="preserve"> : 50 commerçants pilotes</w:t>
      </w:r>
    </w:p>
    <w:p>
      <w:pPr>
        <w:pStyle w:val="ListBullet"/>
      </w:pPr>
      <w:r>
        <w:rPr>
          <w:b/>
          <w:color w:val="003366"/>
        </w:rPr>
        <w:t>Influenceurs locaux</w:t>
      </w:r>
      <w:r>
        <w:t xml:space="preserve"> : 20-30 micro-influenceurs</w:t>
      </w:r>
    </w:p>
    <w:p>
      <w:pPr>
        <w:pStyle w:val="ListBullet"/>
      </w:pPr>
      <w:r>
        <w:rPr>
          <w:b/>
          <w:color w:val="003366"/>
        </w:rPr>
        <w:t>Médias</w:t>
      </w:r>
      <w:r>
        <w:t xml:space="preserve"> : Relations presse, communiqués</w:t>
      </w:r>
    </w:p>
    <w:p/>
    <w:p>
      <w:pPr>
        <w:pStyle w:val="Heading4"/>
      </w:pPr>
      <w:r>
        <w:t>Phase 2 : Lancement Officiel (Q2 2026)</w:t>
      </w:r>
    </w:p>
    <w:p>
      <w:pPr>
        <w:pStyle w:val="ListBullet"/>
      </w:pPr>
      <w:r>
        <w:rPr>
          <w:b/>
          <w:color w:val="003366"/>
        </w:rPr>
        <w:t>Événement de lancement</w:t>
      </w:r>
      <w:r>
        <w:t xml:space="preserve"> : Yaoundé et Douala</w:t>
      </w:r>
    </w:p>
    <w:p>
      <w:pPr>
        <w:pStyle w:val="ListBullet"/>
      </w:pPr>
      <w:r>
        <w:rPr>
          <w:b/>
          <w:color w:val="003366"/>
        </w:rPr>
        <w:t>Campagne digitale</w:t>
      </w:r>
      <w:r>
        <w:t xml:space="preserve"> : Facebook, Instagram, TikTok</w:t>
      </w:r>
    </w:p>
    <w:p>
      <w:pPr>
        <w:pStyle w:val="ListBullet"/>
      </w:pPr>
      <w:r>
        <w:rPr>
          <w:b/>
          <w:color w:val="003366"/>
        </w:rPr>
        <w:t>Marketing local</w:t>
      </w:r>
      <w:r>
        <w:t xml:space="preserve"> : Radio, affichage, événements</w:t>
      </w:r>
    </w:p>
    <w:p>
      <w:pPr>
        <w:pStyle w:val="ListBullet"/>
      </w:pPr>
      <w:r>
        <w:rPr>
          <w:b/>
          <w:color w:val="003366"/>
        </w:rPr>
        <w:t>Programme de parrainage</w:t>
      </w:r>
      <w:r>
        <w:t xml:space="preserve"> : Récompenses utilisateurs</w:t>
      </w:r>
    </w:p>
    <w:p/>
    <w:p>
      <w:pPr>
        <w:pStyle w:val="Heading4"/>
      </w:pPr>
      <w:r>
        <w:t>Phase 3 : Croissance (Q3-Q4 2026)</w:t>
      </w:r>
    </w:p>
    <w:p>
      <w:pPr>
        <w:pStyle w:val="ListBullet"/>
      </w:pPr>
      <w:r>
        <w:rPr>
          <w:b/>
          <w:color w:val="003366"/>
        </w:rPr>
        <w:t>Expansion géographique</w:t>
      </w:r>
      <w:r>
        <w:t xml:space="preserve"> : Autres villes camerounaises</w:t>
      </w:r>
    </w:p>
    <w:p>
      <w:pPr>
        <w:pStyle w:val="ListBullet"/>
      </w:pPr>
      <w:r>
        <w:rPr>
          <w:b/>
          <w:color w:val="003366"/>
        </w:rPr>
        <w:t>Marketing performance</w:t>
      </w:r>
      <w:r>
        <w:t xml:space="preserve"> : Optimisation CAC</w:t>
      </w:r>
    </w:p>
    <w:p>
      <w:pPr>
        <w:pStyle w:val="ListBullet"/>
      </w:pPr>
      <w:r>
        <w:rPr>
          <w:b/>
          <w:color w:val="003366"/>
        </w:rPr>
        <w:t>Partenariats B2B</w:t>
      </w:r>
      <w:r>
        <w:t xml:space="preserve"> : Supermarchés, pharmacies</w:t>
      </w:r>
    </w:p>
    <w:p>
      <w:pPr>
        <w:pStyle w:val="ListBullet"/>
      </w:pPr>
      <w:r>
        <w:rPr>
          <w:b/>
          <w:color w:val="003366"/>
        </w:rPr>
        <w:t>Programmes fidélité</w:t>
      </w:r>
      <w:r>
        <w:t xml:space="preserve"> : Points, réductions</w:t>
      </w:r>
    </w:p>
    <w:p/>
    <w:p>
      <w:pPr>
        <w:pStyle w:val="Heading3"/>
      </w:pPr>
      <w:r>
        <w:t>5.2 Canaux d'Acquisition</w:t>
      </w:r>
    </w:p>
    <w:p/>
    <w:p>
      <w:pPr>
        <w:pStyle w:val="Heading4"/>
      </w:pPr>
      <w:r>
        <w:t>Digital (60-70% du budget)</w:t>
      </w:r>
    </w:p>
    <w:p>
      <w:pPr>
        <w:pStyle w:val="ListBullet"/>
      </w:pPr>
      <w:r>
        <w:rPr>
          <w:b/>
          <w:color w:val="003366"/>
        </w:rPr>
        <w:t>Réseaux sociaux</w:t>
      </w:r>
      <w:r>
        <w:t xml:space="preserve"> : Facebook Ads, Instagram, TikTok</w:t>
      </w:r>
    </w:p>
    <w:p>
      <w:pPr>
        <w:pStyle w:val="ListBullet"/>
      </w:pPr>
      <w:r>
        <w:rPr>
          <w:b/>
          <w:color w:val="003366"/>
        </w:rPr>
        <w:t>Google Ads</w:t>
      </w:r>
      <w:r>
        <w:t xml:space="preserve"> : Recherche, Display, YouTube</w:t>
      </w:r>
    </w:p>
    <w:p>
      <w:pPr>
        <w:pStyle w:val="ListBullet"/>
      </w:pPr>
      <w:r>
        <w:rPr>
          <w:b/>
          <w:color w:val="003366"/>
        </w:rPr>
        <w:t>Influenceurs</w:t>
      </w:r>
      <w:r>
        <w:t xml:space="preserve"> : Micro et macro-influenceurs</w:t>
      </w:r>
    </w:p>
    <w:p>
      <w:pPr>
        <w:pStyle w:val="ListBullet"/>
      </w:pPr>
      <w:r>
        <w:rPr>
          <w:b/>
          <w:color w:val="003366"/>
        </w:rPr>
        <w:t>Content Marketing</w:t>
      </w:r>
      <w:r>
        <w:t xml:space="preserve"> : Blog, SEO, vidéos</w:t>
      </w:r>
    </w:p>
    <w:p/>
    <w:p>
      <w:pPr>
        <w:pStyle w:val="Heading4"/>
      </w:pPr>
      <w:r>
        <w:t>Offline (20-25% du budget)</w:t>
      </w:r>
    </w:p>
    <w:p>
      <w:pPr>
        <w:pStyle w:val="ListBullet"/>
      </w:pPr>
      <w:r>
        <w:rPr>
          <w:b/>
          <w:color w:val="003366"/>
        </w:rPr>
        <w:t>Événements</w:t>
      </w:r>
      <w:r>
        <w:t xml:space="preserve"> : Salons, conférences, foires</w:t>
      </w:r>
    </w:p>
    <w:p>
      <w:pPr>
        <w:pStyle w:val="ListBullet"/>
      </w:pPr>
      <w:r>
        <w:rPr>
          <w:b/>
          <w:color w:val="003366"/>
        </w:rPr>
        <w:t>Partenariats locaux</w:t>
      </w:r>
      <w:r>
        <w:t xml:space="preserve"> : Commerces, institutions</w:t>
      </w:r>
    </w:p>
    <w:p>
      <w:pPr>
        <w:pStyle w:val="ListBullet"/>
      </w:pPr>
      <w:r>
        <w:rPr>
          <w:b/>
          <w:color w:val="003366"/>
        </w:rPr>
        <w:t>Marketing de rue</w:t>
      </w:r>
      <w:r>
        <w:t xml:space="preserve"> : Distribution flyers, affichage</w:t>
      </w:r>
    </w:p>
    <w:p>
      <w:pPr>
        <w:pStyle w:val="ListBullet"/>
      </w:pPr>
      <w:r>
        <w:rPr>
          <w:b/>
          <w:color w:val="003366"/>
        </w:rPr>
        <w:t>Radio/TV</w:t>
      </w:r>
      <w:r>
        <w:t xml:space="preserve"> : Spots publicitaires</w:t>
      </w:r>
    </w:p>
    <w:p/>
    <w:p>
      <w:pPr>
        <w:pStyle w:val="Heading4"/>
      </w:pPr>
      <w:r>
        <w:t>Référencement (10-15% du budget)</w:t>
      </w:r>
    </w:p>
    <w:p>
      <w:pPr>
        <w:pStyle w:val="ListBullet"/>
      </w:pPr>
      <w:r>
        <w:rPr>
          <w:b/>
          <w:color w:val="003366"/>
        </w:rPr>
        <w:t>Programme de parrainage</w:t>
      </w:r>
      <w:r>
        <w:t xml:space="preserve"> : 3K FCFA-10 par nouveau utilisateur</w:t>
      </w:r>
    </w:p>
    <w:p>
      <w:pPr>
        <w:pStyle w:val="ListBullet"/>
      </w:pPr>
      <w:r>
        <w:rPr>
          <w:b/>
          <w:color w:val="003366"/>
        </w:rPr>
        <w:t>Récompenses utilisateurs</w:t>
      </w:r>
      <w:r>
        <w:t xml:space="preserve"> : Points, réductions</w:t>
      </w:r>
    </w:p>
    <w:p>
      <w:pPr>
        <w:pStyle w:val="ListBullet"/>
      </w:pPr>
      <w:r>
        <w:rPr>
          <w:b/>
          <w:color w:val="003366"/>
        </w:rPr>
        <w:t>Marketing viral</w:t>
      </w:r>
      <w:r>
        <w:t xml:space="preserve"> : Challenges, concours</w:t>
      </w:r>
    </w:p>
    <w:p/>
    <w:p>
      <w:pPr>
        <w:pStyle w:val="Heading3"/>
      </w:pPr>
      <w:r>
        <w:t>5.3 Stratégie de Rétention</w:t>
      </w:r>
    </w:p>
    <w:p/>
    <w:p>
      <w:pPr>
        <w:pStyle w:val="Heading4"/>
      </w:pPr>
      <w:r>
        <w:t>Programmes Fidélité</w:t>
      </w:r>
    </w:p>
    <w:p>
      <w:pPr>
        <w:pStyle w:val="ListBullet"/>
      </w:pPr>
      <w:r>
        <w:rPr>
          <w:b/>
          <w:color w:val="003366"/>
        </w:rPr>
        <w:t>Points de fidélité</w:t>
      </w:r>
      <w:r>
        <w:t xml:space="preserve"> : 1 point = 6 FCFA- </w:t>
      </w:r>
      <w:r>
        <w:rPr>
          <w:b/>
          <w:color w:val="003366"/>
        </w:rPr>
        <w:t>Niveaux utilisateurs</w:t>
      </w:r>
      <w:r>
        <w:t xml:space="preserve"> : Bronze, Argent, Or, Platine</w:t>
      </w:r>
    </w:p>
    <w:p>
      <w:pPr>
        <w:pStyle w:val="ListBullet"/>
      </w:pPr>
      <w:r>
        <w:rPr>
          <w:b/>
          <w:color w:val="003366"/>
        </w:rPr>
        <w:t>Avantages</w:t>
      </w:r>
      <w:r>
        <w:t xml:space="preserve"> : Réductions, livraisons gratuites, priorité</w:t>
      </w:r>
    </w:p>
    <w:p/>
    <w:p>
      <w:pPr>
        <w:pStyle w:val="Heading4"/>
      </w:pPr>
      <w:r>
        <w:t>Engagement</w:t>
      </w:r>
    </w:p>
    <w:p>
      <w:pPr>
        <w:pStyle w:val="ListBullet"/>
      </w:pPr>
      <w:r>
        <w:rPr>
          <w:b/>
          <w:color w:val="003366"/>
        </w:rPr>
        <w:t>Notifications push</w:t>
      </w:r>
      <w:r>
        <w:t xml:space="preserve"> : Offres personnalisées</w:t>
      </w:r>
    </w:p>
    <w:p>
      <w:pPr>
        <w:pStyle w:val="ListBullet"/>
      </w:pPr>
      <w:r>
        <w:rPr>
          <w:b/>
          <w:color w:val="003366"/>
        </w:rPr>
        <w:t>Email marketing</w:t>
      </w:r>
      <w:r>
        <w:t xml:space="preserve"> : Newsletters, promotions</w:t>
      </w:r>
    </w:p>
    <w:p>
      <w:pPr>
        <w:pStyle w:val="ListBullet"/>
      </w:pPr>
      <w:r>
        <w:rPr>
          <w:b/>
          <w:color w:val="003366"/>
        </w:rPr>
        <w:t>Gamification</w:t>
      </w:r>
      <w:r>
        <w:t xml:space="preserve"> : Badges, défis, classements</w:t>
      </w:r>
    </w:p>
    <w:p/>
    <w:p>
      <w:pPr>
        <w:pStyle w:val="Heading4"/>
      </w:pPr>
      <w:r>
        <w:t>Support Client</w:t>
      </w:r>
    </w:p>
    <w:p>
      <w:pPr>
        <w:pStyle w:val="ListBullet"/>
      </w:pPr>
      <w:r>
        <w:rPr>
          <w:b/>
          <w:color w:val="003366"/>
        </w:rPr>
        <w:t>Chat en direct</w:t>
      </w:r>
      <w:r>
        <w:t xml:space="preserve"> : 24/7</w:t>
      </w:r>
    </w:p>
    <w:p>
      <w:pPr>
        <w:pStyle w:val="ListBullet"/>
      </w:pPr>
      <w:r>
        <w:rPr>
          <w:b/>
          <w:color w:val="003366"/>
        </w:rPr>
        <w:t>Centre d'aide</w:t>
      </w:r>
      <w:r>
        <w:t xml:space="preserve"> : FAQ, guides</w:t>
      </w:r>
    </w:p>
    <w:p>
      <w:pPr>
        <w:pStyle w:val="ListBullet"/>
      </w:pPr>
      <w:r>
        <w:rPr>
          <w:b/>
          <w:color w:val="003366"/>
        </w:rPr>
        <w:t>Communauté</w:t>
      </w:r>
      <w:r>
        <w:t xml:space="preserve"> : Forums, groupes sociaux</w:t>
      </w:r>
    </w:p>
    <w:p/>
    <w:p>
      <w:pPr>
        <w:pStyle w:val="Heading3"/>
      </w:pPr>
      <w:r>
        <w:t>5.4 Stratégie de Pricing</w:t>
      </w:r>
    </w:p>
    <w:p/>
    <w:p>
      <w:pPr>
        <w:pStyle w:val="Heading4"/>
      </w:pPr>
      <w:r>
        <w:t>Utilisateurs</w:t>
      </w:r>
    </w:p>
    <w:p>
      <w:pPr>
        <w:pStyle w:val="ListBullet"/>
      </w:pPr>
      <w:r>
        <w:rPr>
          <w:b/>
          <w:color w:val="003366"/>
        </w:rPr>
        <w:t>Gratuit</w:t>
      </w:r>
      <w:r>
        <w:t xml:space="preserve"> : Accès de base</w:t>
      </w:r>
    </w:p>
    <w:p>
      <w:pPr>
        <w:pStyle w:val="ListBullet"/>
      </w:pPr>
      <w:r>
        <w:rPr>
          <w:b/>
          <w:color w:val="003366"/>
        </w:rPr>
        <w:t>Premium</w:t>
      </w:r>
      <w:r>
        <w:t xml:space="preserve"> : 2K FCFA/mois (avantages exclusifs)</w:t>
      </w:r>
    </w:p>
    <w:p/>
    <w:p>
      <w:pPr>
        <w:pStyle w:val="Heading4"/>
      </w:pPr>
      <w:r>
        <w:t>Commerçants</w:t>
      </w:r>
    </w:p>
    <w:p>
      <w:pPr>
        <w:pStyle w:val="ListBullet"/>
      </w:pPr>
      <w:r>
        <w:rPr>
          <w:b/>
          <w:color w:val="003366"/>
        </w:rPr>
        <w:t>Starter</w:t>
      </w:r>
      <w:r>
        <w:t xml:space="preserve"> : Gratuit (commission 20%)</w:t>
      </w:r>
    </w:p>
    <w:p>
      <w:pPr>
        <w:pStyle w:val="ListBullet"/>
      </w:pPr>
      <w:r>
        <w:rPr>
          <w:b/>
          <w:color w:val="003366"/>
        </w:rPr>
        <w:t>Professional</w:t>
      </w:r>
      <w:r>
        <w:t xml:space="preserve"> : 17K FCFA/mois (commission 15%)</w:t>
      </w:r>
    </w:p>
    <w:p>
      <w:pPr>
        <w:pStyle w:val="ListBullet"/>
      </w:pPr>
      <w:r>
        <w:rPr>
          <w:b/>
          <w:color w:val="003366"/>
        </w:rPr>
        <w:t>Enterprise</w:t>
      </w:r>
      <w:r>
        <w:t xml:space="preserve"> : 59K FCFA/mois (commission 12% + features)</w:t>
      </w:r>
    </w:p>
    <w:p/>
    <w:p>
      <w:pPr>
        <w:pStyle w:val="Heading4"/>
      </w:pPr>
      <w:r>
        <w:t>Coursiers</w:t>
      </w:r>
    </w:p>
    <w:p>
      <w:pPr>
        <w:pStyle w:val="ListBullet"/>
      </w:pPr>
      <w:r>
        <w:rPr>
          <w:b/>
          <w:color w:val="003366"/>
        </w:rPr>
        <w:t>Gratuit</w:t>
      </w:r>
      <w:r>
        <w:t xml:space="preserve"> : Inscription</w:t>
      </w:r>
    </w:p>
    <w:p>
      <w:pPr>
        <w:pStyle w:val="ListBullet"/>
      </w:pPr>
      <w:r>
        <w:rPr>
          <w:b/>
          <w:color w:val="003366"/>
        </w:rPr>
        <w:t>Commission</w:t>
      </w:r>
      <w:r>
        <w:t xml:space="preserve"> : 10-15% selon volume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6. STRATÉGIE OPÉRATIONNELLE</w:t>
      </w:r>
    </w:p>
    <w:p/>
    <w:p>
      <w:pPr>
        <w:pStyle w:val="Heading3"/>
      </w:pPr>
      <w:r>
        <w:t>6.1 Infrastructure Technologique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rPr>
          <w:b/>
          <w:color w:val="003366"/>
        </w:rPr>
        <w:t>Langage</w:t>
      </w:r>
      <w:r>
        <w:t xml:space="preserve"> : Rust (Axum)</w:t>
      </w:r>
    </w:p>
    <w:p>
      <w:pPr>
        <w:pStyle w:val="ListBullet"/>
      </w:pPr>
      <w:r>
        <w:rPr>
          <w:b/>
          <w:color w:val="003366"/>
        </w:rPr>
        <w:t>Base de données</w:t>
      </w:r>
      <w:r>
        <w:t xml:space="preserve"> : PostgreSQL (pgvector, imgsmlr)</w:t>
      </w:r>
    </w:p>
    <w:p>
      <w:pPr>
        <w:pStyle w:val="ListBullet"/>
      </w:pPr>
      <w:r>
        <w:rPr>
          <w:b/>
          <w:color w:val="003366"/>
        </w:rPr>
        <w:t>Cache</w:t>
      </w:r>
      <w:r>
        <w:t xml:space="preserve"> : Redis</w:t>
      </w:r>
    </w:p>
    <w:p>
      <w:pPr>
        <w:pStyle w:val="ListBullet"/>
      </w:pPr>
      <w:r>
        <w:rPr>
          <w:b/>
          <w:color w:val="003366"/>
        </w:rPr>
        <w:t>Queue</w:t>
      </w:r>
      <w:r>
        <w:t xml:space="preserve"> : BullMQ</w:t>
      </w:r>
    </w:p>
    <w:p>
      <w:pPr>
        <w:pStyle w:val="ListBullet"/>
      </w:pPr>
      <w:r>
        <w:rPr>
          <w:b/>
          <w:color w:val="003366"/>
        </w:rPr>
        <w:t>Cloud</w:t>
      </w:r>
      <w:r>
        <w:t xml:space="preserve"> : AWS/Render (scalable)</w:t>
      </w:r>
    </w:p>
    <w:p/>
    <w:p>
      <w:pPr>
        <w:pStyle w:val="Heading4"/>
      </w:pPr>
      <w:r>
        <w:t>Frontend</w:t>
      </w:r>
    </w:p>
    <w:p>
      <w:pPr>
        <w:pStyle w:val="ListBullet"/>
      </w:pPr>
      <w:r>
        <w:rPr>
          <w:b/>
          <w:color w:val="003366"/>
        </w:rPr>
        <w:t>Web</w:t>
      </w:r>
      <w:r>
        <w:t xml:space="preserve"> : React + TypeScript + TailwindCSS</w:t>
      </w:r>
    </w:p>
    <w:p>
      <w:pPr>
        <w:pStyle w:val="ListBullet"/>
      </w:pPr>
      <w:r>
        <w:rPr>
          <w:b/>
          <w:color w:val="003366"/>
        </w:rPr>
        <w:t>Mobile</w:t>
      </w:r>
      <w:r>
        <w:t xml:space="preserve"> : React Native (Expo)</w:t>
      </w:r>
    </w:p>
    <w:p>
      <w:pPr>
        <w:pStyle w:val="ListBullet"/>
      </w:pPr>
      <w:r>
        <w:rPr>
          <w:b/>
          <w:color w:val="003366"/>
        </w:rPr>
        <w:t>IA</w:t>
      </w:r>
      <w:r>
        <w:t xml:space="preserve"> : OpenAI API, embeddings propriétaires</w:t>
      </w:r>
    </w:p>
    <w:p/>
    <w:p>
      <w:pPr>
        <w:pStyle w:val="Heading4"/>
      </w:pPr>
      <w:r>
        <w:t>Vidéo</w:t>
      </w:r>
    </w:p>
    <w:p>
      <w:pPr>
        <w:pStyle w:val="ListBullet"/>
      </w:pPr>
      <w:r>
        <w:rPr>
          <w:b/>
          <w:color w:val="003366"/>
        </w:rPr>
        <w:t>Génération</w:t>
      </w:r>
      <w:r>
        <w:t xml:space="preserve"> : Remotion (Docker GPU)</w:t>
      </w:r>
    </w:p>
    <w:p>
      <w:pPr>
        <w:pStyle w:val="ListBullet"/>
      </w:pPr>
      <w:r>
        <w:rPr>
          <w:b/>
          <w:color w:val="003366"/>
        </w:rPr>
        <w:t>Stockage</w:t>
      </w:r>
      <w:r>
        <w:t xml:space="preserve"> : S3-compatible</w:t>
      </w:r>
    </w:p>
    <w:p>
      <w:pPr>
        <w:pStyle w:val="ListBullet"/>
      </w:pPr>
      <w:r>
        <w:rPr>
          <w:b/>
          <w:color w:val="003366"/>
        </w:rPr>
        <w:t>CDN</w:t>
      </w:r>
      <w:r>
        <w:t xml:space="preserve"> : Cloudflare</w:t>
      </w:r>
    </w:p>
    <w:p/>
    <w:p>
      <w:pPr>
        <w:pStyle w:val="Heading3"/>
      </w:pPr>
      <w:r>
        <w:t>6.2 Opérations Livraison</w:t>
      </w:r>
    </w:p>
    <w:p/>
    <w:p>
      <w:pPr>
        <w:pStyle w:val="Heading4"/>
      </w:pPr>
      <w:r>
        <w:t>Gestion Coursiers</w:t>
      </w:r>
    </w:p>
    <w:p>
      <w:pPr>
        <w:pStyle w:val="ListBullet"/>
      </w:pPr>
      <w:r>
        <w:rPr>
          <w:b/>
          <w:color w:val="003366"/>
        </w:rPr>
        <w:t>Recrutement</w:t>
      </w:r>
      <w:r>
        <w:t xml:space="preserve"> : Processus de vérification (KYC)</w:t>
      </w:r>
    </w:p>
    <w:p>
      <w:pPr>
        <w:pStyle w:val="ListBullet"/>
      </w:pPr>
      <w:r>
        <w:rPr>
          <w:b/>
          <w:color w:val="003366"/>
        </w:rPr>
        <w:t>Formation</w:t>
      </w:r>
      <w:r>
        <w:t xml:space="preserve"> : Modules en ligne</w:t>
      </w:r>
    </w:p>
    <w:p>
      <w:pPr>
        <w:pStyle w:val="ListBullet"/>
      </w:pPr>
      <w:r>
        <w:rPr>
          <w:b/>
          <w:color w:val="003366"/>
        </w:rPr>
        <w:t>Suivi</w:t>
      </w:r>
      <w:r>
        <w:t xml:space="preserve"> : Dashboard temps réel</w:t>
      </w:r>
    </w:p>
    <w:p>
      <w:pPr>
        <w:pStyle w:val="ListBullet"/>
      </w:pPr>
      <w:r>
        <w:rPr>
          <w:b/>
          <w:color w:val="003366"/>
        </w:rPr>
        <w:t>Évaluation</w:t>
      </w:r>
      <w:r>
        <w:t xml:space="preserve"> : Système de ratings</w:t>
      </w:r>
    </w:p>
    <w:p/>
    <w:p>
      <w:pPr>
        <w:pStyle w:val="Heading4"/>
      </w:pPr>
      <w:r>
        <w:t>Optimisation Logistique</w:t>
      </w:r>
    </w:p>
    <w:p>
      <w:pPr>
        <w:pStyle w:val="ListBullet"/>
      </w:pPr>
      <w:r>
        <w:rPr>
          <w:b/>
          <w:color w:val="003366"/>
        </w:rPr>
        <w:t>IA de routing</w:t>
      </w:r>
      <w:r>
        <w:t xml:space="preserve"> : Trajets optimaux</w:t>
      </w:r>
    </w:p>
    <w:p>
      <w:pPr>
        <w:pStyle w:val="ListBullet"/>
      </w:pPr>
      <w:r>
        <w:rPr>
          <w:b/>
          <w:color w:val="003366"/>
        </w:rPr>
        <w:t>Groupage</w:t>
      </w:r>
      <w:r>
        <w:t xml:space="preserve"> : Multi-livraisons</w:t>
      </w:r>
    </w:p>
    <w:p>
      <w:pPr>
        <w:pStyle w:val="ListBullet"/>
      </w:pPr>
      <w:r>
        <w:rPr>
          <w:b/>
          <w:color w:val="003366"/>
        </w:rPr>
        <w:t>Prédiction</w:t>
      </w:r>
      <w:r>
        <w:t xml:space="preserve"> : Temps de livraison</w:t>
      </w:r>
    </w:p>
    <w:p/>
    <w:p>
      <w:pPr>
        <w:pStyle w:val="Heading3"/>
      </w:pPr>
      <w:r>
        <w:t>6.3 Support Client</w:t>
      </w:r>
    </w:p>
    <w:p/>
    <w:p>
      <w:pPr>
        <w:pStyle w:val="Heading4"/>
      </w:pPr>
      <w:r>
        <w:t>Canaux</w:t>
      </w:r>
    </w:p>
    <w:p>
      <w:pPr>
        <w:pStyle w:val="ListBullet"/>
      </w:pPr>
      <w:r>
        <w:rPr>
          <w:b/>
          <w:color w:val="003366"/>
        </w:rPr>
        <w:t>Chat en app</w:t>
      </w:r>
      <w:r>
        <w:t xml:space="preserve"> : 24/7</w:t>
      </w:r>
    </w:p>
    <w:p>
      <w:pPr>
        <w:pStyle w:val="ListBullet"/>
      </w:pPr>
      <w:r>
        <w:rPr>
          <w:b/>
          <w:color w:val="003366"/>
        </w:rPr>
        <w:t>Email</w:t>
      </w:r>
      <w:r>
        <w:t xml:space="preserve"> : support@yukpomnang.com</w:t>
      </w:r>
    </w:p>
    <w:p>
      <w:pPr>
        <w:pStyle w:val="ListBullet"/>
      </w:pPr>
      <w:r>
        <w:rPr>
          <w:b/>
          <w:color w:val="003366"/>
        </w:rPr>
        <w:t>Téléphone</w:t>
      </w:r>
      <w:r>
        <w:t xml:space="preserve"> : Ligne dédiée</w:t>
      </w:r>
    </w:p>
    <w:p>
      <w:pPr>
        <w:pStyle w:val="ListBullet"/>
      </w:pPr>
      <w:r>
        <w:rPr>
          <w:b/>
          <w:color w:val="003366"/>
        </w:rPr>
        <w:t>Réseaux sociaux</w:t>
      </w:r>
      <w:r>
        <w:t xml:space="preserve"> : Réponses rapides</w:t>
      </w:r>
    </w:p>
    <w:p/>
    <w:p>
      <w:pPr>
        <w:pStyle w:val="Heading4"/>
      </w:pPr>
      <w:r>
        <w:t>Métriques</w:t>
      </w:r>
    </w:p>
    <w:p>
      <w:pPr>
        <w:pStyle w:val="ListBullet"/>
      </w:pPr>
      <w:r>
        <w:rPr>
          <w:b/>
          <w:color w:val="003366"/>
        </w:rPr>
        <w:t>Temps de réponse</w:t>
      </w:r>
      <w:r>
        <w:t xml:space="preserve"> : &lt;5 minutes (chat)</w:t>
      </w:r>
    </w:p>
    <w:p>
      <w:pPr>
        <w:pStyle w:val="ListBullet"/>
      </w:pPr>
      <w:r>
        <w:rPr>
          <w:b/>
          <w:color w:val="003366"/>
        </w:rPr>
        <w:t>Taux de résolution</w:t>
      </w:r>
      <w:r>
        <w:t xml:space="preserve"> : &gt;85% première interaction</w:t>
      </w:r>
    </w:p>
    <w:p>
      <w:pPr>
        <w:pStyle w:val="ListBullet"/>
      </w:pPr>
      <w:r>
        <w:rPr>
          <w:b/>
          <w:color w:val="003366"/>
        </w:rPr>
        <w:t>Satisfaction</w:t>
      </w:r>
      <w:r>
        <w:t xml:space="preserve"> : &gt;4.5/5</w:t>
      </w:r>
    </w:p>
    <w:p/>
    <w:p>
      <w:pPr>
        <w:pStyle w:val="Heading3"/>
      </w:pPr>
      <w:r>
        <w:t>6.4 Qualité et Sécurité</w:t>
      </w:r>
    </w:p>
    <w:p/>
    <w:p>
      <w:pPr>
        <w:pStyle w:val="Heading4"/>
      </w:pPr>
      <w:r>
        <w:t>Sécurité</w:t>
      </w:r>
    </w:p>
    <w:p>
      <w:pPr>
        <w:pStyle w:val="ListBullet"/>
      </w:pPr>
      <w:r>
        <w:rPr>
          <w:b/>
          <w:color w:val="003366"/>
        </w:rPr>
        <w:t>Authentification</w:t>
      </w:r>
      <w:r>
        <w:t xml:space="preserve"> : JWT sécurisé</w:t>
      </w:r>
    </w:p>
    <w:p>
      <w:pPr>
        <w:pStyle w:val="ListBullet"/>
      </w:pPr>
      <w:r>
        <w:rPr>
          <w:b/>
          <w:color w:val="003366"/>
        </w:rPr>
        <w:t>Paiements</w:t>
      </w:r>
      <w:r>
        <w:t xml:space="preserve"> : PCI-DSS compliant</w:t>
      </w:r>
    </w:p>
    <w:p>
      <w:pPr>
        <w:pStyle w:val="ListBullet"/>
      </w:pPr>
      <w:r>
        <w:rPr>
          <w:b/>
          <w:color w:val="003366"/>
        </w:rPr>
        <w:t>Données</w:t>
      </w:r>
      <w:r>
        <w:t xml:space="preserve"> : Chiffrement end-to-end</w:t>
      </w:r>
    </w:p>
    <w:p>
      <w:pPr>
        <w:pStyle w:val="ListBullet"/>
      </w:pPr>
      <w:r>
        <w:rPr>
          <w:b/>
          <w:color w:val="003366"/>
        </w:rPr>
        <w:t>Conformité</w:t>
      </w:r>
      <w:r>
        <w:t xml:space="preserve"> : RGPD, lois locales</w:t>
      </w:r>
    </w:p>
    <w:p/>
    <w:p>
      <w:pPr>
        <w:pStyle w:val="Heading4"/>
      </w:pPr>
      <w:r>
        <w:t>Qualité</w:t>
      </w:r>
    </w:p>
    <w:p>
      <w:pPr>
        <w:pStyle w:val="ListBullet"/>
      </w:pPr>
      <w:r>
        <w:rPr>
          <w:b/>
          <w:color w:val="003366"/>
        </w:rPr>
        <w:t>Tests</w:t>
      </w:r>
      <w:r>
        <w:t xml:space="preserve"> : Automatisés (unitaires, intégration)</w:t>
      </w:r>
    </w:p>
    <w:p>
      <w:pPr>
        <w:pStyle w:val="ListBullet"/>
      </w:pPr>
      <w:r>
        <w:rPr>
          <w:b/>
          <w:color w:val="003366"/>
        </w:rPr>
        <w:t>Monitoring</w:t>
      </w:r>
      <w:r>
        <w:t xml:space="preserve"> : 24/7 (logs, métriques)</w:t>
      </w:r>
    </w:p>
    <w:p>
      <w:pPr>
        <w:pStyle w:val="ListBullet"/>
      </w:pPr>
      <w:r>
        <w:rPr>
          <w:b/>
          <w:color w:val="003366"/>
        </w:rPr>
        <w:t>Backup</w:t>
      </w:r>
      <w:r>
        <w:t xml:space="preserve"> : Quotidien, réplication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7. GESTION ET ORGANISATION</w:t>
      </w:r>
    </w:p>
    <w:p/>
    <w:p>
      <w:pPr>
        <w:pStyle w:val="Heading3"/>
      </w:pPr>
      <w:r>
        <w:t>7.1 Structure Organisationnelle</w:t>
      </w:r>
    </w:p>
    <w:p/>
    <w:p>
      <w:pPr>
        <w:pStyle w:val="Heading4"/>
      </w:pPr>
      <w:r>
        <w:t>Direction (2026)</w:t>
      </w:r>
    </w:p>
    <w:p>
      <w:pPr>
        <w:pStyle w:val="ListBullet"/>
      </w:pPr>
      <w:r>
        <w:rPr>
          <w:b/>
          <w:color w:val="003366"/>
        </w:rPr>
        <w:t>CEO</w:t>
      </w:r>
      <w:r>
        <w:t xml:space="preserve"> : Vision stratégique, relations investisseurs</w:t>
      </w:r>
    </w:p>
    <w:p>
      <w:pPr>
        <w:pStyle w:val="ListBullet"/>
      </w:pPr>
      <w:r>
        <w:rPr>
          <w:b/>
          <w:color w:val="003366"/>
        </w:rPr>
        <w:t>CTO</w:t>
      </w:r>
      <w:r>
        <w:t xml:space="preserve"> : Direction technique, architecture</w:t>
      </w:r>
    </w:p>
    <w:p>
      <w:pPr>
        <w:pStyle w:val="ListBullet"/>
      </w:pPr>
      <w:r>
        <w:rPr>
          <w:b/>
          <w:color w:val="003366"/>
        </w:rPr>
        <w:t>CFO</w:t>
      </w:r>
      <w:r>
        <w:t xml:space="preserve"> : Finance, comptabilité, légal</w:t>
      </w:r>
    </w:p>
    <w:p>
      <w:pPr>
        <w:pStyle w:val="ListBullet"/>
      </w:pPr>
      <w:r>
        <w:rPr>
          <w:b/>
          <w:color w:val="003366"/>
        </w:rPr>
        <w:t>CMO</w:t>
      </w:r>
      <w:r>
        <w:t xml:space="preserve"> : Marketing, communication, branding</w:t>
      </w:r>
    </w:p>
    <w:p/>
    <w:p>
      <w:pPr>
        <w:pStyle w:val="Heading4"/>
      </w:pPr>
      <w:r>
        <w:t>Départements</w:t>
      </w:r>
    </w:p>
    <w:p/>
    <w:p>
      <w:pPr/>
      <w:r>
        <w:rPr>
          <w:b/>
          <w:color w:val="003366"/>
        </w:rPr>
        <w:t xml:space="preserve"> APPROCHE PROGRESSIVE - CROISSANCE ÉCHELONNÉE</w:t>
      </w:r>
    </w:p>
    <w:p/>
    <w:p>
      <w:pPr/>
      <w:r>
        <w:rPr>
          <w:b/>
          <w:color w:val="003366"/>
        </w:rPr>
        <w:t>Phase Initiale (Q1 2026) : 5 Personnes Maximum</w:t>
      </w:r>
    </w:p>
    <w:p>
      <w:pPr>
        <w:pStyle w:val="ListBullet"/>
      </w:pPr>
      <w:r>
        <w:rPr>
          <w:b/>
          <w:color w:val="003366"/>
        </w:rPr>
        <w:t>Fondateur(s)</w:t>
      </w:r>
      <w:r>
        <w:t xml:space="preserve"> : 1-2 personnes (CTO/CEO)</w:t>
      </w:r>
    </w:p>
    <w:p>
      <w:pPr>
        <w:pStyle w:val="ListBullet"/>
      </w:pPr>
      <w:r>
        <w:rPr>
          <w:b/>
          <w:color w:val="003366"/>
        </w:rPr>
        <w:t>Agents Commerciaux</w:t>
      </w:r>
      <w:r>
        <w:t xml:space="preserve"> : 2-3 personnes (PRIORITÉ ABSOLUE)</w:t>
      </w:r>
    </w:p>
    <w:p>
      <w:pPr>
        <w:pStyle w:val="ListBullet"/>
      </w:pPr>
      <w:r>
        <w:t>Acquisition commerçants, onboarding, développement partenaires</w:t>
      </w:r>
    </w:p>
    <w:p>
      <w:pPr>
        <w:pStyle w:val="ListBullet"/>
      </w:pPr>
      <w:r>
        <w:t>Objectif : 50-100 commerçants partenaires en Q1</w:t>
      </w:r>
    </w:p>
    <w:p/>
    <w:p>
      <w:pPr/>
      <w:r>
        <w:rPr>
          <w:b/>
          <w:color w:val="003366"/>
        </w:rPr>
        <w:t>Extension Progressive (Q2-Q4 2026) : 15-25 Personnes</w:t>
      </w:r>
    </w:p>
    <w:p/>
    <w:p>
      <w:pPr/>
      <w:r>
        <w:rPr>
          <w:b/>
          <w:color w:val="003366"/>
        </w:rPr>
        <w:t>Agents Commerciaux</w:t>
      </w:r>
      <w:r>
        <w:t xml:space="preserve"> (8-10 personnes) - RECRUTEMENT PRIORITAIRE</w:t>
      </w:r>
    </w:p>
    <w:p>
      <w:pPr>
        <w:pStyle w:val="ListBullet"/>
      </w:pPr>
      <w:r>
        <w:t>Acquisition commerçants, onboarding, support, expansion géographique</w:t>
      </w:r>
    </w:p>
    <w:p/>
    <w:p>
      <w:pPr/>
      <w:r>
        <w:rPr>
          <w:b/>
          <w:color w:val="003366"/>
        </w:rPr>
        <w:t>Technique</w:t>
      </w:r>
      <w:r>
        <w:t xml:space="preserve"> (3-5 personnes)</w:t>
      </w:r>
    </w:p>
    <w:p>
      <w:pPr>
        <w:pStyle w:val="ListBullet"/>
      </w:pPr>
      <w:r>
        <w:t>Backend developers (Rust) : 1-2</w:t>
      </w:r>
    </w:p>
    <w:p>
      <w:pPr>
        <w:pStyle w:val="ListBullet"/>
      </w:pPr>
      <w:r>
        <w:t>Frontend developers (React) : 1-2</w:t>
      </w:r>
    </w:p>
    <w:p>
      <w:pPr>
        <w:pStyle w:val="ListBullet"/>
      </w:pPr>
      <w:r>
        <w:t>Mobile developers (React Native) : 1</w:t>
      </w:r>
    </w:p>
    <w:p/>
    <w:p>
      <w:pPr/>
      <w:r>
        <w:rPr>
          <w:b/>
          <w:color w:val="003366"/>
        </w:rPr>
        <w:t>Support Client</w:t>
      </w:r>
      <w:r>
        <w:t xml:space="preserve"> (2-3 personnes)</w:t>
      </w:r>
    </w:p>
    <w:p>
      <w:pPr>
        <w:pStyle w:val="ListBullet"/>
      </w:pPr>
      <w:r>
        <w:t>Chat, email, résolution problèmes</w:t>
      </w:r>
    </w:p>
    <w:p/>
    <w:p>
      <w:pPr/>
      <w:r>
        <w:rPr>
          <w:b/>
          <w:color w:val="003366"/>
        </w:rPr>
        <w:t>Marketing</w:t>
      </w:r>
      <w:r>
        <w:t xml:space="preserve"> (2-3 personnes)</w:t>
      </w:r>
    </w:p>
    <w:p>
      <w:pPr>
        <w:pStyle w:val="ListBullet"/>
      </w:pPr>
      <w:r>
        <w:t>Digital marketing, content creation</w:t>
      </w:r>
    </w:p>
    <w:p/>
    <w:p>
      <w:pPr/>
      <w:r>
        <w:rPr>
          <w:b/>
          <w:color w:val="003366"/>
        </w:rPr>
        <w:t>Extension 2027 : 50-80 Personnes</w:t>
      </w:r>
    </w:p>
    <w:p/>
    <w:p>
      <w:pPr/>
      <w:r>
        <w:rPr>
          <w:b/>
          <w:color w:val="003366"/>
        </w:rPr>
        <w:t>Agents Commerciaux</w:t>
      </w:r>
      <w:r>
        <w:t xml:space="preserve"> (20-30 personnes) - PRIORITÉ EXPANSION</w:t>
      </w:r>
    </w:p>
    <w:p>
      <w:pPr>
        <w:pStyle w:val="ListBullet"/>
      </w:pPr>
      <w:r>
        <w:t>Support client (8-10)</w:t>
      </w:r>
    </w:p>
    <w:p>
      <w:pPr>
        <w:pStyle w:val="ListBullet"/>
      </w:pPr>
      <w:r>
        <w:t>Gestion coursiers (3-4)</w:t>
      </w:r>
    </w:p>
    <w:p>
      <w:pPr>
        <w:pStyle w:val="ListBullet"/>
      </w:pPr>
      <w:r>
        <w:t>Relations partenaires (5-6)</w:t>
      </w:r>
    </w:p>
    <w:p>
      <w:pPr>
        <w:pStyle w:val="ListBullet"/>
      </w:pPr>
      <w:r>
        <w:t>Logistique (2-3)</w:t>
      </w:r>
    </w:p>
    <w:p/>
    <w:p>
      <w:pPr/>
      <w:r>
        <w:rPr>
          <w:b/>
          <w:color w:val="003366"/>
        </w:rPr>
        <w:t>Technique</w:t>
      </w:r>
      <w:r>
        <w:t xml:space="preserve"> (12-15 personnes)</w:t>
      </w:r>
    </w:p>
    <w:p>
      <w:pPr>
        <w:pStyle w:val="ListBullet"/>
      </w:pPr>
      <w:r>
        <w:t>Backend, Frontend, Mobile, DevOps, QA</w:t>
      </w:r>
    </w:p>
    <w:p/>
    <w:p>
      <w:pPr/>
      <w:r>
        <w:rPr>
          <w:b/>
          <w:color w:val="003366"/>
        </w:rPr>
        <w:t>Marketing</w:t>
      </w:r>
      <w:r>
        <w:t xml:space="preserve"> (8-10 personnes)</w:t>
      </w:r>
    </w:p>
    <w:p>
      <w:pPr>
        <w:pStyle w:val="ListBullet"/>
      </w:pPr>
      <w:r>
        <w:t>Digital, Content, Community, PR</w:t>
      </w:r>
    </w:p>
    <w:p/>
    <w:p>
      <w:pPr/>
      <w:r>
        <w:rPr>
          <w:b/>
          <w:color w:val="003366"/>
        </w:rPr>
        <w:t>Business Development</w:t>
      </w:r>
      <w:r>
        <w:t xml:space="preserve"> (5-8 personnes)</w:t>
      </w:r>
    </w:p>
    <w:p>
      <w:pPr>
        <w:pStyle w:val="ListBullet"/>
      </w:pPr>
      <w:r>
        <w:t>Partenariats B2B, Expansion, Relations commerçants</w:t>
      </w:r>
    </w:p>
    <w:p/>
    <w:p>
      <w:pPr/>
      <w:r>
        <w:rPr>
          <w:b/>
          <w:color w:val="003366"/>
        </w:rPr>
        <w:t>Finance &amp; Admin</w:t>
      </w:r>
      <w:r>
        <w:t xml:space="preserve"> (3-5 personnes)</w:t>
      </w:r>
    </w:p>
    <w:p>
      <w:pPr>
        <w:pStyle w:val="ListBullet"/>
      </w:pPr>
      <w:r>
        <w:t>Comptabilité, RH, Légal, Administration</w:t>
      </w:r>
    </w:p>
    <w:p/>
    <w:p>
      <w:pPr>
        <w:pStyle w:val="Heading3"/>
      </w:pPr>
      <w:r>
        <w:t>7.2 Recrutement (2026-2027) - Croissance Progressive</w:t>
      </w:r>
    </w:p>
    <w:p/>
    <w:p>
      <w:pPr>
        <w:pStyle w:val="Heading4"/>
      </w:pPr>
      <w:r>
        <w:t>Priorités Q1 2026 (Lancement) - 5 Personnes Maximum</w:t>
      </w:r>
    </w:p>
    <w:p>
      <w:pPr>
        <w:pStyle w:val="ListBullet"/>
      </w:pPr>
      <w:r>
        <w:rPr>
          <w:b/>
          <w:color w:val="003366"/>
        </w:rPr>
        <w:t>PRIORITÉ ABSOLUE</w:t>
      </w:r>
      <w:r>
        <w:t xml:space="preserve"> : 2-3 Agents Commerciaux</w:t>
      </w:r>
    </w:p>
    <w:p>
      <w:pPr>
        <w:pStyle w:val="ListBullet"/>
      </w:pPr>
      <w:r>
        <w:t>Acquisition commerçants, onboarding, développement partenaires</w:t>
      </w:r>
    </w:p>
    <w:p>
      <w:pPr>
        <w:pStyle w:val="ListBullet"/>
      </w:pPr>
      <w:r>
        <w:t>Objectif : 50-100 commerçants partenaires avant lancement</w:t>
      </w:r>
    </w:p>
    <w:p>
      <w:pPr>
        <w:pStyle w:val="ListBullet"/>
      </w:pPr>
      <w:r>
        <w:t>Fondateur(s) : 1-2 personnes (CTO/CEO)</w:t>
      </w:r>
    </w:p>
    <w:p>
      <w:pPr>
        <w:pStyle w:val="ListBullet"/>
      </w:pPr>
      <w:r>
        <w:t>Développeur essentiel : 1 personne (si nécessaire)</w:t>
      </w:r>
    </w:p>
    <w:p/>
    <w:p>
      <w:pPr>
        <w:pStyle w:val="Heading4"/>
      </w:pPr>
      <w:r>
        <w:t>Priorités Q2-Q3 2026 (Extension selon Traction)</w:t>
      </w:r>
    </w:p>
    <w:p>
      <w:pPr>
        <w:pStyle w:val="ListBullet"/>
      </w:pPr>
      <w:r>
        <w:rPr>
          <w:b/>
          <w:color w:val="003366"/>
        </w:rPr>
        <w:t>PRIORITÉ</w:t>
      </w:r>
      <w:r>
        <w:t xml:space="preserve"> : Extension Agents Commerciaux (6-8 personnes supplémentaires)</w:t>
      </w:r>
    </w:p>
    <w:p>
      <w:pPr>
        <w:pStyle w:val="ListBullet"/>
      </w:pPr>
      <w:r>
        <w:t>Développeurs : 2-3 personnes</w:t>
      </w:r>
    </w:p>
    <w:p>
      <w:pPr>
        <w:pStyle w:val="ListBullet"/>
      </w:pPr>
      <w:r>
        <w:t>Support Client : 2-3 personnes</w:t>
      </w:r>
    </w:p>
    <w:p>
      <w:pPr>
        <w:pStyle w:val="ListBullet"/>
      </w:pPr>
      <w:r>
        <w:t>Marketing : 1-2 personnes</w:t>
      </w:r>
    </w:p>
    <w:p/>
    <w:p>
      <w:pPr>
        <w:pStyle w:val="Heading4"/>
      </w:pPr>
      <w:r>
        <w:t>Priorités Q4 2026 (Croissance)</w:t>
      </w:r>
    </w:p>
    <w:p>
      <w:pPr>
        <w:pStyle w:val="ListBullet"/>
      </w:pPr>
      <w:r>
        <w:rPr>
          <w:b/>
          <w:color w:val="003366"/>
        </w:rPr>
        <w:t>PRIORITÉ</w:t>
      </w:r>
      <w:r>
        <w:t xml:space="preserve"> : Agents Commerciaux (total 10-12 personnes)</w:t>
      </w:r>
    </w:p>
    <w:p>
      <w:pPr>
        <w:pStyle w:val="ListBullet"/>
      </w:pPr>
      <w:r>
        <w:t>Développeurs : 2-3 personnes supplémentaires</w:t>
      </w:r>
    </w:p>
    <w:p>
      <w:pPr>
        <w:pStyle w:val="ListBullet"/>
      </w:pPr>
      <w:r>
        <w:t>Support Client : 2-3 personnes supplémentaires</w:t>
      </w:r>
    </w:p>
    <w:p>
      <w:pPr>
        <w:pStyle w:val="ListBullet"/>
      </w:pPr>
      <w:r>
        <w:t>Marketing : 1-2 personnes supplémentaires</w:t>
      </w:r>
    </w:p>
    <w:p/>
    <w:p>
      <w:pPr>
        <w:pStyle w:val="Heading4"/>
      </w:pPr>
      <w:r>
        <w:t>Priorités 2027 (Expansion 3 Pays)</w:t>
      </w:r>
    </w:p>
    <w:p>
      <w:pPr>
        <w:pStyle w:val="ListBullet"/>
      </w:pPr>
      <w:r>
        <w:rPr>
          <w:b/>
          <w:color w:val="003366"/>
        </w:rPr>
        <w:t>PRIORITÉ</w:t>
      </w:r>
      <w:r>
        <w:t xml:space="preserve"> : Agents Commerciaux (20-30 personnes total)</w:t>
      </w:r>
    </w:p>
    <w:p>
      <w:pPr>
        <w:pStyle w:val="ListBullet"/>
      </w:pPr>
      <w:r>
        <w:t>Extension complète tous départements selon besoins expansion</w:t>
      </w:r>
    </w:p>
    <w:p/>
    <w:p>
      <w:pPr>
        <w:pStyle w:val="Heading3"/>
      </w:pPr>
      <w:r>
        <w:t>7.3 Culture d'Entreprise</w:t>
      </w:r>
    </w:p>
    <w:p/>
    <w:p>
      <w:pPr>
        <w:pStyle w:val="Heading4"/>
      </w:pPr>
      <w:r>
        <w:t>Valeurs</w:t>
      </w:r>
    </w:p>
    <w:p>
      <w:pPr>
        <w:pStyle w:val="ListBullet"/>
      </w:pPr>
      <w:r>
        <w:rPr>
          <w:b/>
          <w:color w:val="003366"/>
        </w:rPr>
        <w:t>Innovation</w:t>
      </w:r>
      <w:r>
        <w:t xml:space="preserve"> : Toujours améliorer</w:t>
      </w:r>
    </w:p>
    <w:p>
      <w:pPr>
        <w:pStyle w:val="ListBullet"/>
      </w:pPr>
      <w:r>
        <w:rPr>
          <w:b/>
          <w:color w:val="003366"/>
        </w:rPr>
        <w:t>Impact</w:t>
      </w:r>
      <w:r>
        <w:t xml:space="preserve"> : Changer des vies</w:t>
      </w:r>
    </w:p>
    <w:p>
      <w:pPr>
        <w:pStyle w:val="ListBullet"/>
      </w:pPr>
      <w:r>
        <w:rPr>
          <w:b/>
          <w:color w:val="003366"/>
        </w:rPr>
        <w:t>Excellence</w:t>
      </w:r>
      <w:r>
        <w:t xml:space="preserve"> : Qualité avant tout</w:t>
      </w:r>
    </w:p>
    <w:p>
      <w:pPr>
        <w:pStyle w:val="ListBullet"/>
      </w:pPr>
      <w:r>
        <w:rPr>
          <w:b/>
          <w:color w:val="003366"/>
        </w:rPr>
        <w:t>Intégrité</w:t>
      </w:r>
      <w:r>
        <w:t xml:space="preserve"> : Transparence, éthique</w:t>
      </w:r>
    </w:p>
    <w:p>
      <w:pPr>
        <w:pStyle w:val="ListBullet"/>
      </w:pPr>
      <w:r>
        <w:rPr>
          <w:b/>
          <w:color w:val="003366"/>
        </w:rPr>
        <w:t>Collaboration</w:t>
      </w:r>
      <w:r>
        <w:t xml:space="preserve"> : Équipe unie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8. PLAN FINANCIER</w:t>
      </w:r>
    </w:p>
    <w:p/>
    <w:p>
      <w:pPr>
        <w:pStyle w:val="Heading3"/>
      </w:pPr>
      <w:r>
        <w:t>8.1 Besoins de Financement</w:t>
      </w:r>
    </w:p>
    <w:p/>
    <w:p>
      <w:pPr>
        <w:pStyle w:val="Heading4"/>
      </w:pPr>
      <w:r>
        <w:t>Série A : 2.1 billions FCFA- 3.0 billions FCFA(2026)</w:t>
      </w:r>
    </w:p>
    <w:p/>
    <w:p>
      <w:pPr/>
      <w:r>
        <w:rPr>
          <w:b/>
          <w:color w:val="003366"/>
        </w:rPr>
        <w:t>Répartition</w:t>
      </w:r>
      <w:r>
        <w:t xml:space="preserve"> :</w:t>
      </w:r>
    </w:p>
    <w:p>
      <w:pPr>
        <w:pStyle w:val="ListBullet"/>
      </w:pPr>
      <w:r>
        <w:rPr>
          <w:b/>
          <w:color w:val="003366"/>
        </w:rPr>
        <w:t>40%</w:t>
      </w:r>
      <w:r>
        <w:t xml:space="preserve"> (840 millions FCFA-1.2 billions FCFA) : Développement produit</w:t>
      </w:r>
    </w:p>
    <w:p>
      <w:pPr>
        <w:pStyle w:val="ListBullet"/>
      </w:pPr>
      <w:r>
        <w:rPr>
          <w:b/>
          <w:color w:val="003366"/>
        </w:rPr>
        <w:t>30%</w:t>
      </w:r>
      <w:r>
        <w:t xml:space="preserve"> (630 millions FCFA-900 millions FCFA) : Marketing et acquisition</w:t>
      </w:r>
    </w:p>
    <w:p>
      <w:pPr>
        <w:pStyle w:val="ListBullet"/>
      </w:pPr>
      <w:r>
        <w:rPr>
          <w:b/>
          <w:color w:val="003366"/>
        </w:rPr>
        <w:t>15%</w:t>
      </w:r>
      <w:r>
        <w:t xml:space="preserve"> (315 millions FCFA-450 millions FCFA) : Recrutement équipe</w:t>
      </w:r>
    </w:p>
    <w:p>
      <w:pPr>
        <w:pStyle w:val="ListBullet"/>
      </w:pPr>
      <w:r>
        <w:rPr>
          <w:b/>
          <w:color w:val="003366"/>
        </w:rPr>
        <w:t>10%</w:t>
      </w:r>
      <w:r>
        <w:t xml:space="preserve"> (210 millions FCFA-300 millions FCFA) : Infrastructure</w:t>
      </w:r>
    </w:p>
    <w:p>
      <w:pPr>
        <w:pStyle w:val="ListBullet"/>
      </w:pPr>
      <w:r>
        <w:rPr>
          <w:b/>
          <w:color w:val="003366"/>
        </w:rPr>
        <w:t>5%</w:t>
      </w:r>
      <w:r>
        <w:t xml:space="preserve"> (105 millions FCFA-150 millions FCFA) : Réserve opérationnelle</w:t>
      </w:r>
    </w:p>
    <w:p/>
    <w:p>
      <w:pPr>
        <w:pStyle w:val="Heading4"/>
      </w:pPr>
      <w:r>
        <w:t>Roadmap Financement</w:t>
      </w:r>
    </w:p>
    <w:p>
      <w:pPr>
        <w:pStyle w:val="ListBullet"/>
      </w:pPr>
      <w:r>
        <w:rPr>
          <w:b/>
          <w:color w:val="003366"/>
        </w:rPr>
        <w:t>Série A</w:t>
      </w:r>
      <w:r>
        <w:t xml:space="preserve"> (Q1 2026) : 2.1 billions FCFA-3.0 billions FCFA- </w:t>
      </w:r>
      <w:r>
        <w:rPr>
          <w:b/>
          <w:color w:val="003366"/>
        </w:rPr>
        <w:t>Série B</w:t>
      </w:r>
      <w:r>
        <w:t xml:space="preserve"> (Q3 2027) : 7.2 billions FCFA-9.0 billions FCFA- </w:t>
      </w:r>
      <w:r>
        <w:rPr>
          <w:b/>
          <w:color w:val="003366"/>
        </w:rPr>
        <w:t>Série C</w:t>
      </w:r>
      <w:r>
        <w:t xml:space="preserve"> (Q2 2028) : 18.0 billions FCFA-24.0 billions FCFA- </w:t>
      </w:r>
      <w:r>
        <w:rPr>
          <w:b/>
          <w:color w:val="003366"/>
        </w:rPr>
        <w:t>Série D</w:t>
      </w:r>
      <w:r>
        <w:t xml:space="preserve"> (Q1 2029) : 36.0 billions FCFA-48.0 billions FCFA### 8.2 Projections Financières (5 ans)</w:t>
      </w:r>
    </w:p>
    <w:p/>
    <w:p>
      <w:pPr/>
      <w:r>
        <w:t xml:space="preserve">Voir document détaillé : </w:t>
      </w:r>
      <w:r>
        <w:rPr>
          <w:rFonts w:ascii="Courier New" w:hAnsi="Courier New"/>
          <w:color w:val="800080"/>
          <w:sz w:val="20"/>
        </w:rPr>
        <w:t>03_PROJECTIONS_FINANCIERES.md</w:t>
      </w:r>
    </w:p>
    <w:p/>
    <w:p>
      <w:pPr>
        <w:pStyle w:val="Heading3"/>
      </w:pPr>
      <w:r>
        <w:t>8.3 Utilisation des Fonds Série A</w:t>
      </w:r>
    </w:p>
    <w:p/>
    <w:p>
      <w:pPr>
        <w:pStyle w:val="Heading4"/>
      </w:pPr>
      <w:r>
        <w:t>Développement Produit (840 millions FCFA-1.2 billions FCFA)</w:t>
      </w:r>
    </w:p>
    <w:p>
      <w:pPr>
        <w:pStyle w:val="ListBullet"/>
      </w:pPr>
      <w:r>
        <w:t>Amélioration IA : 180 millions FCFA- Développement mobile : 240 millions FCFA- Infrastructure cloud : 180 millions FCFA- Vidéo génération : 120 millions FCFA- Autres features : 120 millions FCFA-480 millions FCFA#### Marketing (630 millions FCFA-900 millions FCFA)</w:t>
      </w:r>
    </w:p>
    <w:p>
      <w:pPr>
        <w:pStyle w:val="ListBullet"/>
      </w:pPr>
      <w:r>
        <w:t>Campagnes digitales : 360 millions FCFA-540 millions FCFA- Influenceurs : 120 millions FCFA-180 millions FCFA- Événements : 90 millions FCFA-120 millions FCFA- PR &amp; Communication : 60 millions FCFA#### Recrutement (315 millions FCFA-450 millions FCFA)</w:t>
      </w:r>
    </w:p>
    <w:p>
      <w:pPr>
        <w:pStyle w:val="ListBullet"/>
      </w:pPr>
      <w:r>
        <w:t>Salaires 6-12 mois : 240 millions FCFA-360 millions FCFA- Recrutement : 30 millions FCFA-45 millions FCFA- Formation : 45 millions FCFA#### Infrastructure (210 millions FCFA-300 millions FCFA)</w:t>
      </w:r>
    </w:p>
    <w:p>
      <w:pPr>
        <w:pStyle w:val="ListBullet"/>
      </w:pPr>
      <w:r>
        <w:t>Cloud &amp; serveurs : 120 millions FCFA-180 millions FCFA- Outils &amp; licences : 60 millions FCFA-90 millions FCFA- Bureaux : 30 millions FCFA---</w:t>
      </w:r>
    </w:p>
    <w:p/>
    <w:p>
      <w:pPr>
        <w:pStyle w:val="Heading2"/>
      </w:pPr>
      <w:r>
        <w:t>9. ANALYSE DES RISQUES</w:t>
      </w:r>
    </w:p>
    <w:p/>
    <w:p>
      <w:pPr>
        <w:pStyle w:val="Heading3"/>
      </w:pPr>
      <w:r>
        <w:t>9.1 Risques Techniques</w:t>
      </w:r>
    </w:p>
    <w:p>
      <w:pPr>
        <w:pStyle w:val="ListBullet"/>
      </w:pPr>
      <w:r>
        <w:rPr>
          <w:b/>
          <w:color w:val="003366"/>
        </w:rPr>
        <w:t>Dépendance IA</w:t>
      </w:r>
      <w:r>
        <w:t xml:space="preserve"> : Coûts OpenAI variables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Cache, optimisation, alternatives</w:t>
      </w:r>
    </w:p>
    <w:p/>
    <w:p>
      <w:pPr>
        <w:pStyle w:val="ListBullet"/>
      </w:pPr>
      <w:r>
        <w:rPr>
          <w:b/>
          <w:color w:val="003366"/>
        </w:rPr>
        <w:t>Scalabilité</w:t>
      </w:r>
      <w:r>
        <w:t xml:space="preserve"> : Croissance rapide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Architecture cloud-native, monitoring</w:t>
      </w:r>
    </w:p>
    <w:p/>
    <w:p>
      <w:pPr>
        <w:pStyle w:val="ListBullet"/>
      </w:pPr>
      <w:r>
        <w:rPr>
          <w:b/>
          <w:color w:val="003366"/>
        </w:rPr>
        <w:t>Sécurité</w:t>
      </w:r>
      <w:r>
        <w:t xml:space="preserve"> : Cyberattaques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Best practices, audits réguliers</w:t>
      </w:r>
    </w:p>
    <w:p/>
    <w:p>
      <w:pPr>
        <w:pStyle w:val="Heading3"/>
      </w:pPr>
      <w:r>
        <w:t>9.2 Risques Business</w:t>
      </w:r>
    </w:p>
    <w:p>
      <w:pPr>
        <w:pStyle w:val="ListBullet"/>
      </w:pPr>
      <w:r>
        <w:rPr>
          <w:b/>
          <w:color w:val="003366"/>
        </w:rPr>
        <w:t>Concurrence</w:t>
      </w:r>
      <w:r>
        <w:t xml:space="preserve"> : Géants internationaux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Avantage première mover, localisation</w:t>
      </w:r>
    </w:p>
    <w:p/>
    <w:p>
      <w:pPr>
        <w:pStyle w:val="ListBullet"/>
      </w:pPr>
      <w:r>
        <w:rPr>
          <w:b/>
          <w:color w:val="003366"/>
        </w:rPr>
        <w:t>Adoption</w:t>
      </w:r>
      <w:r>
        <w:t xml:space="preserve"> : Réticence utilisateurs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Marketing agressif, éducation</w:t>
      </w:r>
    </w:p>
    <w:p/>
    <w:p>
      <w:pPr>
        <w:pStyle w:val="ListBullet"/>
      </w:pPr>
      <w:r>
        <w:rPr>
          <w:b/>
          <w:color w:val="003366"/>
        </w:rPr>
        <w:t>Réglementation</w:t>
      </w:r>
      <w:r>
        <w:t xml:space="preserve"> : Changements légaux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Veille juridique, conformité</w:t>
      </w:r>
    </w:p>
    <w:p/>
    <w:p>
      <w:pPr>
        <w:pStyle w:val="Heading3"/>
      </w:pPr>
      <w:r>
        <w:t>9.3 Risques Opérationnels</w:t>
      </w:r>
    </w:p>
    <w:p>
      <w:pPr>
        <w:pStyle w:val="ListBullet"/>
      </w:pPr>
      <w:r>
        <w:rPr>
          <w:b/>
          <w:color w:val="003366"/>
        </w:rPr>
        <w:t>Coursiers</w:t>
      </w:r>
      <w:r>
        <w:t xml:space="preserve"> : Disponibilité, qualité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Formation, incitations, évaluation</w:t>
      </w:r>
    </w:p>
    <w:p/>
    <w:p>
      <w:pPr>
        <w:pStyle w:val="ListBullet"/>
      </w:pPr>
      <w:r>
        <w:rPr>
          <w:b/>
          <w:color w:val="003366"/>
        </w:rPr>
        <w:t>Partenaires</w:t>
      </w:r>
      <w:r>
        <w:t xml:space="preserve"> : Fiabilité commerçants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Vérification, contrats, support</w:t>
      </w:r>
    </w:p>
    <w:p/>
    <w:p>
      <w:pPr>
        <w:pStyle w:val="ListBullet"/>
      </w:pPr>
      <w:r>
        <w:rPr>
          <w:b/>
          <w:color w:val="003366"/>
        </w:rPr>
        <w:t>Infrastructure</w:t>
      </w:r>
      <w:r>
        <w:t xml:space="preserve"> : Pannes, coupures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Redondance, backup, monitoring</w:t>
      </w:r>
    </w:p>
    <w:p/>
    <w:p>
      <w:pPr>
        <w:pStyle w:val="Heading3"/>
      </w:pPr>
      <w:r>
        <w:t>9.4 Risques Financiers</w:t>
      </w:r>
    </w:p>
    <w:p>
      <w:pPr>
        <w:pStyle w:val="ListBullet"/>
      </w:pPr>
      <w:r>
        <w:rPr>
          <w:b/>
          <w:color w:val="003366"/>
        </w:rPr>
        <w:t>Liquidité</w:t>
      </w:r>
      <w:r>
        <w:t xml:space="preserve"> : Besoins de trésorerie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Réserve opérationnelle, planning</w:t>
      </w:r>
    </w:p>
    <w:p/>
    <w:p>
      <w:pPr>
        <w:pStyle w:val="ListBullet"/>
      </w:pPr>
      <w:r>
        <w:rPr>
          <w:b/>
          <w:color w:val="003366"/>
        </w:rPr>
        <w:t>Taux de change</w:t>
      </w:r>
      <w:r>
        <w:t xml:space="preserve"> : Fluctuations devises</w:t>
      </w:r>
    </w:p>
    <w:p>
      <w:pPr>
        <w:pStyle w:val="ListBullet"/>
      </w:pPr>
      <w:r>
        <w:rPr>
          <w:b/>
          <w:color w:val="003366"/>
        </w:rPr>
        <w:t>Mitigation</w:t>
      </w:r>
      <w:r>
        <w:t xml:space="preserve"> : Hedging, diversification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10. APPENDICES</w:t>
      </w:r>
    </w:p>
    <w:p/>
    <w:p>
      <w:pPr>
        <w:pStyle w:val="Heading3"/>
      </w:pPr>
      <w:r>
        <w:t>10.1 Glossaire</w:t>
      </w:r>
    </w:p>
    <w:p>
      <w:pPr>
        <w:pStyle w:val="ListBullet"/>
      </w:pPr>
      <w:r>
        <w:rPr>
          <w:b/>
          <w:color w:val="003366"/>
        </w:rPr>
        <w:t>GMV</w:t>
      </w:r>
      <w:r>
        <w:t xml:space="preserve"> : Gross Merchandise Value (valeur totale transactions)</w:t>
      </w:r>
    </w:p>
    <w:p>
      <w:pPr>
        <w:pStyle w:val="ListBullet"/>
      </w:pPr>
      <w:r>
        <w:rPr>
          <w:b/>
          <w:color w:val="003366"/>
        </w:rPr>
        <w:t>Take Rate</w:t>
      </w:r>
      <w:r>
        <w:t xml:space="preserve"> : Pourcentage commission sur transactions</w:t>
      </w:r>
    </w:p>
    <w:p>
      <w:pPr>
        <w:pStyle w:val="ListBullet"/>
      </w:pPr>
      <w:r>
        <w:rPr>
          <w:b/>
          <w:color w:val="003366"/>
        </w:rPr>
        <w:t>CAC</w:t>
      </w:r>
      <w:r>
        <w:t xml:space="preserve"> : Customer Acquisition Cost</w:t>
      </w:r>
    </w:p>
    <w:p>
      <w:pPr>
        <w:pStyle w:val="ListBullet"/>
      </w:pPr>
      <w:r>
        <w:rPr>
          <w:b/>
          <w:color w:val="003366"/>
        </w:rPr>
        <w:t>LTV</w:t>
      </w:r>
      <w:r>
        <w:t xml:space="preserve"> : Lifetime Value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Earnings Before Interest, Taxes, Depreciation, Amortization</w:t>
      </w:r>
    </w:p>
    <w:p/>
    <w:p>
      <w:pPr>
        <w:pStyle w:val="Heading3"/>
      </w:pPr>
      <w:r>
        <w:t>10.2 Références</w:t>
      </w:r>
    </w:p>
    <w:p>
      <w:pPr>
        <w:pStyle w:val="ListBullet"/>
      </w:pPr>
      <w:r>
        <w:t>Études de marché : GSMA, McKinsey, World Bank</w:t>
      </w:r>
    </w:p>
    <w:p>
      <w:pPr>
        <w:pStyle w:val="ListBullet"/>
      </w:pPr>
      <w:r>
        <w:t>Données démographiques : UN, Banque Mondiale</w:t>
      </w:r>
    </w:p>
    <w:p>
      <w:pPr>
        <w:pStyle w:val="ListBullet"/>
      </w:pPr>
      <w:r>
        <w:t>Tendances tech : TechCrunch, Wired Africa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/>
      <w:r>
        <w:t>*Document confidentiel - Propriété de Yukpomnang - Janvier 2026*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Confidentiel - Janvier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8"/>
      </w:rPr>
      <w:t>Yukpomnang - Document Investisseurs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