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S&amp;P 100 Companies: Name, Sector, Ticker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Name</w:t>
            </w:r>
          </w:p>
        </w:tc>
        <w:tc>
          <w:tcPr>
            <w:tcW w:type="dxa" w:w="2880"/>
          </w:tcPr>
          <w:p>
            <w:r>
              <w:t>Sector</w:t>
            </w:r>
          </w:p>
        </w:tc>
        <w:tc>
          <w:tcPr>
            <w:tcW w:type="dxa" w:w="2880"/>
          </w:tcPr>
          <w:p>
            <w:r>
              <w:t>Ticker</w:t>
            </w:r>
          </w:p>
        </w:tc>
      </w:tr>
      <w:tr>
        <w:tc>
          <w:tcPr>
            <w:tcW w:type="dxa" w:w="2880"/>
          </w:tcPr>
          <w:p>
            <w:r>
              <w:t>Apple Inc.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AAPL</w:t>
            </w:r>
          </w:p>
        </w:tc>
      </w:tr>
      <w:tr>
        <w:tc>
          <w:tcPr>
            <w:tcW w:type="dxa" w:w="2880"/>
          </w:tcPr>
          <w:p>
            <w:r>
              <w:t>AbbVie Inc.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ABBV</w:t>
            </w:r>
          </w:p>
        </w:tc>
      </w:tr>
      <w:tr>
        <w:tc>
          <w:tcPr>
            <w:tcW w:type="dxa" w:w="2880"/>
          </w:tcPr>
          <w:p>
            <w:r>
              <w:t>Abbott Laboratories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ABT</w:t>
            </w:r>
          </w:p>
        </w:tc>
      </w:tr>
      <w:tr>
        <w:tc>
          <w:tcPr>
            <w:tcW w:type="dxa" w:w="2880"/>
          </w:tcPr>
          <w:p>
            <w:r>
              <w:t>Accenture plc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ACN</w:t>
            </w:r>
          </w:p>
        </w:tc>
      </w:tr>
      <w:tr>
        <w:tc>
          <w:tcPr>
            <w:tcW w:type="dxa" w:w="2880"/>
          </w:tcPr>
          <w:p>
            <w:r>
              <w:t>Adobe Inc.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ADBE</w:t>
            </w:r>
          </w:p>
        </w:tc>
      </w:tr>
      <w:tr>
        <w:tc>
          <w:tcPr>
            <w:tcW w:type="dxa" w:w="2880"/>
          </w:tcPr>
          <w:p>
            <w:r>
              <w:t>American International Group, Inc.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AIG</w:t>
            </w:r>
          </w:p>
        </w:tc>
      </w:tr>
      <w:tr>
        <w:tc>
          <w:tcPr>
            <w:tcW w:type="dxa" w:w="2880"/>
          </w:tcPr>
          <w:p>
            <w:r>
              <w:t>Advanced Micro Devices, Inc.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AMD</w:t>
            </w:r>
          </w:p>
        </w:tc>
      </w:tr>
      <w:tr>
        <w:tc>
          <w:tcPr>
            <w:tcW w:type="dxa" w:w="2880"/>
          </w:tcPr>
          <w:p>
            <w:r>
              <w:t>Amgen Inc.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AMGN</w:t>
            </w:r>
          </w:p>
        </w:tc>
      </w:tr>
      <w:tr>
        <w:tc>
          <w:tcPr>
            <w:tcW w:type="dxa" w:w="2880"/>
          </w:tcPr>
          <w:p>
            <w:r>
              <w:t>American Tower Corporation (REIT)</w:t>
            </w:r>
          </w:p>
        </w:tc>
        <w:tc>
          <w:tcPr>
            <w:tcW w:type="dxa" w:w="2880"/>
          </w:tcPr>
          <w:p>
            <w:r>
              <w:t>Real Estate</w:t>
            </w:r>
          </w:p>
        </w:tc>
        <w:tc>
          <w:tcPr>
            <w:tcW w:type="dxa" w:w="2880"/>
          </w:tcPr>
          <w:p>
            <w:r>
              <w:t>AMT</w:t>
            </w:r>
          </w:p>
        </w:tc>
      </w:tr>
      <w:tr>
        <w:tc>
          <w:tcPr>
            <w:tcW w:type="dxa" w:w="2880"/>
          </w:tcPr>
          <w:p>
            <w:r>
              <w:t>Amazon.com, Inc.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AMZN</w:t>
            </w:r>
          </w:p>
        </w:tc>
      </w:tr>
      <w:tr>
        <w:tc>
          <w:tcPr>
            <w:tcW w:type="dxa" w:w="2880"/>
          </w:tcPr>
          <w:p>
            <w:r>
              <w:t>Broadcom Inc.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AVGO</w:t>
            </w:r>
          </w:p>
        </w:tc>
      </w:tr>
      <w:tr>
        <w:tc>
          <w:tcPr>
            <w:tcW w:type="dxa" w:w="2880"/>
          </w:tcPr>
          <w:p>
            <w:r>
              <w:t>American Express Company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AXP</w:t>
            </w:r>
          </w:p>
        </w:tc>
      </w:tr>
      <w:tr>
        <w:tc>
          <w:tcPr>
            <w:tcW w:type="dxa" w:w="2880"/>
          </w:tcPr>
          <w:p>
            <w:r>
              <w:t>The Boeing Company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BA</w:t>
            </w:r>
          </w:p>
        </w:tc>
      </w:tr>
      <w:tr>
        <w:tc>
          <w:tcPr>
            <w:tcW w:type="dxa" w:w="2880"/>
          </w:tcPr>
          <w:p>
            <w:r>
              <w:t>Bank of America Corporation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BAC</w:t>
            </w:r>
          </w:p>
        </w:tc>
      </w:tr>
      <w:tr>
        <w:tc>
          <w:tcPr>
            <w:tcW w:type="dxa" w:w="2880"/>
          </w:tcPr>
          <w:p>
            <w:r>
              <w:t>The Bank of New York Mellon Corporation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BK</w:t>
            </w:r>
          </w:p>
        </w:tc>
      </w:tr>
      <w:tr>
        <w:tc>
          <w:tcPr>
            <w:tcW w:type="dxa" w:w="2880"/>
          </w:tcPr>
          <w:p>
            <w:r>
              <w:t>Booking Holdings Inc.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BKNG</w:t>
            </w:r>
          </w:p>
        </w:tc>
      </w:tr>
      <w:tr>
        <w:tc>
          <w:tcPr>
            <w:tcW w:type="dxa" w:w="2880"/>
          </w:tcPr>
          <w:p>
            <w:r>
              <w:t>BlackRock, Inc.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BLK</w:t>
            </w:r>
          </w:p>
        </w:tc>
      </w:tr>
      <w:tr>
        <w:tc>
          <w:tcPr>
            <w:tcW w:type="dxa" w:w="2880"/>
          </w:tcPr>
          <w:p>
            <w:r>
              <w:t>Bristol-Myers Squibb Company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BMY</w:t>
            </w:r>
          </w:p>
        </w:tc>
      </w:tr>
      <w:tr>
        <w:tc>
          <w:tcPr>
            <w:tcW w:type="dxa" w:w="2880"/>
          </w:tcPr>
          <w:p>
            <w:r>
              <w:t>Berkshire Hathaway Inc.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BRK.B</w:t>
            </w:r>
          </w:p>
        </w:tc>
      </w:tr>
      <w:tr>
        <w:tc>
          <w:tcPr>
            <w:tcW w:type="dxa" w:w="2880"/>
          </w:tcPr>
          <w:p>
            <w:r>
              <w:t>Citigroup Inc.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Caterpillar Inc.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CAT</w:t>
            </w:r>
          </w:p>
        </w:tc>
      </w:tr>
      <w:tr>
        <w:tc>
          <w:tcPr>
            <w:tcW w:type="dxa" w:w="2880"/>
          </w:tcPr>
          <w:p>
            <w:r>
              <w:t>Colgate-Palmolive Company</w:t>
            </w:r>
          </w:p>
        </w:tc>
        <w:tc>
          <w:tcPr>
            <w:tcW w:type="dxa" w:w="2880"/>
          </w:tcPr>
          <w:p>
            <w:r>
              <w:t>Consumer Defensive</w:t>
            </w:r>
          </w:p>
        </w:tc>
        <w:tc>
          <w:tcPr>
            <w:tcW w:type="dxa" w:w="2880"/>
          </w:tcPr>
          <w:p>
            <w:r>
              <w:t>CL</w:t>
            </w:r>
          </w:p>
        </w:tc>
      </w:tr>
      <w:tr>
        <w:tc>
          <w:tcPr>
            <w:tcW w:type="dxa" w:w="2880"/>
          </w:tcPr>
          <w:p>
            <w:r>
              <w:t>Comcast Corporation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CMCSA</w:t>
            </w:r>
          </w:p>
        </w:tc>
      </w:tr>
      <w:tr>
        <w:tc>
          <w:tcPr>
            <w:tcW w:type="dxa" w:w="2880"/>
          </w:tcPr>
          <w:p>
            <w:r>
              <w:t>Capital One Financial Corporation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COF</w:t>
            </w:r>
          </w:p>
        </w:tc>
      </w:tr>
      <w:tr>
        <w:tc>
          <w:tcPr>
            <w:tcW w:type="dxa" w:w="2880"/>
          </w:tcPr>
          <w:p>
            <w:r>
              <w:t>ConocoPhillips</w:t>
            </w:r>
          </w:p>
        </w:tc>
        <w:tc>
          <w:tcPr>
            <w:tcW w:type="dxa" w:w="2880"/>
          </w:tcPr>
          <w:p>
            <w:r>
              <w:t>Energy</w:t>
            </w:r>
          </w:p>
        </w:tc>
        <w:tc>
          <w:tcPr>
            <w:tcW w:type="dxa" w:w="2880"/>
          </w:tcPr>
          <w:p>
            <w:r>
              <w:t>COP</w:t>
            </w:r>
          </w:p>
        </w:tc>
      </w:tr>
      <w:tr>
        <w:tc>
          <w:tcPr>
            <w:tcW w:type="dxa" w:w="2880"/>
          </w:tcPr>
          <w:p>
            <w:r>
              <w:t>Costco Wholesale Corporation</w:t>
            </w:r>
          </w:p>
        </w:tc>
        <w:tc>
          <w:tcPr>
            <w:tcW w:type="dxa" w:w="2880"/>
          </w:tcPr>
          <w:p>
            <w:r>
              <w:t>Consumer Defensive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Salesforce, Inc.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Cisco Systems, Inc.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CSCO</w:t>
            </w:r>
          </w:p>
        </w:tc>
      </w:tr>
      <w:tr>
        <w:tc>
          <w:tcPr>
            <w:tcW w:type="dxa" w:w="2880"/>
          </w:tcPr>
          <w:p>
            <w:r>
              <w:t>CVS Health Corporation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CVS</w:t>
            </w:r>
          </w:p>
        </w:tc>
      </w:tr>
      <w:tr>
        <w:tc>
          <w:tcPr>
            <w:tcW w:type="dxa" w:w="2880"/>
          </w:tcPr>
          <w:p>
            <w:r>
              <w:t>Chevron Corporation</w:t>
            </w:r>
          </w:p>
        </w:tc>
        <w:tc>
          <w:tcPr>
            <w:tcW w:type="dxa" w:w="2880"/>
          </w:tcPr>
          <w:p>
            <w:r>
              <w:t>Energy</w:t>
            </w:r>
          </w:p>
        </w:tc>
        <w:tc>
          <w:tcPr>
            <w:tcW w:type="dxa" w:w="2880"/>
          </w:tcPr>
          <w:p>
            <w:r>
              <w:t>CVX</w:t>
            </w:r>
          </w:p>
        </w:tc>
      </w:tr>
      <w:tr>
        <w:tc>
          <w:tcPr>
            <w:tcW w:type="dxa" w:w="2880"/>
          </w:tcPr>
          <w:p>
            <w:r>
              <w:t>Deere &amp; Company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DE</w:t>
            </w:r>
          </w:p>
        </w:tc>
      </w:tr>
      <w:tr>
        <w:tc>
          <w:tcPr>
            <w:tcW w:type="dxa" w:w="2880"/>
          </w:tcPr>
          <w:p>
            <w:r>
              <w:t>Danaher Corporation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DHR</w:t>
            </w:r>
          </w:p>
        </w:tc>
      </w:tr>
      <w:tr>
        <w:tc>
          <w:tcPr>
            <w:tcW w:type="dxa" w:w="2880"/>
          </w:tcPr>
          <w:p>
            <w:r>
              <w:t>The Walt Disney Company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DIS</w:t>
            </w:r>
          </w:p>
        </w:tc>
      </w:tr>
      <w:tr>
        <w:tc>
          <w:tcPr>
            <w:tcW w:type="dxa" w:w="2880"/>
          </w:tcPr>
          <w:p>
            <w:r>
              <w:t>Duke Energy Corporation</w:t>
            </w:r>
          </w:p>
        </w:tc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DUK</w:t>
            </w:r>
          </w:p>
        </w:tc>
      </w:tr>
      <w:tr>
        <w:tc>
          <w:tcPr>
            <w:tcW w:type="dxa" w:w="2880"/>
          </w:tcPr>
          <w:p>
            <w:r>
              <w:t>Emerson Electric Co.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EMR</w:t>
            </w:r>
          </w:p>
        </w:tc>
      </w:tr>
      <w:tr>
        <w:tc>
          <w:tcPr>
            <w:tcW w:type="dxa" w:w="2880"/>
          </w:tcPr>
          <w:p>
            <w:r>
              <w:t>FedEx Corporation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FDX</w:t>
            </w:r>
          </w:p>
        </w:tc>
      </w:tr>
      <w:tr>
        <w:tc>
          <w:tcPr>
            <w:tcW w:type="dxa" w:w="2880"/>
          </w:tcPr>
          <w:p>
            <w:r>
              <w:t>General Dynamics Corporation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GD</w:t>
            </w:r>
          </w:p>
        </w:tc>
      </w:tr>
      <w:tr>
        <w:tc>
          <w:tcPr>
            <w:tcW w:type="dxa" w:w="2880"/>
          </w:tcPr>
          <w:p>
            <w:r>
              <w:t>General Electric Company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GE</w:t>
            </w:r>
          </w:p>
        </w:tc>
      </w:tr>
      <w:tr>
        <w:tc>
          <w:tcPr>
            <w:tcW w:type="dxa" w:w="2880"/>
          </w:tcPr>
          <w:p>
            <w:r>
              <w:t>Gilead Sciences, Inc.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GILD</w:t>
            </w:r>
          </w:p>
        </w:tc>
      </w:tr>
      <w:tr>
        <w:tc>
          <w:tcPr>
            <w:tcW w:type="dxa" w:w="2880"/>
          </w:tcPr>
          <w:p>
            <w:r>
              <w:t>General Motors Company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GM</w:t>
            </w:r>
          </w:p>
        </w:tc>
      </w:tr>
      <w:tr>
        <w:tc>
          <w:tcPr>
            <w:tcW w:type="dxa" w:w="2880"/>
          </w:tcPr>
          <w:p>
            <w:r>
              <w:t>Alphabet Inc.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GOOG</w:t>
            </w:r>
          </w:p>
        </w:tc>
      </w:tr>
      <w:tr>
        <w:tc>
          <w:tcPr>
            <w:tcW w:type="dxa" w:w="2880"/>
          </w:tcPr>
          <w:p>
            <w:r>
              <w:t>Alphabet Inc.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GOOGL</w:t>
            </w:r>
          </w:p>
        </w:tc>
      </w:tr>
      <w:tr>
        <w:tc>
          <w:tcPr>
            <w:tcW w:type="dxa" w:w="2880"/>
          </w:tcPr>
          <w:p>
            <w:r>
              <w:t>The Goldman Sachs Group, Inc.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GS</w:t>
            </w:r>
          </w:p>
        </w:tc>
      </w:tr>
      <w:tr>
        <w:tc>
          <w:tcPr>
            <w:tcW w:type="dxa" w:w="2880"/>
          </w:tcPr>
          <w:p>
            <w:r>
              <w:t>The Home Depot, Inc.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HD</w:t>
            </w:r>
          </w:p>
        </w:tc>
      </w:tr>
      <w:tr>
        <w:tc>
          <w:tcPr>
            <w:tcW w:type="dxa" w:w="2880"/>
          </w:tcPr>
          <w:p>
            <w:r>
              <w:t>Honeywell International Inc.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HON</w:t>
            </w:r>
          </w:p>
        </w:tc>
      </w:tr>
      <w:tr>
        <w:tc>
          <w:tcPr>
            <w:tcW w:type="dxa" w:w="2880"/>
          </w:tcPr>
          <w:p>
            <w:r>
              <w:t>International Business Machines Corporation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IBM</w:t>
            </w:r>
          </w:p>
        </w:tc>
      </w:tr>
      <w:tr>
        <w:tc>
          <w:tcPr>
            <w:tcW w:type="dxa" w:w="2880"/>
          </w:tcPr>
          <w:p>
            <w:r>
              <w:t>Intel Corporation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INTC</w:t>
            </w:r>
          </w:p>
        </w:tc>
      </w:tr>
      <w:tr>
        <w:tc>
          <w:tcPr>
            <w:tcW w:type="dxa" w:w="2880"/>
          </w:tcPr>
          <w:p>
            <w:r>
              <w:t>Intuit Inc.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INTU</w:t>
            </w:r>
          </w:p>
        </w:tc>
      </w:tr>
      <w:tr>
        <w:tc>
          <w:tcPr>
            <w:tcW w:type="dxa" w:w="2880"/>
          </w:tcPr>
          <w:p>
            <w:r>
              <w:t>Intuitive Surgical, Inc.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ISRG</w:t>
            </w:r>
          </w:p>
        </w:tc>
      </w:tr>
      <w:tr>
        <w:tc>
          <w:tcPr>
            <w:tcW w:type="dxa" w:w="2880"/>
          </w:tcPr>
          <w:p>
            <w:r>
              <w:t>Johnson &amp; Johnson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JNJ</w:t>
            </w:r>
          </w:p>
        </w:tc>
      </w:tr>
      <w:tr>
        <w:tc>
          <w:tcPr>
            <w:tcW w:type="dxa" w:w="2880"/>
          </w:tcPr>
          <w:p>
            <w:r>
              <w:t>JPMorgan Chase &amp; Co.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JPM</w:t>
            </w:r>
          </w:p>
        </w:tc>
      </w:tr>
      <w:tr>
        <w:tc>
          <w:tcPr>
            <w:tcW w:type="dxa" w:w="2880"/>
          </w:tcPr>
          <w:p>
            <w:r>
              <w:t>The Coca-Cola Company</w:t>
            </w:r>
          </w:p>
        </w:tc>
        <w:tc>
          <w:tcPr>
            <w:tcW w:type="dxa" w:w="2880"/>
          </w:tcPr>
          <w:p>
            <w:r>
              <w:t>Consumer Defensive</w:t>
            </w:r>
          </w:p>
        </w:tc>
        <w:tc>
          <w:tcPr>
            <w:tcW w:type="dxa" w:w="2880"/>
          </w:tcPr>
          <w:p>
            <w:r>
              <w:t>KO</w:t>
            </w:r>
          </w:p>
        </w:tc>
      </w:tr>
      <w:tr>
        <w:tc>
          <w:tcPr>
            <w:tcW w:type="dxa" w:w="2880"/>
          </w:tcPr>
          <w:p>
            <w:r>
              <w:t>Linde plc</w:t>
            </w:r>
          </w:p>
        </w:tc>
        <w:tc>
          <w:tcPr>
            <w:tcW w:type="dxa" w:w="2880"/>
          </w:tcPr>
          <w:p>
            <w:r>
              <w:t>Basic Materials</w:t>
            </w:r>
          </w:p>
        </w:tc>
        <w:tc>
          <w:tcPr>
            <w:tcW w:type="dxa" w:w="2880"/>
          </w:tcPr>
          <w:p>
            <w:r>
              <w:t>LIN</w:t>
            </w:r>
          </w:p>
        </w:tc>
      </w:tr>
      <w:tr>
        <w:tc>
          <w:tcPr>
            <w:tcW w:type="dxa" w:w="2880"/>
          </w:tcPr>
          <w:p>
            <w:r>
              <w:t>Eli Lilly and Company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LLY</w:t>
            </w:r>
          </w:p>
        </w:tc>
      </w:tr>
      <w:tr>
        <w:tc>
          <w:tcPr>
            <w:tcW w:type="dxa" w:w="2880"/>
          </w:tcPr>
          <w:p>
            <w:r>
              <w:t>Lockheed Martin Corporation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LMT</w:t>
            </w:r>
          </w:p>
        </w:tc>
      </w:tr>
      <w:tr>
        <w:tc>
          <w:tcPr>
            <w:tcW w:type="dxa" w:w="2880"/>
          </w:tcPr>
          <w:p>
            <w:r>
              <w:t>Lowe’s Companies, Inc.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Mastercard Incorporated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MA</w:t>
            </w:r>
          </w:p>
        </w:tc>
      </w:tr>
      <w:tr>
        <w:tc>
          <w:tcPr>
            <w:tcW w:type="dxa" w:w="2880"/>
          </w:tcPr>
          <w:p>
            <w:r>
              <w:t>McDonald’s Corporation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MCD</w:t>
            </w:r>
          </w:p>
        </w:tc>
      </w:tr>
      <w:tr>
        <w:tc>
          <w:tcPr>
            <w:tcW w:type="dxa" w:w="2880"/>
          </w:tcPr>
          <w:p>
            <w:r>
              <w:t>Mondelez International, Inc.</w:t>
            </w:r>
          </w:p>
        </w:tc>
        <w:tc>
          <w:tcPr>
            <w:tcW w:type="dxa" w:w="2880"/>
          </w:tcPr>
          <w:p>
            <w:r>
              <w:t>Consumer Defensive</w:t>
            </w:r>
          </w:p>
        </w:tc>
        <w:tc>
          <w:tcPr>
            <w:tcW w:type="dxa" w:w="2880"/>
          </w:tcPr>
          <w:p>
            <w:r>
              <w:t>MDLZ</w:t>
            </w:r>
          </w:p>
        </w:tc>
      </w:tr>
      <w:tr>
        <w:tc>
          <w:tcPr>
            <w:tcW w:type="dxa" w:w="2880"/>
          </w:tcPr>
          <w:p>
            <w:r>
              <w:t>Medtronic plc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MDT</w:t>
            </w:r>
          </w:p>
        </w:tc>
      </w:tr>
      <w:tr>
        <w:tc>
          <w:tcPr>
            <w:tcW w:type="dxa" w:w="2880"/>
          </w:tcPr>
          <w:p>
            <w:r>
              <w:t>MetLife, Inc.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MET</w:t>
            </w:r>
          </w:p>
        </w:tc>
      </w:tr>
      <w:tr>
        <w:tc>
          <w:tcPr>
            <w:tcW w:type="dxa" w:w="2880"/>
          </w:tcPr>
          <w:p>
            <w:r>
              <w:t>Meta Platforms, Inc.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</w:tr>
      <w:tr>
        <w:tc>
          <w:tcPr>
            <w:tcW w:type="dxa" w:w="2880"/>
          </w:tcPr>
          <w:p>
            <w:r>
              <w:t>3M Company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MMM</w:t>
            </w:r>
          </w:p>
        </w:tc>
      </w:tr>
      <w:tr>
        <w:tc>
          <w:tcPr>
            <w:tcW w:type="dxa" w:w="2880"/>
          </w:tcPr>
          <w:p>
            <w:r>
              <w:t>Altria Group, Inc.</w:t>
            </w:r>
          </w:p>
        </w:tc>
        <w:tc>
          <w:tcPr>
            <w:tcW w:type="dxa" w:w="2880"/>
          </w:tcPr>
          <w:p>
            <w:r>
              <w:t>Consumer Defensive</w:t>
            </w:r>
          </w:p>
        </w:tc>
        <w:tc>
          <w:tcPr>
            <w:tcW w:type="dxa" w:w="2880"/>
          </w:tcPr>
          <w:p>
            <w:r>
              <w:t>MO</w:t>
            </w:r>
          </w:p>
        </w:tc>
      </w:tr>
      <w:tr>
        <w:tc>
          <w:tcPr>
            <w:tcW w:type="dxa" w:w="2880"/>
          </w:tcPr>
          <w:p>
            <w:r>
              <w:t>Merck &amp; Co., Inc.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MRK</w:t>
            </w:r>
          </w:p>
        </w:tc>
      </w:tr>
      <w:tr>
        <w:tc>
          <w:tcPr>
            <w:tcW w:type="dxa" w:w="2880"/>
          </w:tcPr>
          <w:p>
            <w:r>
              <w:t>Morgan Stanley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MS</w:t>
            </w:r>
          </w:p>
        </w:tc>
      </w:tr>
      <w:tr>
        <w:tc>
          <w:tcPr>
            <w:tcW w:type="dxa" w:w="2880"/>
          </w:tcPr>
          <w:p>
            <w:r>
              <w:t>Microsoft Corporation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MSFT</w:t>
            </w:r>
          </w:p>
        </w:tc>
      </w:tr>
      <w:tr>
        <w:tc>
          <w:tcPr>
            <w:tcW w:type="dxa" w:w="2880"/>
          </w:tcPr>
          <w:p>
            <w:r>
              <w:t>NextEra Energy, Inc.</w:t>
            </w:r>
          </w:p>
        </w:tc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NEE</w:t>
            </w:r>
          </w:p>
        </w:tc>
      </w:tr>
      <w:tr>
        <w:tc>
          <w:tcPr>
            <w:tcW w:type="dxa" w:w="2880"/>
          </w:tcPr>
          <w:p>
            <w:r>
              <w:t>Netflix, Inc.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NFLX</w:t>
            </w:r>
          </w:p>
        </w:tc>
      </w:tr>
      <w:tr>
        <w:tc>
          <w:tcPr>
            <w:tcW w:type="dxa" w:w="2880"/>
          </w:tcPr>
          <w:p>
            <w:r>
              <w:t>NIKE, Inc.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NKE</w:t>
            </w:r>
          </w:p>
        </w:tc>
      </w:tr>
      <w:tr>
        <w:tc>
          <w:tcPr>
            <w:tcW w:type="dxa" w:w="2880"/>
          </w:tcPr>
          <w:p>
            <w:r>
              <w:t>ServiceNow, Inc.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NOW</w:t>
            </w:r>
          </w:p>
        </w:tc>
      </w:tr>
      <w:tr>
        <w:tc>
          <w:tcPr>
            <w:tcW w:type="dxa" w:w="2880"/>
          </w:tcPr>
          <w:p>
            <w:r>
              <w:t>NVIDIA Corporation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NVDA</w:t>
            </w:r>
          </w:p>
        </w:tc>
      </w:tr>
      <w:tr>
        <w:tc>
          <w:tcPr>
            <w:tcW w:type="dxa" w:w="2880"/>
          </w:tcPr>
          <w:p>
            <w:r>
              <w:t>Oracle Corporation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ORCL</w:t>
            </w:r>
          </w:p>
        </w:tc>
      </w:tr>
      <w:tr>
        <w:tc>
          <w:tcPr>
            <w:tcW w:type="dxa" w:w="2880"/>
          </w:tcPr>
          <w:p>
            <w:r>
              <w:t>PepsiCo, Inc.</w:t>
            </w:r>
          </w:p>
        </w:tc>
        <w:tc>
          <w:tcPr>
            <w:tcW w:type="dxa" w:w="2880"/>
          </w:tcPr>
          <w:p>
            <w:r>
              <w:t>Consumer Defensive</w:t>
            </w:r>
          </w:p>
        </w:tc>
        <w:tc>
          <w:tcPr>
            <w:tcW w:type="dxa" w:w="2880"/>
          </w:tcPr>
          <w:p>
            <w:r>
              <w:t>PEP</w:t>
            </w:r>
          </w:p>
        </w:tc>
      </w:tr>
      <w:tr>
        <w:tc>
          <w:tcPr>
            <w:tcW w:type="dxa" w:w="2880"/>
          </w:tcPr>
          <w:p>
            <w:r>
              <w:t>Pfizer Inc.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PFE</w:t>
            </w:r>
          </w:p>
        </w:tc>
      </w:tr>
      <w:tr>
        <w:tc>
          <w:tcPr>
            <w:tcW w:type="dxa" w:w="2880"/>
          </w:tcPr>
          <w:p>
            <w:r>
              <w:t>The Procter &amp; Gamble Company</w:t>
            </w:r>
          </w:p>
        </w:tc>
        <w:tc>
          <w:tcPr>
            <w:tcW w:type="dxa" w:w="2880"/>
          </w:tcPr>
          <w:p>
            <w:r>
              <w:t>Consumer Defensive</w:t>
            </w:r>
          </w:p>
        </w:tc>
        <w:tc>
          <w:tcPr>
            <w:tcW w:type="dxa" w:w="2880"/>
          </w:tcPr>
          <w:p>
            <w:r>
              <w:t>PG</w:t>
            </w:r>
          </w:p>
        </w:tc>
      </w:tr>
      <w:tr>
        <w:tc>
          <w:tcPr>
            <w:tcW w:type="dxa" w:w="2880"/>
          </w:tcPr>
          <w:p>
            <w:r>
              <w:t>Palantir Technologies Inc.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PLTR</w:t>
            </w:r>
          </w:p>
        </w:tc>
      </w:tr>
      <w:tr>
        <w:tc>
          <w:tcPr>
            <w:tcW w:type="dxa" w:w="2880"/>
          </w:tcPr>
          <w:p>
            <w:r>
              <w:t>Philip Morris International Inc.</w:t>
            </w:r>
          </w:p>
        </w:tc>
        <w:tc>
          <w:tcPr>
            <w:tcW w:type="dxa" w:w="2880"/>
          </w:tcPr>
          <w:p>
            <w:r>
              <w:t>Consumer Defensive</w:t>
            </w:r>
          </w:p>
        </w:tc>
        <w:tc>
          <w:tcPr>
            <w:tcW w:type="dxa" w:w="2880"/>
          </w:tcPr>
          <w:p>
            <w:r>
              <w:t>PM</w:t>
            </w:r>
          </w:p>
        </w:tc>
      </w:tr>
      <w:tr>
        <w:tc>
          <w:tcPr>
            <w:tcW w:type="dxa" w:w="2880"/>
          </w:tcPr>
          <w:p>
            <w:r>
              <w:t>PayPal Holdings, Inc.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PYPL</w:t>
            </w:r>
          </w:p>
        </w:tc>
      </w:tr>
      <w:tr>
        <w:tc>
          <w:tcPr>
            <w:tcW w:type="dxa" w:w="2880"/>
          </w:tcPr>
          <w:p>
            <w:r>
              <w:t>QUALCOMM Incorporated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QCOM</w:t>
            </w:r>
          </w:p>
        </w:tc>
      </w:tr>
      <w:tr>
        <w:tc>
          <w:tcPr>
            <w:tcW w:type="dxa" w:w="2880"/>
          </w:tcPr>
          <w:p>
            <w:r>
              <w:t>RTX Corporation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RTX</w:t>
            </w:r>
          </w:p>
        </w:tc>
      </w:tr>
      <w:tr>
        <w:tc>
          <w:tcPr>
            <w:tcW w:type="dxa" w:w="2880"/>
          </w:tcPr>
          <w:p>
            <w:r>
              <w:t>Starbucks Corporation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SBUX</w:t>
            </w:r>
          </w:p>
        </w:tc>
      </w:tr>
      <w:tr>
        <w:tc>
          <w:tcPr>
            <w:tcW w:type="dxa" w:w="2880"/>
          </w:tcPr>
          <w:p>
            <w:r>
              <w:t>The Charles Schwab Corporation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SCHW</w:t>
            </w:r>
          </w:p>
        </w:tc>
      </w:tr>
      <w:tr>
        <w:tc>
          <w:tcPr>
            <w:tcW w:type="dxa" w:w="2880"/>
          </w:tcPr>
          <w:p>
            <w:r>
              <w:t>The Southern Company</w:t>
            </w:r>
          </w:p>
        </w:tc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SO</w:t>
            </w:r>
          </w:p>
        </w:tc>
      </w:tr>
      <w:tr>
        <w:tc>
          <w:tcPr>
            <w:tcW w:type="dxa" w:w="2880"/>
          </w:tcPr>
          <w:p>
            <w:r>
              <w:t>Simon Property Group, Inc.</w:t>
            </w:r>
          </w:p>
        </w:tc>
        <w:tc>
          <w:tcPr>
            <w:tcW w:type="dxa" w:w="2880"/>
          </w:tcPr>
          <w:p>
            <w:r>
              <w:t>Real Estate</w:t>
            </w:r>
          </w:p>
        </w:tc>
        <w:tc>
          <w:tcPr>
            <w:tcW w:type="dxa" w:w="2880"/>
          </w:tcPr>
          <w:p>
            <w:r>
              <w:t>SPG</w:t>
            </w:r>
          </w:p>
        </w:tc>
      </w:tr>
      <w:tr>
        <w:tc>
          <w:tcPr>
            <w:tcW w:type="dxa" w:w="2880"/>
          </w:tcPr>
          <w:p>
            <w:r>
              <w:t>AT&amp;T Inc.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Target Corporation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TGT</w:t>
            </w:r>
          </w:p>
        </w:tc>
      </w:tr>
      <w:tr>
        <w:tc>
          <w:tcPr>
            <w:tcW w:type="dxa" w:w="2880"/>
          </w:tcPr>
          <w:p>
            <w:r>
              <w:t>Thermo Fisher Scientific Inc.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TMO</w:t>
            </w:r>
          </w:p>
        </w:tc>
      </w:tr>
      <w:tr>
        <w:tc>
          <w:tcPr>
            <w:tcW w:type="dxa" w:w="2880"/>
          </w:tcPr>
          <w:p>
            <w:r>
              <w:t>T-Mobile US, Inc.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TMUS</w:t>
            </w:r>
          </w:p>
        </w:tc>
      </w:tr>
      <w:tr>
        <w:tc>
          <w:tcPr>
            <w:tcW w:type="dxa" w:w="2880"/>
          </w:tcPr>
          <w:p>
            <w:r>
              <w:t>Tesla, Inc.</w:t>
            </w:r>
          </w:p>
        </w:tc>
        <w:tc>
          <w:tcPr>
            <w:tcW w:type="dxa" w:w="2880"/>
          </w:tcPr>
          <w:p>
            <w:r>
              <w:t>Consumer Cyclical</w:t>
            </w:r>
          </w:p>
        </w:tc>
        <w:tc>
          <w:tcPr>
            <w:tcW w:type="dxa" w:w="2880"/>
          </w:tcPr>
          <w:p>
            <w:r>
              <w:t>TSLA</w:t>
            </w:r>
          </w:p>
        </w:tc>
      </w:tr>
      <w:tr>
        <w:tc>
          <w:tcPr>
            <w:tcW w:type="dxa" w:w="2880"/>
          </w:tcPr>
          <w:p>
            <w:r>
              <w:t>Texas Instruments Incorporated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TXN</w:t>
            </w:r>
          </w:p>
        </w:tc>
      </w:tr>
      <w:tr>
        <w:tc>
          <w:tcPr>
            <w:tcW w:type="dxa" w:w="2880"/>
          </w:tcPr>
          <w:p>
            <w:r>
              <w:t>Uber Technologies, Inc.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UBER</w:t>
            </w:r>
          </w:p>
        </w:tc>
      </w:tr>
      <w:tr>
        <w:tc>
          <w:tcPr>
            <w:tcW w:type="dxa" w:w="2880"/>
          </w:tcPr>
          <w:p>
            <w:r>
              <w:t>UnitedHealth Group Incorporated</w:t>
            </w:r>
          </w:p>
        </w:tc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UNH</w:t>
            </w:r>
          </w:p>
        </w:tc>
      </w:tr>
      <w:tr>
        <w:tc>
          <w:tcPr>
            <w:tcW w:type="dxa" w:w="2880"/>
          </w:tcPr>
          <w:p>
            <w:r>
              <w:t>Union Pacific Corporation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UNP</w:t>
            </w:r>
          </w:p>
        </w:tc>
      </w:tr>
      <w:tr>
        <w:tc>
          <w:tcPr>
            <w:tcW w:type="dxa" w:w="2880"/>
          </w:tcPr>
          <w:p>
            <w:r>
              <w:t>United Parcel Service, Inc.</w:t>
            </w:r>
          </w:p>
        </w:tc>
        <w:tc>
          <w:tcPr>
            <w:tcW w:type="dxa" w:w="2880"/>
          </w:tcPr>
          <w:p>
            <w:r>
              <w:t>Industrials</w:t>
            </w:r>
          </w:p>
        </w:tc>
        <w:tc>
          <w:tcPr>
            <w:tcW w:type="dxa" w:w="2880"/>
          </w:tcPr>
          <w:p>
            <w:r>
              <w:t>UPS</w:t>
            </w:r>
          </w:p>
        </w:tc>
      </w:tr>
      <w:tr>
        <w:tc>
          <w:tcPr>
            <w:tcW w:type="dxa" w:w="2880"/>
          </w:tcPr>
          <w:p>
            <w:r>
              <w:t>U.S. Bancorp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USB</w:t>
            </w:r>
          </w:p>
        </w:tc>
      </w:tr>
      <w:tr>
        <w:tc>
          <w:tcPr>
            <w:tcW w:type="dxa" w:w="2880"/>
          </w:tcPr>
          <w:p>
            <w:r>
              <w:t>Visa Inc.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V</w:t>
            </w:r>
          </w:p>
        </w:tc>
      </w:tr>
      <w:tr>
        <w:tc>
          <w:tcPr>
            <w:tcW w:type="dxa" w:w="2880"/>
          </w:tcPr>
          <w:p>
            <w:r>
              <w:t>Verizon Communications Inc.</w:t>
            </w:r>
          </w:p>
        </w:tc>
        <w:tc>
          <w:tcPr>
            <w:tcW w:type="dxa" w:w="2880"/>
          </w:tcPr>
          <w:p>
            <w:r>
              <w:t>Communication Services</w:t>
            </w:r>
          </w:p>
        </w:tc>
        <w:tc>
          <w:tcPr>
            <w:tcW w:type="dxa" w:w="2880"/>
          </w:tcPr>
          <w:p>
            <w:r>
              <w:t>VZ</w:t>
            </w:r>
          </w:p>
        </w:tc>
      </w:tr>
      <w:tr>
        <w:tc>
          <w:tcPr>
            <w:tcW w:type="dxa" w:w="2880"/>
          </w:tcPr>
          <w:p>
            <w:r>
              <w:t>Wells Fargo &amp; Company</w:t>
            </w:r>
          </w:p>
        </w:tc>
        <w:tc>
          <w:tcPr>
            <w:tcW w:type="dxa" w:w="2880"/>
          </w:tcPr>
          <w:p>
            <w:r>
              <w:t>Financial Services</w:t>
            </w:r>
          </w:p>
        </w:tc>
        <w:tc>
          <w:tcPr>
            <w:tcW w:type="dxa" w:w="2880"/>
          </w:tcPr>
          <w:p>
            <w:r>
              <w:t>WFC</w:t>
            </w:r>
          </w:p>
        </w:tc>
      </w:tr>
      <w:tr>
        <w:tc>
          <w:tcPr>
            <w:tcW w:type="dxa" w:w="2880"/>
          </w:tcPr>
          <w:p>
            <w:r>
              <w:t>Walmart Inc.</w:t>
            </w:r>
          </w:p>
        </w:tc>
        <w:tc>
          <w:tcPr>
            <w:tcW w:type="dxa" w:w="2880"/>
          </w:tcPr>
          <w:p>
            <w:r>
              <w:t>Consumer Defensive</w:t>
            </w:r>
          </w:p>
        </w:tc>
        <w:tc>
          <w:tcPr>
            <w:tcW w:type="dxa" w:w="2880"/>
          </w:tcPr>
          <w:p>
            <w:r>
              <w:t>WMT</w:t>
            </w:r>
          </w:p>
        </w:tc>
      </w:tr>
      <w:tr>
        <w:tc>
          <w:tcPr>
            <w:tcW w:type="dxa" w:w="2880"/>
          </w:tcPr>
          <w:p>
            <w:r>
              <w:t>Exxon Mobil Corporation</w:t>
            </w:r>
          </w:p>
        </w:tc>
        <w:tc>
          <w:tcPr>
            <w:tcW w:type="dxa" w:w="2880"/>
          </w:tcPr>
          <w:p>
            <w:r>
              <w:t>Energy</w:t>
            </w:r>
          </w:p>
        </w:tc>
        <w:tc>
          <w:tcPr>
            <w:tcW w:type="dxa" w:w="2880"/>
          </w:tcPr>
          <w:p>
            <w:r>
              <w:t>XOM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