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A84C5" w14:textId="2AE7D956" w:rsidR="00B147AB" w:rsidRDefault="00631B33">
      <w:r>
        <w:rPr>
          <w:b/>
          <w:bCs/>
        </w:rPr>
        <w:t>Working t</w:t>
      </w:r>
      <w:r w:rsidR="00D740D0" w:rsidRPr="00D740D0">
        <w:rPr>
          <w:b/>
          <w:bCs/>
        </w:rPr>
        <w:t xml:space="preserve">itle: </w:t>
      </w:r>
      <w:r w:rsidR="00D740D0" w:rsidRPr="00D740D0">
        <w:t>Beyond the mean, how plant growth-defence strategies influence intrapopulation variation of herbivory</w:t>
      </w:r>
    </w:p>
    <w:p w14:paraId="5B268803" w14:textId="77777777" w:rsidR="00D740D0" w:rsidRDefault="00D740D0"/>
    <w:p w14:paraId="12958C3D" w14:textId="77777777" w:rsidR="00631B33" w:rsidRDefault="00631B33" w:rsidP="00631B33">
      <w:r>
        <w:rPr>
          <w:b/>
          <w:bCs/>
        </w:rPr>
        <w:t>Lead</w:t>
      </w:r>
      <w:r w:rsidR="00D740D0" w:rsidRPr="00D740D0">
        <w:rPr>
          <w:b/>
          <w:bCs/>
        </w:rPr>
        <w:t>:</w:t>
      </w:r>
      <w:r w:rsidR="00197BB1" w:rsidRPr="00197BB1">
        <w:t xml:space="preserve"> Andrea Galmán</w:t>
      </w:r>
    </w:p>
    <w:p w14:paraId="2ECC5932" w14:textId="4E2683F4" w:rsidR="00197BB1" w:rsidRPr="00197BB1" w:rsidRDefault="00631B33" w:rsidP="00631B33">
      <w:r w:rsidRPr="00631B33">
        <w:rPr>
          <w:b/>
          <w:bCs/>
        </w:rPr>
        <w:t xml:space="preserve">Co-leaders: </w:t>
      </w:r>
      <w:r w:rsidR="00197BB1" w:rsidRPr="00631B33">
        <w:t xml:space="preserve">Betty </w:t>
      </w:r>
      <w:r w:rsidR="00197BB1" w:rsidRPr="00197BB1">
        <w:t xml:space="preserve">Benrey, Carlos Bustos, Emmanuel Defossez, Michael Eisenring, Susan E Everingham, Martin M. Gossner, Patrick Grof-Tisza, Phil G Hahn, Brian D. Inouye, Sergio Rasmann, Mar Sobral, Nora Underwood, Susan R. Whitehead, William C. Wetzel. </w:t>
      </w:r>
    </w:p>
    <w:p w14:paraId="77D3461D" w14:textId="77777777" w:rsidR="00197BB1" w:rsidRDefault="00197BB1" w:rsidP="00B9580B">
      <w:pPr>
        <w:rPr>
          <w:b/>
          <w:bCs/>
        </w:rPr>
      </w:pPr>
    </w:p>
    <w:p w14:paraId="5D9AF62C" w14:textId="7086A0CA" w:rsidR="00B9580B" w:rsidRDefault="00B9580B" w:rsidP="00B9580B">
      <w:pPr>
        <w:rPr>
          <w:b/>
          <w:bCs/>
        </w:rPr>
      </w:pPr>
      <w:r>
        <w:rPr>
          <w:b/>
          <w:bCs/>
        </w:rPr>
        <w:t xml:space="preserve">Abstract: </w:t>
      </w:r>
    </w:p>
    <w:p w14:paraId="09AF144E" w14:textId="222494E7" w:rsidR="00631B33" w:rsidRDefault="00B9580B" w:rsidP="00631B33">
      <w:r w:rsidRPr="00B9580B">
        <w:t xml:space="preserve">Plants face the dual challenge of acquiring resources and defending against herbivores, </w:t>
      </w:r>
      <w:r w:rsidR="00631B33">
        <w:t xml:space="preserve">these </w:t>
      </w:r>
      <w:r w:rsidRPr="00B9580B">
        <w:t xml:space="preserve">pressures have led </w:t>
      </w:r>
      <w:r w:rsidR="00631B33">
        <w:t>plants to develop a wide</w:t>
      </w:r>
      <w:r w:rsidRPr="00B9580B">
        <w:t xml:space="preserve"> variety of growth and defense </w:t>
      </w:r>
      <w:r w:rsidR="00631B33">
        <w:t xml:space="preserve">traits and </w:t>
      </w:r>
      <w:r w:rsidRPr="00B9580B">
        <w:t xml:space="preserve">strategies. </w:t>
      </w:r>
      <w:r w:rsidR="002907E5" w:rsidRPr="002907E5">
        <w:t>In particular, plant traits follow predictable axes that represent alternative approaches to balancing resource acquisition and defence investment. These strategies range from investment in deterrent defences to mechanisms that support rapid regrowth after damage.</w:t>
      </w:r>
    </w:p>
    <w:p w14:paraId="5ACDCF45" w14:textId="430141BA" w:rsidR="002907E5" w:rsidRDefault="002907E5" w:rsidP="00631B33">
      <w:r w:rsidRPr="002907E5">
        <w:t>While much research on plant-herbivore interactions has focused on how mean herbivory damage drives plant-herbivore interactions, this perspective overlooks the role of variability, an important factor influencing ecological and evolutionary outcomes. Plant strategies can shape not only the mean, but also the variability of herbivory within systems</w:t>
      </w:r>
      <w:r w:rsidR="00F76956">
        <w:t>. With</w:t>
      </w:r>
      <w:r w:rsidRPr="002907E5">
        <w:t xml:space="preserve"> this project we aim to explore how these different strategies influence patterns of herbivory variability</w:t>
      </w:r>
      <w:r w:rsidR="00F76956">
        <w:t xml:space="preserve"> and we discuss</w:t>
      </w:r>
      <w:r w:rsidR="00F76956" w:rsidRPr="002907E5">
        <w:t xml:space="preserve"> future directions and suggest that understanding intraspecific variability is critical for advancing theories of plant-herbivore coevolution and</w:t>
      </w:r>
      <w:r w:rsidR="00F76956">
        <w:t xml:space="preserve"> interaction</w:t>
      </w:r>
      <w:r w:rsidR="00F76956" w:rsidRPr="002907E5">
        <w:t xml:space="preserve"> dynamics.</w:t>
      </w:r>
      <w:r w:rsidR="00F76956">
        <w:t xml:space="preserve"> To do so, we conduct two different studies, a review and a data paper.</w:t>
      </w:r>
      <w:r w:rsidRPr="002907E5">
        <w:t xml:space="preserve"> First, </w:t>
      </w:r>
      <w:r w:rsidR="00F76956">
        <w:t xml:space="preserve">for the review paper </w:t>
      </w:r>
      <w:r w:rsidRPr="002907E5">
        <w:t xml:space="preserve">we present hypotheses and predictions about how different growth and defence strategies influence patterns of variability in herbivory and discuss the implications for ecosystem functioning and the evolution of plant-herbivore dynamics. Second, </w:t>
      </w:r>
      <w:r w:rsidR="00F76956">
        <w:t xml:space="preserve">for the data paper </w:t>
      </w:r>
      <w:r w:rsidRPr="002907E5">
        <w:t xml:space="preserve">we combine herbivory data from HerbVar and trait data from the TRY Plant Trait Database to test some of our hypotheses about how different plant growth and defence strategies influence herbivory variability. </w:t>
      </w:r>
    </w:p>
    <w:p w14:paraId="127DAC68" w14:textId="52145721" w:rsidR="002907E5" w:rsidRDefault="00631B33" w:rsidP="00631B33">
      <w:r w:rsidRPr="00631B33">
        <w:br/>
      </w:r>
      <w:r w:rsidRPr="00F76956">
        <w:rPr>
          <w:b/>
          <w:bCs/>
        </w:rPr>
        <w:t>Data:</w:t>
      </w:r>
      <w:r w:rsidRPr="00631B33">
        <w:br/>
        <w:t>H</w:t>
      </w:r>
      <w:r w:rsidR="002907E5">
        <w:t>erb</w:t>
      </w:r>
      <w:r w:rsidRPr="00631B33">
        <w:t>V</w:t>
      </w:r>
      <w:r w:rsidR="002907E5">
        <w:t>ar</w:t>
      </w:r>
      <w:r w:rsidRPr="00631B33">
        <w:t xml:space="preserve"> dataset, </w:t>
      </w:r>
      <w:r w:rsidR="002907E5">
        <w:t>trait data obtained from TRY</w:t>
      </w:r>
    </w:p>
    <w:p w14:paraId="7534D675" w14:textId="77777777" w:rsidR="00E60A34" w:rsidRDefault="00E60A34" w:rsidP="00631B33"/>
    <w:p w14:paraId="1D9D3F3B" w14:textId="77777777" w:rsidR="002907E5" w:rsidRDefault="00631B33" w:rsidP="00631B33">
      <w:r w:rsidRPr="00F76956">
        <w:rPr>
          <w:b/>
          <w:bCs/>
        </w:rPr>
        <w:t>Response variables:</w:t>
      </w:r>
      <w:r w:rsidRPr="00631B33">
        <w:br/>
        <w:t xml:space="preserve">Herbivore damage </w:t>
      </w:r>
      <w:r w:rsidR="002907E5">
        <w:t>per species</w:t>
      </w:r>
      <w:r w:rsidRPr="00631B33">
        <w:br/>
        <w:t xml:space="preserve">Variability in damage within </w:t>
      </w:r>
      <w:r w:rsidR="002907E5">
        <w:t>species</w:t>
      </w:r>
    </w:p>
    <w:p w14:paraId="30E6541F" w14:textId="77777777" w:rsidR="00E60A34" w:rsidRDefault="00631B33" w:rsidP="00631B33">
      <w:r w:rsidRPr="00631B33">
        <w:br/>
      </w:r>
      <w:r w:rsidRPr="00F76956">
        <w:rPr>
          <w:b/>
          <w:bCs/>
        </w:rPr>
        <w:t>Predictor variables:</w:t>
      </w:r>
      <w:r w:rsidRPr="00631B33">
        <w:br/>
      </w:r>
      <w:r w:rsidR="002907E5">
        <w:t>Growth traits</w:t>
      </w:r>
      <w:r w:rsidRPr="00631B33">
        <w:br/>
      </w:r>
      <w:r w:rsidR="002907E5">
        <w:t xml:space="preserve">Defense traits </w:t>
      </w:r>
      <w:r w:rsidRPr="00631B33">
        <w:br/>
      </w:r>
    </w:p>
    <w:p w14:paraId="248100DF" w14:textId="77777777" w:rsidR="00E60A34" w:rsidRDefault="00E60A34" w:rsidP="00631B33"/>
    <w:p w14:paraId="3CDC2DB5" w14:textId="77777777" w:rsidR="00E60A34" w:rsidRDefault="00E60A34" w:rsidP="00631B33"/>
    <w:p w14:paraId="6FFC790B" w14:textId="3640672D" w:rsidR="00E60A34" w:rsidRPr="00F76956" w:rsidRDefault="00631B33" w:rsidP="00631B33">
      <w:pPr>
        <w:rPr>
          <w:b/>
          <w:bCs/>
        </w:rPr>
      </w:pPr>
      <w:r w:rsidRPr="00631B33">
        <w:br/>
      </w:r>
      <w:r w:rsidRPr="00F76956">
        <w:rPr>
          <w:b/>
          <w:bCs/>
        </w:rPr>
        <w:t>Timeline:</w:t>
      </w:r>
    </w:p>
    <w:p w14:paraId="1D12316C" w14:textId="1EEBD365" w:rsidR="00F76956" w:rsidRDefault="00F76956" w:rsidP="00F76956">
      <w:pPr>
        <w:pStyle w:val="ListParagraph"/>
        <w:numPr>
          <w:ilvl w:val="0"/>
          <w:numId w:val="1"/>
        </w:numPr>
      </w:pPr>
      <w:r>
        <w:t>Review paper</w:t>
      </w:r>
    </w:p>
    <w:p w14:paraId="618703D4" w14:textId="77777777" w:rsidR="00F76956" w:rsidRDefault="00F76956" w:rsidP="00F76956">
      <w:r>
        <w:t>Generating Hypothesis and Predictions: Started in October 2023, working group in Neuchatel.</w:t>
      </w:r>
    </w:p>
    <w:p w14:paraId="7DBC4AB4" w14:textId="77777777" w:rsidR="00F76956" w:rsidRDefault="00F76956" w:rsidP="00F76956">
      <w:r>
        <w:t>Writing: October 2023-December 2024</w:t>
      </w:r>
    </w:p>
    <w:p w14:paraId="61031B70" w14:textId="46F07321" w:rsidR="00F76956" w:rsidRDefault="00F76956" w:rsidP="00F76956">
      <w:r>
        <w:t>Submission by February 2025</w:t>
      </w:r>
      <w:r w:rsidRPr="00631B33">
        <w:br/>
      </w:r>
    </w:p>
    <w:p w14:paraId="674510E0" w14:textId="3901A275" w:rsidR="00F76956" w:rsidRDefault="00F76956" w:rsidP="00F76956">
      <w:pPr>
        <w:pStyle w:val="ListParagraph"/>
        <w:numPr>
          <w:ilvl w:val="0"/>
          <w:numId w:val="1"/>
        </w:numPr>
      </w:pPr>
      <w:r>
        <w:t>Data paper</w:t>
      </w:r>
    </w:p>
    <w:p w14:paraId="43B97B10" w14:textId="77777777" w:rsidR="00F76956" w:rsidRDefault="00631B33" w:rsidP="00631B33">
      <w:r w:rsidRPr="00631B33">
        <w:t>Data cleaning</w:t>
      </w:r>
      <w:r w:rsidR="00E60A34">
        <w:t xml:space="preserve"> TRY data: </w:t>
      </w:r>
      <w:r w:rsidRPr="00631B33">
        <w:t xml:space="preserve"> May - </w:t>
      </w:r>
      <w:r w:rsidR="00E60A34">
        <w:t xml:space="preserve">December </w:t>
      </w:r>
      <w:r w:rsidRPr="00631B33">
        <w:t>2024</w:t>
      </w:r>
    </w:p>
    <w:p w14:paraId="6E1CC49E" w14:textId="77777777" w:rsidR="00F76956" w:rsidRDefault="00631B33" w:rsidP="00631B33">
      <w:r w:rsidRPr="00631B33">
        <w:t xml:space="preserve">Analyses </w:t>
      </w:r>
      <w:r w:rsidR="00E60A34">
        <w:t>January</w:t>
      </w:r>
      <w:r w:rsidRPr="00631B33">
        <w:t xml:space="preserve"> - </w:t>
      </w:r>
      <w:r w:rsidR="00E60A34">
        <w:t>March</w:t>
      </w:r>
      <w:r w:rsidRPr="00631B33">
        <w:t xml:space="preserve"> 2025</w:t>
      </w:r>
    </w:p>
    <w:p w14:paraId="4FC1FDDE" w14:textId="77777777" w:rsidR="00F76956" w:rsidRDefault="00631B33" w:rsidP="00631B33">
      <w:r w:rsidRPr="00631B33">
        <w:t>Writing Apr - Aug 2025</w:t>
      </w:r>
    </w:p>
    <w:p w14:paraId="25431756" w14:textId="56EFFCCC" w:rsidR="00631B33" w:rsidRPr="00631B33" w:rsidRDefault="00631B33" w:rsidP="00631B33">
      <w:r w:rsidRPr="00631B33">
        <w:t>Submission by Oct 2025</w:t>
      </w:r>
    </w:p>
    <w:p w14:paraId="4FD01077" w14:textId="77777777" w:rsidR="00631B33" w:rsidRPr="00B9580B" w:rsidRDefault="00631B33" w:rsidP="00B9580B"/>
    <w:p w14:paraId="456203B5" w14:textId="77777777" w:rsidR="00B9580B" w:rsidRPr="00D740D0" w:rsidRDefault="00B9580B">
      <w:pPr>
        <w:rPr>
          <w:b/>
          <w:bCs/>
        </w:rPr>
      </w:pPr>
    </w:p>
    <w:sectPr w:rsidR="00B9580B" w:rsidRPr="00D74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F84B6F"/>
    <w:multiLevelType w:val="hybridMultilevel"/>
    <w:tmpl w:val="636454D6"/>
    <w:lvl w:ilvl="0" w:tplc="97AC2C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1903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D0"/>
    <w:rsid w:val="00035494"/>
    <w:rsid w:val="00197BB1"/>
    <w:rsid w:val="002907E5"/>
    <w:rsid w:val="003C4183"/>
    <w:rsid w:val="00631B33"/>
    <w:rsid w:val="007F6DDE"/>
    <w:rsid w:val="009E7D4A"/>
    <w:rsid w:val="00A36091"/>
    <w:rsid w:val="00AE136D"/>
    <w:rsid w:val="00B147AB"/>
    <w:rsid w:val="00B9580B"/>
    <w:rsid w:val="00D740D0"/>
    <w:rsid w:val="00E60A34"/>
    <w:rsid w:val="00F769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2D97"/>
  <w15:chartTrackingRefBased/>
  <w15:docId w15:val="{5B27C1A3-3225-4392-BEB1-27CE7D08E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4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0D0"/>
    <w:rPr>
      <w:rFonts w:eastAsiaTheme="majorEastAsia" w:cstheme="majorBidi"/>
      <w:color w:val="272727" w:themeColor="text1" w:themeTint="D8"/>
    </w:rPr>
  </w:style>
  <w:style w:type="paragraph" w:styleId="Title">
    <w:name w:val="Title"/>
    <w:basedOn w:val="Normal"/>
    <w:next w:val="Normal"/>
    <w:link w:val="TitleChar"/>
    <w:uiPriority w:val="10"/>
    <w:qFormat/>
    <w:rsid w:val="00D74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0D0"/>
    <w:pPr>
      <w:spacing w:before="160"/>
      <w:jc w:val="center"/>
    </w:pPr>
    <w:rPr>
      <w:i/>
      <w:iCs/>
      <w:color w:val="404040" w:themeColor="text1" w:themeTint="BF"/>
    </w:rPr>
  </w:style>
  <w:style w:type="character" w:customStyle="1" w:styleId="QuoteChar">
    <w:name w:val="Quote Char"/>
    <w:basedOn w:val="DefaultParagraphFont"/>
    <w:link w:val="Quote"/>
    <w:uiPriority w:val="29"/>
    <w:rsid w:val="00D740D0"/>
    <w:rPr>
      <w:i/>
      <w:iCs/>
      <w:color w:val="404040" w:themeColor="text1" w:themeTint="BF"/>
    </w:rPr>
  </w:style>
  <w:style w:type="paragraph" w:styleId="ListParagraph">
    <w:name w:val="List Paragraph"/>
    <w:basedOn w:val="Normal"/>
    <w:uiPriority w:val="34"/>
    <w:qFormat/>
    <w:rsid w:val="00D740D0"/>
    <w:pPr>
      <w:ind w:left="720"/>
      <w:contextualSpacing/>
    </w:pPr>
  </w:style>
  <w:style w:type="character" w:styleId="IntenseEmphasis">
    <w:name w:val="Intense Emphasis"/>
    <w:basedOn w:val="DefaultParagraphFont"/>
    <w:uiPriority w:val="21"/>
    <w:qFormat/>
    <w:rsid w:val="00D740D0"/>
    <w:rPr>
      <w:i/>
      <w:iCs/>
      <w:color w:val="0F4761" w:themeColor="accent1" w:themeShade="BF"/>
    </w:rPr>
  </w:style>
  <w:style w:type="paragraph" w:styleId="IntenseQuote">
    <w:name w:val="Intense Quote"/>
    <w:basedOn w:val="Normal"/>
    <w:next w:val="Normal"/>
    <w:link w:val="IntenseQuoteChar"/>
    <w:uiPriority w:val="30"/>
    <w:qFormat/>
    <w:rsid w:val="00D74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0D0"/>
    <w:rPr>
      <w:i/>
      <w:iCs/>
      <w:color w:val="0F4761" w:themeColor="accent1" w:themeShade="BF"/>
    </w:rPr>
  </w:style>
  <w:style w:type="character" w:styleId="IntenseReference">
    <w:name w:val="Intense Reference"/>
    <w:basedOn w:val="DefaultParagraphFont"/>
    <w:uiPriority w:val="32"/>
    <w:qFormat/>
    <w:rsid w:val="00D740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216737">
      <w:bodyDiv w:val="1"/>
      <w:marLeft w:val="0"/>
      <w:marRight w:val="0"/>
      <w:marTop w:val="0"/>
      <w:marBottom w:val="0"/>
      <w:divBdr>
        <w:top w:val="none" w:sz="0" w:space="0" w:color="auto"/>
        <w:left w:val="none" w:sz="0" w:space="0" w:color="auto"/>
        <w:bottom w:val="none" w:sz="0" w:space="0" w:color="auto"/>
        <w:right w:val="none" w:sz="0" w:space="0" w:color="auto"/>
      </w:divBdr>
      <w:divsChild>
        <w:div w:id="2051680985">
          <w:marLeft w:val="0"/>
          <w:marRight w:val="0"/>
          <w:marTop w:val="0"/>
          <w:marBottom w:val="0"/>
          <w:divBdr>
            <w:top w:val="none" w:sz="0" w:space="0" w:color="auto"/>
            <w:left w:val="none" w:sz="0" w:space="0" w:color="auto"/>
            <w:bottom w:val="none" w:sz="0" w:space="0" w:color="auto"/>
            <w:right w:val="none" w:sz="0" w:space="0" w:color="auto"/>
          </w:divBdr>
        </w:div>
        <w:div w:id="1669475319">
          <w:marLeft w:val="0"/>
          <w:marRight w:val="0"/>
          <w:marTop w:val="0"/>
          <w:marBottom w:val="0"/>
          <w:divBdr>
            <w:top w:val="none" w:sz="0" w:space="0" w:color="auto"/>
            <w:left w:val="none" w:sz="0" w:space="0" w:color="auto"/>
            <w:bottom w:val="none" w:sz="0" w:space="0" w:color="auto"/>
            <w:right w:val="none" w:sz="0" w:space="0" w:color="auto"/>
          </w:divBdr>
        </w:div>
        <w:div w:id="1051686460">
          <w:marLeft w:val="180"/>
          <w:marRight w:val="180"/>
          <w:marTop w:val="180"/>
          <w:marBottom w:val="180"/>
          <w:divBdr>
            <w:top w:val="none" w:sz="0" w:space="0" w:color="auto"/>
            <w:left w:val="none" w:sz="0" w:space="0" w:color="auto"/>
            <w:bottom w:val="none" w:sz="0" w:space="0" w:color="auto"/>
            <w:right w:val="none" w:sz="0" w:space="0" w:color="auto"/>
          </w:divBdr>
          <w:divsChild>
            <w:div w:id="855117319">
              <w:marLeft w:val="0"/>
              <w:marRight w:val="0"/>
              <w:marTop w:val="0"/>
              <w:marBottom w:val="0"/>
              <w:divBdr>
                <w:top w:val="none" w:sz="0" w:space="0" w:color="auto"/>
                <w:left w:val="none" w:sz="0" w:space="0" w:color="auto"/>
                <w:bottom w:val="none" w:sz="0" w:space="0" w:color="auto"/>
                <w:right w:val="none" w:sz="0" w:space="0" w:color="auto"/>
              </w:divBdr>
            </w:div>
          </w:divsChild>
        </w:div>
        <w:div w:id="2141800053">
          <w:marLeft w:val="180"/>
          <w:marRight w:val="180"/>
          <w:marTop w:val="180"/>
          <w:marBottom w:val="180"/>
          <w:divBdr>
            <w:top w:val="none" w:sz="0" w:space="0" w:color="auto"/>
            <w:left w:val="none" w:sz="0" w:space="0" w:color="auto"/>
            <w:bottom w:val="none" w:sz="0" w:space="0" w:color="auto"/>
            <w:right w:val="none" w:sz="0" w:space="0" w:color="auto"/>
          </w:divBdr>
          <w:divsChild>
            <w:div w:id="37284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0378">
      <w:bodyDiv w:val="1"/>
      <w:marLeft w:val="0"/>
      <w:marRight w:val="0"/>
      <w:marTop w:val="0"/>
      <w:marBottom w:val="0"/>
      <w:divBdr>
        <w:top w:val="none" w:sz="0" w:space="0" w:color="auto"/>
        <w:left w:val="none" w:sz="0" w:space="0" w:color="auto"/>
        <w:bottom w:val="none" w:sz="0" w:space="0" w:color="auto"/>
        <w:right w:val="none" w:sz="0" w:space="0" w:color="auto"/>
      </w:divBdr>
    </w:div>
    <w:div w:id="913971124">
      <w:bodyDiv w:val="1"/>
      <w:marLeft w:val="0"/>
      <w:marRight w:val="0"/>
      <w:marTop w:val="0"/>
      <w:marBottom w:val="0"/>
      <w:divBdr>
        <w:top w:val="none" w:sz="0" w:space="0" w:color="auto"/>
        <w:left w:val="none" w:sz="0" w:space="0" w:color="auto"/>
        <w:bottom w:val="none" w:sz="0" w:space="0" w:color="auto"/>
        <w:right w:val="none" w:sz="0" w:space="0" w:color="auto"/>
      </w:divBdr>
      <w:divsChild>
        <w:div w:id="1417478922">
          <w:marLeft w:val="0"/>
          <w:marRight w:val="0"/>
          <w:marTop w:val="0"/>
          <w:marBottom w:val="0"/>
          <w:divBdr>
            <w:top w:val="none" w:sz="0" w:space="0" w:color="auto"/>
            <w:left w:val="none" w:sz="0" w:space="0" w:color="auto"/>
            <w:bottom w:val="none" w:sz="0" w:space="0" w:color="auto"/>
            <w:right w:val="none" w:sz="0" w:space="0" w:color="auto"/>
          </w:divBdr>
        </w:div>
        <w:div w:id="248082051">
          <w:marLeft w:val="0"/>
          <w:marRight w:val="0"/>
          <w:marTop w:val="0"/>
          <w:marBottom w:val="0"/>
          <w:divBdr>
            <w:top w:val="none" w:sz="0" w:space="0" w:color="auto"/>
            <w:left w:val="none" w:sz="0" w:space="0" w:color="auto"/>
            <w:bottom w:val="none" w:sz="0" w:space="0" w:color="auto"/>
            <w:right w:val="none" w:sz="0" w:space="0" w:color="auto"/>
          </w:divBdr>
        </w:div>
        <w:div w:id="1274287359">
          <w:marLeft w:val="180"/>
          <w:marRight w:val="180"/>
          <w:marTop w:val="180"/>
          <w:marBottom w:val="180"/>
          <w:divBdr>
            <w:top w:val="none" w:sz="0" w:space="0" w:color="auto"/>
            <w:left w:val="none" w:sz="0" w:space="0" w:color="auto"/>
            <w:bottom w:val="none" w:sz="0" w:space="0" w:color="auto"/>
            <w:right w:val="none" w:sz="0" w:space="0" w:color="auto"/>
          </w:divBdr>
          <w:divsChild>
            <w:div w:id="952859482">
              <w:marLeft w:val="0"/>
              <w:marRight w:val="0"/>
              <w:marTop w:val="0"/>
              <w:marBottom w:val="0"/>
              <w:divBdr>
                <w:top w:val="none" w:sz="0" w:space="0" w:color="auto"/>
                <w:left w:val="none" w:sz="0" w:space="0" w:color="auto"/>
                <w:bottom w:val="none" w:sz="0" w:space="0" w:color="auto"/>
                <w:right w:val="none" w:sz="0" w:space="0" w:color="auto"/>
              </w:divBdr>
            </w:div>
          </w:divsChild>
        </w:div>
        <w:div w:id="890699847">
          <w:marLeft w:val="180"/>
          <w:marRight w:val="180"/>
          <w:marTop w:val="180"/>
          <w:marBottom w:val="180"/>
          <w:divBdr>
            <w:top w:val="none" w:sz="0" w:space="0" w:color="auto"/>
            <w:left w:val="none" w:sz="0" w:space="0" w:color="auto"/>
            <w:bottom w:val="none" w:sz="0" w:space="0" w:color="auto"/>
            <w:right w:val="none" w:sz="0" w:space="0" w:color="auto"/>
          </w:divBdr>
          <w:divsChild>
            <w:div w:id="20819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Galmán</dc:creator>
  <cp:keywords/>
  <dc:description/>
  <cp:lastModifiedBy>Andrea Galmán</cp:lastModifiedBy>
  <cp:revision>3</cp:revision>
  <dcterms:created xsi:type="dcterms:W3CDTF">2024-11-18T12:19:00Z</dcterms:created>
  <dcterms:modified xsi:type="dcterms:W3CDTF">2024-11-18T13:47:00Z</dcterms:modified>
</cp:coreProperties>
</file>