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F25A" w14:textId="77777777" w:rsidR="000A10EF" w:rsidRDefault="000A10EF" w:rsidP="000A10EF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0221DD8" wp14:editId="27DFAAFB">
            <wp:simplePos x="0" y="0"/>
            <wp:positionH relativeFrom="margin">
              <wp:posOffset>827441</wp:posOffset>
            </wp:positionH>
            <wp:positionV relativeFrom="margin">
              <wp:posOffset>-129168</wp:posOffset>
            </wp:positionV>
            <wp:extent cx="4317367" cy="1323978"/>
            <wp:effectExtent l="0" t="0" r="0" b="0"/>
            <wp:wrapSquare wrapText="bothSides" distT="0" distB="0" distL="114300" distR="114300"/>
            <wp:docPr id="1050311629" name="image2.png" descr="Imagen que contiene botiquín de primeros auxilios, objeto, dibujo, reloj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n que contiene botiquín de primeros auxilios, objeto, dibujo, reloj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7367" cy="1323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5F4555" w14:textId="77777777" w:rsidR="000A10EF" w:rsidRDefault="000A10EF" w:rsidP="000A10EF"/>
    <w:p w14:paraId="25F3912B" w14:textId="77777777" w:rsidR="000A10EF" w:rsidRDefault="000A10EF" w:rsidP="000A10EF"/>
    <w:p w14:paraId="0C14D672" w14:textId="77777777" w:rsidR="000A10EF" w:rsidRDefault="000A10EF" w:rsidP="000A10EF"/>
    <w:p w14:paraId="16739341" w14:textId="77777777" w:rsidR="000A10EF" w:rsidRDefault="000A10EF" w:rsidP="000A10EF">
      <w:pPr>
        <w:spacing w:line="480" w:lineRule="auto"/>
        <w:jc w:val="center"/>
        <w:rPr>
          <w:rFonts w:ascii="Times New Roman" w:eastAsia="Times New Roman" w:hAnsi="Times New Roman" w:cs="Times New Roman"/>
          <w:lang w:val="es-PE"/>
        </w:rPr>
      </w:pPr>
    </w:p>
    <w:p w14:paraId="6AE4F529" w14:textId="77777777" w:rsidR="000A10EF" w:rsidRPr="000C4FFB" w:rsidRDefault="000A10EF" w:rsidP="000A10EF">
      <w:pPr>
        <w:spacing w:line="480" w:lineRule="auto"/>
        <w:jc w:val="center"/>
        <w:rPr>
          <w:rFonts w:ascii="Times New Roman" w:eastAsia="Times New Roman" w:hAnsi="Times New Roman" w:cs="Times New Roman"/>
          <w:lang w:val="es-PE"/>
        </w:rPr>
      </w:pPr>
      <w:r w:rsidRPr="000C4FFB">
        <w:rPr>
          <w:rFonts w:ascii="Times New Roman" w:eastAsia="Times New Roman" w:hAnsi="Times New Roman" w:cs="Times New Roman"/>
          <w:lang w:val="es-PE"/>
        </w:rPr>
        <w:t>«Año de la Esperanza y el Fortalecimiento de la Democracia»</w:t>
      </w:r>
    </w:p>
    <w:p w14:paraId="6C9E09D9" w14:textId="77777777" w:rsidR="000A10EF" w:rsidRPr="000C4FFB" w:rsidRDefault="000A10EF" w:rsidP="000A10EF">
      <w:pPr>
        <w:spacing w:after="252" w:line="480" w:lineRule="auto"/>
        <w:ind w:left="10" w:hanging="10"/>
        <w:jc w:val="center"/>
        <w:rPr>
          <w:rFonts w:ascii="Times New Roman" w:eastAsia="Times New Roman" w:hAnsi="Times New Roman" w:cs="Times New Roman"/>
          <w:lang w:val="es-PE"/>
        </w:rPr>
      </w:pPr>
      <w:r w:rsidRPr="000C4FFB">
        <w:rPr>
          <w:rFonts w:ascii="Times New Roman" w:eastAsia="Times New Roman" w:hAnsi="Times New Roman" w:cs="Times New Roman"/>
          <w:lang w:val="es-PE"/>
        </w:rPr>
        <w:t>Curso:</w:t>
      </w:r>
    </w:p>
    <w:p w14:paraId="05ECAFAA" w14:textId="77777777" w:rsidR="000A10EF" w:rsidRPr="004E5F96" w:rsidRDefault="000A10EF" w:rsidP="000A10EF">
      <w:pPr>
        <w:spacing w:after="252" w:line="480" w:lineRule="auto"/>
        <w:ind w:left="10" w:hanging="10"/>
        <w:jc w:val="center"/>
        <w:rPr>
          <w:rFonts w:ascii="Times New Roman" w:eastAsia="Times New Roman" w:hAnsi="Times New Roman" w:cs="Times New Roman"/>
          <w:b/>
          <w:bCs/>
          <w:lang w:val="es-PE"/>
        </w:rPr>
      </w:pPr>
      <w:r w:rsidRPr="000C4FFB">
        <w:rPr>
          <w:rFonts w:ascii="Times New Roman" w:eastAsia="Times New Roman" w:hAnsi="Times New Roman" w:cs="Times New Roman"/>
          <w:b/>
          <w:bCs/>
          <w:lang w:val="es-PE"/>
        </w:rPr>
        <w:t>Curso Integrador I: Sistemas - Software</w:t>
      </w:r>
    </w:p>
    <w:p w14:paraId="641BBA8A" w14:textId="77777777" w:rsidR="000A10EF" w:rsidRDefault="000A10EF" w:rsidP="000A10EF">
      <w:pPr>
        <w:spacing w:after="252" w:line="480" w:lineRule="auto"/>
        <w:ind w:left="10" w:hanging="10"/>
        <w:jc w:val="center"/>
        <w:rPr>
          <w:rFonts w:ascii="Times New Roman" w:eastAsia="Times New Roman" w:hAnsi="Times New Roman" w:cs="Times New Roman"/>
          <w:lang w:val="es-PE"/>
        </w:rPr>
      </w:pPr>
      <w:r>
        <w:rPr>
          <w:rFonts w:ascii="Times New Roman" w:eastAsia="Times New Roman" w:hAnsi="Times New Roman" w:cs="Times New Roman"/>
          <w:lang w:val="es-PE"/>
        </w:rPr>
        <w:t>Tema:</w:t>
      </w:r>
    </w:p>
    <w:p w14:paraId="16D0194D" w14:textId="77777777" w:rsidR="000A10EF" w:rsidRPr="004D21F6" w:rsidRDefault="000A10EF" w:rsidP="000A10EF">
      <w:pPr>
        <w:spacing w:after="252"/>
        <w:ind w:left="10" w:hanging="10"/>
        <w:jc w:val="center"/>
        <w:rPr>
          <w:rFonts w:ascii="Times New Roman" w:eastAsia="Times New Roman" w:hAnsi="Times New Roman" w:cs="Times New Roman"/>
          <w:b/>
          <w:bCs/>
          <w:lang w:val="es-PE"/>
        </w:rPr>
      </w:pPr>
      <w:r w:rsidRPr="004D21F6">
        <w:rPr>
          <w:rFonts w:ascii="Times New Roman" w:eastAsia="Times New Roman" w:hAnsi="Times New Roman" w:cs="Times New Roman"/>
          <w:b/>
          <w:bCs/>
          <w:lang w:val="es-PE"/>
        </w:rPr>
        <w:t xml:space="preserve">INFORME DE AVANCE DEL PROYECTO:  </w:t>
      </w:r>
      <w:r>
        <w:rPr>
          <w:rFonts w:ascii="Times New Roman" w:eastAsia="Times New Roman" w:hAnsi="Times New Roman" w:cs="Times New Roman"/>
          <w:b/>
          <w:bCs/>
          <w:lang w:val="es-PE"/>
        </w:rPr>
        <w:t>ENSEÑA-ME</w:t>
      </w:r>
    </w:p>
    <w:p w14:paraId="4867584B" w14:textId="77777777" w:rsidR="000A10EF" w:rsidRPr="004D21F6" w:rsidRDefault="000A10EF" w:rsidP="000A10EF">
      <w:pPr>
        <w:spacing w:after="252" w:line="480" w:lineRule="auto"/>
        <w:ind w:left="10" w:hanging="10"/>
        <w:jc w:val="center"/>
        <w:rPr>
          <w:rFonts w:ascii="Times New Roman" w:eastAsia="Times New Roman" w:hAnsi="Times New Roman" w:cs="Times New Roman"/>
          <w:b/>
          <w:bCs/>
          <w:lang w:val="es-PE"/>
        </w:rPr>
      </w:pPr>
      <w:r>
        <w:rPr>
          <w:rFonts w:ascii="Times New Roman" w:eastAsia="Times New Roman" w:hAnsi="Times New Roman" w:cs="Times New Roman"/>
          <w:b/>
          <w:bCs/>
          <w:lang w:val="es-PE"/>
        </w:rPr>
        <w:t>Plataforma de contacto de aprendizaje</w:t>
      </w:r>
    </w:p>
    <w:p w14:paraId="3FB30D5D" w14:textId="77777777" w:rsidR="000A10EF" w:rsidRPr="000C4FFB" w:rsidRDefault="000A10EF" w:rsidP="000A10EF">
      <w:pPr>
        <w:spacing w:after="252" w:line="480" w:lineRule="auto"/>
        <w:ind w:left="10" w:hanging="10"/>
        <w:jc w:val="center"/>
        <w:rPr>
          <w:rFonts w:ascii="Times New Roman" w:eastAsia="Times New Roman" w:hAnsi="Times New Roman" w:cs="Times New Roman"/>
          <w:lang w:val="es-PE"/>
        </w:rPr>
      </w:pPr>
      <w:r w:rsidRPr="000C4FFB">
        <w:rPr>
          <w:rFonts w:ascii="Times New Roman" w:eastAsia="Times New Roman" w:hAnsi="Times New Roman" w:cs="Times New Roman"/>
          <w:lang w:val="es-PE"/>
        </w:rPr>
        <w:t>Carrera:</w:t>
      </w:r>
    </w:p>
    <w:p w14:paraId="531473A3" w14:textId="77777777" w:rsidR="000A10EF" w:rsidRPr="000C4FFB" w:rsidRDefault="000A10EF" w:rsidP="000A10EF">
      <w:pPr>
        <w:spacing w:after="252" w:line="480" w:lineRule="auto"/>
        <w:ind w:left="10" w:hanging="10"/>
        <w:jc w:val="center"/>
        <w:rPr>
          <w:rFonts w:ascii="Times New Roman" w:eastAsia="Times New Roman" w:hAnsi="Times New Roman" w:cs="Times New Roman"/>
          <w:lang w:val="es-PE"/>
        </w:rPr>
      </w:pPr>
      <w:r w:rsidRPr="000C4FFB">
        <w:rPr>
          <w:rFonts w:ascii="Times New Roman" w:eastAsia="Times New Roman" w:hAnsi="Times New Roman" w:cs="Times New Roman"/>
          <w:lang w:val="es-PE"/>
        </w:rPr>
        <w:t>Ingeniería de Sistemas e Informática</w:t>
      </w:r>
    </w:p>
    <w:p w14:paraId="52A51FA9" w14:textId="77777777" w:rsidR="000A10EF" w:rsidRPr="000C4FFB" w:rsidRDefault="000A10EF" w:rsidP="000A10EF">
      <w:pPr>
        <w:spacing w:after="252" w:line="480" w:lineRule="auto"/>
        <w:ind w:left="10" w:hanging="10"/>
        <w:jc w:val="center"/>
        <w:rPr>
          <w:rFonts w:ascii="Times New Roman" w:eastAsia="Times New Roman" w:hAnsi="Times New Roman" w:cs="Times New Roman"/>
          <w:lang w:val="es-PE"/>
        </w:rPr>
      </w:pPr>
      <w:r w:rsidRPr="000C4FFB">
        <w:rPr>
          <w:rFonts w:ascii="Times New Roman" w:eastAsia="Times New Roman" w:hAnsi="Times New Roman" w:cs="Times New Roman"/>
          <w:lang w:val="es-PE"/>
        </w:rPr>
        <w:t>Docente:</w:t>
      </w:r>
    </w:p>
    <w:p w14:paraId="23BC825E" w14:textId="77777777" w:rsidR="000A10EF" w:rsidRPr="000C4FFB" w:rsidRDefault="000A10EF" w:rsidP="000A10EF">
      <w:pPr>
        <w:spacing w:after="252" w:line="480" w:lineRule="auto"/>
        <w:ind w:left="10" w:hanging="10"/>
        <w:jc w:val="center"/>
        <w:rPr>
          <w:rFonts w:ascii="Times New Roman" w:eastAsia="Times New Roman" w:hAnsi="Times New Roman" w:cs="Times New Roman"/>
          <w:lang w:val="es-PE"/>
        </w:rPr>
      </w:pPr>
      <w:r w:rsidRPr="000C4FFB">
        <w:rPr>
          <w:rFonts w:ascii="Times New Roman" w:eastAsia="Times New Roman" w:hAnsi="Times New Roman" w:cs="Times New Roman"/>
          <w:lang w:val="es-PE"/>
        </w:rPr>
        <w:t xml:space="preserve">Johan Max Alexander </w:t>
      </w:r>
      <w:proofErr w:type="spellStart"/>
      <w:r w:rsidRPr="000C4FFB">
        <w:rPr>
          <w:rFonts w:ascii="Times New Roman" w:eastAsia="Times New Roman" w:hAnsi="Times New Roman" w:cs="Times New Roman"/>
          <w:lang w:val="es-PE"/>
        </w:rPr>
        <w:t>Lopez</w:t>
      </w:r>
      <w:proofErr w:type="spellEnd"/>
      <w:r w:rsidRPr="000C4FFB">
        <w:rPr>
          <w:rFonts w:ascii="Times New Roman" w:eastAsia="Times New Roman" w:hAnsi="Times New Roman" w:cs="Times New Roman"/>
          <w:lang w:val="es-PE"/>
        </w:rPr>
        <w:t xml:space="preserve"> Heredia</w:t>
      </w:r>
    </w:p>
    <w:p w14:paraId="11E2202D" w14:textId="77777777" w:rsidR="000A10EF" w:rsidRPr="000C4FFB" w:rsidRDefault="000A10EF" w:rsidP="000A10EF">
      <w:pPr>
        <w:spacing w:after="252" w:line="480" w:lineRule="auto"/>
        <w:ind w:left="10" w:hanging="10"/>
        <w:jc w:val="center"/>
        <w:rPr>
          <w:rFonts w:ascii="Times New Roman" w:eastAsia="Times New Roman" w:hAnsi="Times New Roman" w:cs="Times New Roman"/>
          <w:lang w:val="es-PE"/>
        </w:rPr>
      </w:pPr>
      <w:r w:rsidRPr="000C4FFB">
        <w:rPr>
          <w:rFonts w:ascii="Times New Roman" w:eastAsia="Times New Roman" w:hAnsi="Times New Roman" w:cs="Times New Roman"/>
          <w:lang w:val="es-PE"/>
        </w:rPr>
        <w:t xml:space="preserve">Grupo: </w:t>
      </w:r>
      <w:r>
        <w:rPr>
          <w:rFonts w:ascii="Times New Roman" w:eastAsia="Times New Roman" w:hAnsi="Times New Roman" w:cs="Times New Roman"/>
          <w:lang w:val="es-PE"/>
        </w:rPr>
        <w:t>individual</w:t>
      </w:r>
    </w:p>
    <w:p w14:paraId="2AF91186" w14:textId="77777777" w:rsidR="000A10EF" w:rsidRPr="00C06555" w:rsidRDefault="000A10EF" w:rsidP="000A10EF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center"/>
        <w:rPr>
          <w:lang w:val="es-PE"/>
        </w:rPr>
      </w:pPr>
      <w:r w:rsidRPr="00C06555">
        <w:rPr>
          <w:rFonts w:ascii="Times New Roman" w:eastAsia="Times New Roman" w:hAnsi="Times New Roman" w:cs="Times New Roman"/>
        </w:rPr>
        <w:t>Gadea Mendoza, Herbert Alain – U24239559</w:t>
      </w:r>
    </w:p>
    <w:p w14:paraId="06779899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3525D324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>Contenido</w:t>
      </w:r>
    </w:p>
    <w:p w14:paraId="0721D057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>Resumen del proyecto</w:t>
      </w:r>
      <w:r w:rsidRPr="000A10EF">
        <w:rPr>
          <w:lang w:val="es-PE"/>
        </w:rPr>
        <w:tab/>
        <w:t>2</w:t>
      </w:r>
    </w:p>
    <w:p w14:paraId="37425F4A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 xml:space="preserve">1 </w:t>
      </w:r>
      <w:proofErr w:type="gramStart"/>
      <w:r w:rsidRPr="000A10EF">
        <w:rPr>
          <w:lang w:val="es-PE"/>
        </w:rPr>
        <w:t>Inicio</w:t>
      </w:r>
      <w:proofErr w:type="gramEnd"/>
      <w:r w:rsidRPr="000A10EF">
        <w:rPr>
          <w:lang w:val="es-PE"/>
        </w:rPr>
        <w:t xml:space="preserve"> y objetivos</w:t>
      </w:r>
      <w:r w:rsidRPr="000A10EF">
        <w:rPr>
          <w:lang w:val="es-PE"/>
        </w:rPr>
        <w:tab/>
        <w:t>3</w:t>
      </w:r>
    </w:p>
    <w:p w14:paraId="084E70E1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 xml:space="preserve">2 </w:t>
      </w:r>
      <w:proofErr w:type="gramStart"/>
      <w:r w:rsidRPr="000A10EF">
        <w:rPr>
          <w:lang w:val="es-PE"/>
        </w:rPr>
        <w:t>Acta</w:t>
      </w:r>
      <w:proofErr w:type="gramEnd"/>
      <w:r w:rsidRPr="000A10EF">
        <w:rPr>
          <w:lang w:val="es-PE"/>
        </w:rPr>
        <w:t xml:space="preserve"> de constitución y alcance</w:t>
      </w:r>
      <w:r w:rsidRPr="000A10EF">
        <w:rPr>
          <w:lang w:val="es-PE"/>
        </w:rPr>
        <w:tab/>
        <w:t>4</w:t>
      </w:r>
    </w:p>
    <w:p w14:paraId="444D16CB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 xml:space="preserve">3 </w:t>
      </w:r>
      <w:proofErr w:type="gramStart"/>
      <w:r w:rsidRPr="000A10EF">
        <w:rPr>
          <w:lang w:val="es-PE"/>
        </w:rPr>
        <w:t>Planificación</w:t>
      </w:r>
      <w:proofErr w:type="gramEnd"/>
      <w:r w:rsidRPr="000A10EF">
        <w:rPr>
          <w:lang w:val="es-PE"/>
        </w:rPr>
        <w:t xml:space="preserve"> y estructura del trabajo</w:t>
      </w:r>
      <w:r w:rsidRPr="000A10EF">
        <w:rPr>
          <w:lang w:val="es-PE"/>
        </w:rPr>
        <w:tab/>
        <w:t>5</w:t>
      </w:r>
    </w:p>
    <w:p w14:paraId="5C704648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 xml:space="preserve">4 </w:t>
      </w:r>
      <w:proofErr w:type="gramStart"/>
      <w:r w:rsidRPr="000A10EF">
        <w:rPr>
          <w:lang w:val="es-PE"/>
        </w:rPr>
        <w:t>Cronograma</w:t>
      </w:r>
      <w:proofErr w:type="gramEnd"/>
      <w:r w:rsidRPr="000A10EF">
        <w:rPr>
          <w:lang w:val="es-PE"/>
        </w:rPr>
        <w:t xml:space="preserve"> e hitos</w:t>
      </w:r>
      <w:r w:rsidRPr="000A10EF">
        <w:rPr>
          <w:lang w:val="es-PE"/>
        </w:rPr>
        <w:tab/>
        <w:t>6</w:t>
      </w:r>
    </w:p>
    <w:p w14:paraId="5A451E82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 xml:space="preserve">5 </w:t>
      </w:r>
      <w:proofErr w:type="gramStart"/>
      <w:r w:rsidRPr="000A10EF">
        <w:rPr>
          <w:lang w:val="es-PE"/>
        </w:rPr>
        <w:t>Recursos</w:t>
      </w:r>
      <w:proofErr w:type="gramEnd"/>
      <w:r w:rsidRPr="000A10EF">
        <w:rPr>
          <w:lang w:val="es-PE"/>
        </w:rPr>
        <w:t xml:space="preserve"> costos e interesados</w:t>
      </w:r>
      <w:r w:rsidRPr="000A10EF">
        <w:rPr>
          <w:lang w:val="es-PE"/>
        </w:rPr>
        <w:tab/>
        <w:t>7</w:t>
      </w:r>
    </w:p>
    <w:p w14:paraId="28B03FB6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 xml:space="preserve">6 </w:t>
      </w:r>
      <w:proofErr w:type="gramStart"/>
      <w:r w:rsidRPr="000A10EF">
        <w:rPr>
          <w:lang w:val="es-PE"/>
        </w:rPr>
        <w:t>Riesgos</w:t>
      </w:r>
      <w:proofErr w:type="gramEnd"/>
      <w:r w:rsidRPr="000A10EF">
        <w:rPr>
          <w:lang w:val="es-PE"/>
        </w:rPr>
        <w:t xml:space="preserve"> y calidad</w:t>
      </w:r>
      <w:r w:rsidRPr="000A10EF">
        <w:rPr>
          <w:lang w:val="es-PE"/>
        </w:rPr>
        <w:tab/>
        <w:t>8</w:t>
      </w:r>
    </w:p>
    <w:p w14:paraId="0C8904D5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 xml:space="preserve">7 </w:t>
      </w:r>
      <w:proofErr w:type="gramStart"/>
      <w:r w:rsidRPr="000A10EF">
        <w:rPr>
          <w:lang w:val="es-PE"/>
        </w:rPr>
        <w:t>Ejecución</w:t>
      </w:r>
      <w:proofErr w:type="gramEnd"/>
      <w:r w:rsidRPr="000A10EF">
        <w:rPr>
          <w:lang w:val="es-PE"/>
        </w:rPr>
        <w:t xml:space="preserve"> prevista y seguimiento</w:t>
      </w:r>
      <w:r w:rsidRPr="000A10EF">
        <w:rPr>
          <w:lang w:val="es-PE"/>
        </w:rPr>
        <w:tab/>
        <w:t>9</w:t>
      </w:r>
    </w:p>
    <w:p w14:paraId="7F8B1F70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 xml:space="preserve">8 </w:t>
      </w:r>
      <w:proofErr w:type="gramStart"/>
      <w:r w:rsidRPr="000A10EF">
        <w:rPr>
          <w:lang w:val="es-PE"/>
        </w:rPr>
        <w:t>Cierre</w:t>
      </w:r>
      <w:proofErr w:type="gramEnd"/>
      <w:r w:rsidRPr="000A10EF">
        <w:rPr>
          <w:lang w:val="es-PE"/>
        </w:rPr>
        <w:t xml:space="preserve"> y evidencia del levantamiento</w:t>
      </w:r>
      <w:r w:rsidRPr="000A10EF">
        <w:rPr>
          <w:lang w:val="es-PE"/>
        </w:rPr>
        <w:tab/>
        <w:t>10</w:t>
      </w:r>
    </w:p>
    <w:p w14:paraId="17421782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>Anexo A Requerimientos funcionales</w:t>
      </w:r>
      <w:r w:rsidRPr="000A10EF">
        <w:rPr>
          <w:lang w:val="es-PE"/>
        </w:rPr>
        <w:tab/>
        <w:t>11</w:t>
      </w:r>
    </w:p>
    <w:p w14:paraId="5D8C879A" w14:textId="77777777" w:rsidR="006A37AC" w:rsidRPr="000A10EF" w:rsidRDefault="00000000">
      <w:pPr>
        <w:tabs>
          <w:tab w:val="right" w:pos="8901"/>
        </w:tabs>
        <w:spacing w:after="100"/>
        <w:rPr>
          <w:lang w:val="es-PE"/>
        </w:rPr>
      </w:pPr>
      <w:r w:rsidRPr="000A10EF">
        <w:rPr>
          <w:lang w:val="es-PE"/>
        </w:rPr>
        <w:t>Anexo B Requerimientos no funcionales y reglas</w:t>
      </w:r>
      <w:r w:rsidRPr="000A10EF">
        <w:rPr>
          <w:lang w:val="es-PE"/>
        </w:rPr>
        <w:tab/>
        <w:t>12</w:t>
      </w:r>
    </w:p>
    <w:p w14:paraId="571D20D7" w14:textId="77777777" w:rsidR="000A10EF" w:rsidRDefault="000A10EF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24"/>
          <w:szCs w:val="26"/>
          <w:lang w:val="es-PE"/>
        </w:rPr>
      </w:pPr>
      <w:r>
        <w:rPr>
          <w:lang w:val="es-PE"/>
        </w:rPr>
        <w:br w:type="page"/>
      </w:r>
    </w:p>
    <w:p w14:paraId="733B13AE" w14:textId="43EF870F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lastRenderedPageBreak/>
        <w:t>Resumen del proyecto</w:t>
      </w:r>
    </w:p>
    <w:p w14:paraId="3C6EFA44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Enseña-me es un emprendimiento académico individual que propone organizar perfiles de orientadores por especialidad. El estudiante podrá explorar el catálogo, revisar un perfil y abrir WhatsApp para coordinar directamente con el orientador. El acceso a la búsqueda será gratuito; la publicación del perfil se controlará mediante una suscripción mensual simulada.</w:t>
      </w:r>
    </w:p>
    <w:p w14:paraId="0883C684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El plan organiza el trabajo desde el 28 de octubre hasta el 11 de diciembre de 2026. Para la entrega del viernes 30 de octubre se consolidan APF1, APF2 y APF3. Los artefactos principales son planificación, diseño y arquitectura propuesta con control de versiones. La implementación y sus pruebas se desarrollarán posteriormente, conforme al alcance acordado.</w:t>
      </w:r>
    </w:p>
    <w:p w14:paraId="42637831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 xml:space="preserve">La gestión se adapta al trabajo de un solo integrante: una EDT por entregables, hitos de revisión, registro de riesgos, criterios de aceptación y control de cambios. El Modelo </w:t>
      </w:r>
      <w:proofErr w:type="spellStart"/>
      <w:r w:rsidRPr="000A10EF">
        <w:rPr>
          <w:lang w:val="es-PE"/>
        </w:rPr>
        <w:t>Canvas</w:t>
      </w:r>
      <w:proofErr w:type="spellEnd"/>
      <w:r w:rsidRPr="000A10EF">
        <w:rPr>
          <w:lang w:val="es-PE"/>
        </w:rPr>
        <w:t>, el Excel del Gantt y los diseños se mantienen como archivos independientes; este informe concentra las decisiones de gestión y los requisitos esenciales.</w:t>
      </w:r>
    </w:p>
    <w:p w14:paraId="7D06B927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05FA06B5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 xml:space="preserve">1 </w:t>
      </w:r>
      <w:proofErr w:type="gramStart"/>
      <w:r w:rsidRPr="000A10EF">
        <w:rPr>
          <w:lang w:val="es-PE"/>
        </w:rPr>
        <w:t>Inicio</w:t>
      </w:r>
      <w:proofErr w:type="gramEnd"/>
      <w:r w:rsidRPr="000A10EF">
        <w:rPr>
          <w:lang w:val="es-PE"/>
        </w:rPr>
        <w:t xml:space="preserve"> y objetivos</w:t>
      </w:r>
    </w:p>
    <w:p w14:paraId="63DFF2D7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1.1 Problema y contexto</w:t>
      </w:r>
    </w:p>
    <w:p w14:paraId="21741EF0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La búsqueda de apoyo académico puede depender de compañeros y grupos de mensajería. La información sobre quién conoce un tema, qué orientación ofrece y cómo contactarlo queda dispersa. Enseña-me plantea organizar esa información para facilitar la selección de un orientador. No se dispone de mediciones sobre frecuencia del problema, tiempo de búsqueda o demanda del servicio.</w:t>
      </w:r>
    </w:p>
    <w:p w14:paraId="7ED3A830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El 28/10/2026 se realizó una entrevista con Ítalo Romero, quien relató haber orientado a un compañero de otro curso en HTML y JavaScript básico y haber cobrado S/ 25 por esa reunión. Este antecedente aporta contexto de orientación entre pares; no demuestra disposición de pago por la suscripción ni valida comercialmente la plataforma.</w:t>
      </w:r>
    </w:p>
    <w:p w14:paraId="18E832D3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1.2 Objetivo general</w:t>
      </w:r>
    </w:p>
    <w:p w14:paraId="1EF28605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Desarrollar una plataforma web que facilite la búsqueda y el contacto de orientadores académicos entre estudiantes universitarios, mediante perfiles por especialidad, contacto externo por WhatsApp y control de publicación con una suscripción mensual simulada.</w:t>
      </w:r>
    </w:p>
    <w:p w14:paraId="590C3E97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1.3 Objetivos específicos</w:t>
      </w:r>
    </w:p>
    <w:p w14:paraId="45C9F95A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OE1 Definir los requerimientos y criterios de aceptación del flujo principal.</w:t>
      </w:r>
    </w:p>
    <w:p w14:paraId="706FCB02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OE2 Diseñar perfiles, especialidades y suscripciones en un modelo relacional.</w:t>
      </w:r>
    </w:p>
    <w:p w14:paraId="0BCBF95A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OE3 Implementar el catálogo, la búsqueda por especialidad y la consulta de perfiles.</w:t>
      </w:r>
    </w:p>
    <w:p w14:paraId="2B299B48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OE4 Facilitar la apertura de WhatsApp con el contacto del orientador seleccionado.</w:t>
      </w:r>
    </w:p>
    <w:p w14:paraId="7636EBB9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OE5 Controlar la publicación mediante una vigencia mensual simulada.</w:t>
      </w:r>
    </w:p>
    <w:p w14:paraId="33FE1EDB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OE6 Verificar las funciones, la persistencia y los controles de acceso con pruebas documentadas.</w:t>
      </w:r>
    </w:p>
    <w:p w14:paraId="36F27AC5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1.4 Justificación y dirección del emprendimiento</w:t>
      </w:r>
    </w:p>
    <w:p w14:paraId="0F5CAEC9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El aporte esperado es concentrar información útil para encontrar orientación y reducir pasos hasta el contacto. En lo académico integra análisis, diseño, gestión y desarrollo web. Su viabilidad económica deberá contrastarse; el precio propuesto de S/ 5 mensuales constituye una hipótesis y la demostración no realizará cobros.</w:t>
      </w:r>
    </w:p>
    <w:p w14:paraId="71AA18FA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Misión propuesta: facilitar el acceso a orientación mediante perfiles y especialidades organizados. Visión propuesta: consolidar un punto de encuentro académico para compartir conocimientos. La estrategia inicial prioriza un directorio sencillo y la coordinación externa, con un alcance compatible con un único desarrollador.</w:t>
      </w:r>
    </w:p>
    <w:p w14:paraId="258D255C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32DEFBB0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 xml:space="preserve">2 </w:t>
      </w:r>
      <w:proofErr w:type="gramStart"/>
      <w:r w:rsidRPr="000A10EF">
        <w:rPr>
          <w:lang w:val="es-PE"/>
        </w:rPr>
        <w:t>Acta</w:t>
      </w:r>
      <w:proofErr w:type="gramEnd"/>
      <w:r w:rsidRPr="000A10EF">
        <w:rPr>
          <w:lang w:val="es-PE"/>
        </w:rPr>
        <w:t xml:space="preserve"> de constitución y alcance</w:t>
      </w:r>
    </w:p>
    <w:p w14:paraId="2F6A4A6F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2.1 Identificación y autoridad</w:t>
      </w:r>
    </w:p>
    <w:p w14:paraId="1BB64058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 xml:space="preserve">Proyecto: Enseña-me. Responsable: Herbert Alain Gadea Mendoza, único integrante. Asume análisis, diseño, construcción, pruebas, documentación y seguimiento. La evaluación académica corresponde al docente Johan Max Alexander </w:t>
      </w:r>
      <w:proofErr w:type="spellStart"/>
      <w:r w:rsidRPr="000A10EF">
        <w:rPr>
          <w:lang w:val="es-PE"/>
        </w:rPr>
        <w:t>Lopez</w:t>
      </w:r>
      <w:proofErr w:type="spellEnd"/>
      <w:r w:rsidRPr="000A10EF">
        <w:rPr>
          <w:lang w:val="es-PE"/>
        </w:rPr>
        <w:t xml:space="preserve"> Heredia. La propuesta se presentará el 30/10/2026; no se registra una aprobación previa del docente.</w:t>
      </w:r>
    </w:p>
    <w:p w14:paraId="39CF3667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2.2 Propósito y resultados</w:t>
      </w:r>
    </w:p>
    <w:p w14:paraId="5D66DD5D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Organizar orientadores por especialidad y habilitar un contacto externo. El resultado final previsto es una aplicación web con base de datos, documentación y evidencias de pruebas, dentro del alcance definido. El presente avance fija la planificación que orientará esas etapas.</w:t>
      </w:r>
    </w:p>
    <w:p w14:paraId="4E4731B8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2.3 Alcance incluido</w:t>
      </w:r>
    </w:p>
    <w:p w14:paraId="1C4B4021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El producto mínimo viable comprende registro e inicio y cierre de sesión, edición del perfil propio, asociación con especialidades, catálogo público filtrable, detalle del orientador y enlace a WhatsApp. Una cuenta podrá buscar apoyo y ofrecer orientación. La simulación mensual permitirá activar y consultar la vigencia del perfil sin procesar dinero.</w:t>
      </w:r>
    </w:p>
    <w:p w14:paraId="0DE7F521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2.4 Exclusiones y límites</w:t>
      </w:r>
    </w:p>
    <w:p w14:paraId="16B39CE0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 xml:space="preserve">Se excluyen </w:t>
      </w:r>
      <w:proofErr w:type="spellStart"/>
      <w:r w:rsidRPr="000A10EF">
        <w:rPr>
          <w:lang w:val="es-PE"/>
        </w:rPr>
        <w:t>matchmaking</w:t>
      </w:r>
      <w:proofErr w:type="spellEnd"/>
      <w:r w:rsidRPr="000A10EF">
        <w:rPr>
          <w:lang w:val="es-PE"/>
        </w:rPr>
        <w:t>, solicitudes de match, pagos reales, chat interno, agenda, reservas y videollamadas. Reputación y reseñas quedan para una etapa posterior. Los honorarios y las condiciones de una orientación se coordinan fuera de Enseña-me. La información declarada en los perfiles no equivale a competencias verificadas.</w:t>
      </w:r>
    </w:p>
    <w:p w14:paraId="03960576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2.5 Hitos y restricciones</w:t>
      </w:r>
    </w:p>
    <w:p w14:paraId="2D5C294E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Inicio: 28/10/2026. Entrega consolidada APF1, APF2 y APF3: 30/10/2026. Cierre académico previsto: 11/12/2026. Se emplearán las tecnologías definidas y recursos propios. El diseño precederá a la programación; los archivos vacíos de la estructura del repositorio no se consideran implementación funcional.</w:t>
      </w:r>
    </w:p>
    <w:p w14:paraId="43A959F8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2.6 Aceptación y cambios</w:t>
      </w:r>
    </w:p>
    <w:p w14:paraId="52ED679E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La aceptación exige coherencia entre objetivos, alcance, requisitos y entregables. Durante el desarrollo se comprobarán los criterios de los anexos A y B. Los cambios se registrarán con motivo, impacto en plazo y alcance, decisión y fecha; las observaciones académicas se revisarán con el docente. No se incorporarán funciones excluidas sin revisar el plan.</w:t>
      </w:r>
    </w:p>
    <w:p w14:paraId="78AD0125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2011E619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 xml:space="preserve">3 </w:t>
      </w:r>
      <w:proofErr w:type="gramStart"/>
      <w:r w:rsidRPr="000A10EF">
        <w:rPr>
          <w:lang w:val="es-PE"/>
        </w:rPr>
        <w:t>Planificación</w:t>
      </w:r>
      <w:proofErr w:type="gramEnd"/>
      <w:r w:rsidRPr="000A10EF">
        <w:rPr>
          <w:lang w:val="es-PE"/>
        </w:rPr>
        <w:t xml:space="preserve"> y estructura del trabajo</w:t>
      </w:r>
    </w:p>
    <w:p w14:paraId="69B51815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3.1 Enfoque y elección de solución</w:t>
      </w:r>
    </w:p>
    <w:p w14:paraId="6369D703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 xml:space="preserve">El trabajo seguirá la secuencia análisis, diseño, arquitectura, construcción, pruebas y cierre. Se selecciona un directorio web MVC con Spring Boot y </w:t>
      </w:r>
      <w:proofErr w:type="spellStart"/>
      <w:r w:rsidRPr="000A10EF">
        <w:rPr>
          <w:lang w:val="es-PE"/>
        </w:rPr>
        <w:t>Thymeleaf</w:t>
      </w:r>
      <w:proofErr w:type="spellEnd"/>
      <w:r w:rsidRPr="000A10EF">
        <w:rPr>
          <w:lang w:val="es-PE"/>
        </w:rPr>
        <w:t xml:space="preserve"> porque corresponde a las tecnologías definidas y permite separar interfaz, reglas y persistencia. Como alternativas de diseño se consideraron un recorrido guiado con </w:t>
      </w:r>
      <w:proofErr w:type="spellStart"/>
      <w:r w:rsidRPr="000A10EF">
        <w:rPr>
          <w:lang w:val="es-PE"/>
        </w:rPr>
        <w:t>Servlets</w:t>
      </w:r>
      <w:proofErr w:type="spellEnd"/>
      <w:r w:rsidRPr="000A10EF">
        <w:rPr>
          <w:lang w:val="es-PE"/>
        </w:rPr>
        <w:t xml:space="preserve"> y JSP y un panel con </w:t>
      </w:r>
      <w:proofErr w:type="spellStart"/>
      <w:r w:rsidRPr="000A10EF">
        <w:rPr>
          <w:lang w:val="es-PE"/>
        </w:rPr>
        <w:t>Vaadin</w:t>
      </w:r>
      <w:proofErr w:type="spellEnd"/>
      <w:r w:rsidRPr="000A10EF">
        <w:rPr>
          <w:lang w:val="es-PE"/>
        </w:rPr>
        <w:t>; no se desarrollarán aplicaciones paralelas.</w:t>
      </w:r>
    </w:p>
    <w:p w14:paraId="6E6A71D1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 xml:space="preserve">El Modelo </w:t>
      </w:r>
      <w:proofErr w:type="spellStart"/>
      <w:r w:rsidRPr="000A10EF">
        <w:rPr>
          <w:lang w:val="es-PE"/>
        </w:rPr>
        <w:t>Canvas</w:t>
      </w:r>
      <w:proofErr w:type="spellEnd"/>
      <w:r w:rsidRPr="000A10EF">
        <w:rPr>
          <w:lang w:val="es-PE"/>
        </w:rPr>
        <w:t xml:space="preserve"> plantea búsqueda gratuita y visibilidad del orientador mediante una suscripción mensual de S/ 5, simulada. La captación inicial por comunidades universitarias es una propuesta; no existen convenios confirmados. El </w:t>
      </w:r>
      <w:proofErr w:type="spellStart"/>
      <w:r w:rsidRPr="000A10EF">
        <w:rPr>
          <w:lang w:val="es-PE"/>
        </w:rPr>
        <w:t>Canvas</w:t>
      </w:r>
      <w:proofErr w:type="spellEnd"/>
      <w:r w:rsidRPr="000A10EF">
        <w:rPr>
          <w:lang w:val="es-PE"/>
        </w:rPr>
        <w:t xml:space="preserve"> se entrega por separado y sus hipótesis se revisarán con evidencia adicional.</w:t>
      </w:r>
    </w:p>
    <w:p w14:paraId="049D5611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3.2 EDT y criterios de cierre</w:t>
      </w:r>
    </w:p>
    <w:p w14:paraId="22FB7676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La estructura de desglose del trabajo organiza productos verificables. Todos los paquetes están a cargo del único integrante; las fechas se presentan en la sección 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3458"/>
        <w:gridCol w:w="5102"/>
      </w:tblGrid>
      <w:tr w:rsidR="006A37AC" w14:paraId="1343519E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FC4DC2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>EDT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FCA7E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>Paquete y componentes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481466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>Criterio de cierre</w:t>
            </w:r>
          </w:p>
        </w:tc>
      </w:tr>
      <w:tr w:rsidR="006A37AC" w:rsidRPr="000A10EF" w14:paraId="657285DC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9ED598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74EEBB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Planificación</w:t>
            </w:r>
            <w:r w:rsidRPr="000A10EF">
              <w:rPr>
                <w:sz w:val="21"/>
                <w:lang w:val="es-PE"/>
              </w:rPr>
              <w:br/>
              <w:t>1.1 Problema y objetivos</w:t>
            </w:r>
            <w:r w:rsidRPr="000A10EF">
              <w:rPr>
                <w:sz w:val="21"/>
                <w:lang w:val="es-PE"/>
              </w:rPr>
              <w:br/>
              <w:t xml:space="preserve">1.2 </w:t>
            </w:r>
            <w:proofErr w:type="spellStart"/>
            <w:r w:rsidRPr="000A10EF">
              <w:rPr>
                <w:sz w:val="21"/>
                <w:lang w:val="es-PE"/>
              </w:rPr>
              <w:t>Canvas</w:t>
            </w:r>
            <w:proofErr w:type="spellEnd"/>
            <w:r w:rsidRPr="000A10EF">
              <w:rPr>
                <w:sz w:val="21"/>
                <w:lang w:val="es-PE"/>
              </w:rPr>
              <w:t xml:space="preserve"> y requisitos</w:t>
            </w:r>
            <w:r w:rsidRPr="000A10EF">
              <w:rPr>
                <w:sz w:val="21"/>
                <w:lang w:val="es-PE"/>
              </w:rPr>
              <w:br/>
              <w:t>1.3 Acta EDT Gantt y riesgos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72C7D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Alcance, hipótesis y criterios de aceptación documentados y coherentes.</w:t>
            </w:r>
          </w:p>
        </w:tc>
      </w:tr>
      <w:tr w:rsidR="006A37AC" w:rsidRPr="000A10EF" w14:paraId="63D0A3BB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862994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2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F5F8BE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Diseño</w:t>
            </w:r>
            <w:r w:rsidRPr="000A10EF">
              <w:rPr>
                <w:sz w:val="21"/>
                <w:lang w:val="es-PE"/>
              </w:rPr>
              <w:br/>
              <w:t>2.1 Procesos BPMN</w:t>
            </w:r>
            <w:r w:rsidRPr="000A10EF">
              <w:rPr>
                <w:sz w:val="21"/>
                <w:lang w:val="es-PE"/>
              </w:rPr>
              <w:br/>
              <w:t>2.2 Base de datos</w:t>
            </w:r>
            <w:r w:rsidRPr="000A10EF">
              <w:rPr>
                <w:sz w:val="21"/>
                <w:lang w:val="es-PE"/>
              </w:rPr>
              <w:br/>
              <w:t xml:space="preserve">2.3 Prototipo </w:t>
            </w:r>
            <w:proofErr w:type="spellStart"/>
            <w:r w:rsidRPr="000A10EF">
              <w:rPr>
                <w:sz w:val="21"/>
                <w:lang w:val="es-PE"/>
              </w:rPr>
              <w:t>Figma</w:t>
            </w:r>
            <w:proofErr w:type="spellEnd"/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54731C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Al menos cinco procesos, modelo físico y prototipo revisados antes del código.</w:t>
            </w:r>
          </w:p>
        </w:tc>
      </w:tr>
      <w:tr w:rsidR="006A37AC" w:rsidRPr="000A10EF" w14:paraId="7623EF4F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61D5E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3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417039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Arquitectura y versiones</w:t>
            </w:r>
            <w:r w:rsidRPr="000A10EF">
              <w:rPr>
                <w:sz w:val="21"/>
                <w:lang w:val="es-PE"/>
              </w:rPr>
              <w:br/>
              <w:t>3.1 MVC</w:t>
            </w:r>
            <w:r w:rsidRPr="000A10EF">
              <w:rPr>
                <w:sz w:val="21"/>
                <w:lang w:val="es-PE"/>
              </w:rPr>
              <w:br/>
              <w:t>3.2 Estructura propuesta</w:t>
            </w:r>
            <w:r w:rsidRPr="000A10EF">
              <w:rPr>
                <w:sz w:val="21"/>
                <w:lang w:val="es-PE"/>
              </w:rPr>
              <w:br/>
              <w:t>3.3 Git y GitHub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7B02B6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Diagrama MVC y repositorio con documentación y estructura identificable.</w:t>
            </w:r>
          </w:p>
        </w:tc>
      </w:tr>
      <w:tr w:rsidR="006A37AC" w14:paraId="00C100C7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A098D1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4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137227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Construcción del MVP</w:t>
            </w:r>
            <w:r w:rsidRPr="000A10EF">
              <w:rPr>
                <w:sz w:val="21"/>
                <w:lang w:val="es-PE"/>
              </w:rPr>
              <w:br/>
              <w:t>4.1 Cuenta y perfil</w:t>
            </w:r>
            <w:r w:rsidRPr="000A10EF">
              <w:rPr>
                <w:sz w:val="21"/>
                <w:lang w:val="es-PE"/>
              </w:rPr>
              <w:br/>
              <w:t>4.2 Catálogo y contacto</w:t>
            </w:r>
            <w:r w:rsidRPr="000A10EF">
              <w:rPr>
                <w:sz w:val="21"/>
                <w:lang w:val="es-PE"/>
              </w:rPr>
              <w:br/>
              <w:t>4.3 Vigencia simulada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0F0F0B" w14:textId="77777777" w:rsidR="006A37AC" w:rsidRDefault="00000000">
            <w:pPr>
              <w:spacing w:after="40" w:line="252" w:lineRule="auto"/>
            </w:pPr>
            <w:r w:rsidRPr="000A10EF">
              <w:rPr>
                <w:sz w:val="21"/>
                <w:lang w:val="es-PE"/>
              </w:rPr>
              <w:t xml:space="preserve">Funciones integradas que satisfacen RF01 a RF08. </w:t>
            </w:r>
            <w:r>
              <w:rPr>
                <w:sz w:val="21"/>
              </w:rPr>
              <w:t xml:space="preserve">Se </w:t>
            </w:r>
            <w:proofErr w:type="spellStart"/>
            <w:r>
              <w:rPr>
                <w:sz w:val="21"/>
              </w:rPr>
              <w:t>verificará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desarrollo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6A37AC" w:rsidRPr="000A10EF" w14:paraId="0B30B06F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477570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5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1046E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Verificación y operación</w:t>
            </w:r>
            <w:r w:rsidRPr="000A10EF">
              <w:rPr>
                <w:sz w:val="21"/>
                <w:lang w:val="es-PE"/>
              </w:rPr>
              <w:br/>
              <w:t>5.1 Pruebas y seguridad</w:t>
            </w:r>
            <w:r w:rsidRPr="000A10EF">
              <w:rPr>
                <w:sz w:val="21"/>
                <w:lang w:val="es-PE"/>
              </w:rPr>
              <w:br/>
              <w:t>5.2 Despliegue</w:t>
            </w:r>
            <w:r w:rsidRPr="000A10EF">
              <w:rPr>
                <w:sz w:val="21"/>
                <w:lang w:val="es-PE"/>
              </w:rPr>
              <w:br/>
              <w:t>5.3 Monitoreo y respaldo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C3E4E4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Pruebas registradas, incidencias tratadas y procedimientos comprobados.</w:t>
            </w:r>
          </w:p>
        </w:tc>
      </w:tr>
      <w:tr w:rsidR="006A37AC" w:rsidRPr="000A10EF" w14:paraId="75DE3A26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ED4F3D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6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05CAD9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Cierre</w:t>
            </w:r>
            <w:r w:rsidRPr="000A10EF">
              <w:rPr>
                <w:sz w:val="21"/>
                <w:lang w:val="es-PE"/>
              </w:rPr>
              <w:br/>
              <w:t>6.1 Manuales e informe</w:t>
            </w:r>
            <w:r w:rsidRPr="000A10EF">
              <w:rPr>
                <w:sz w:val="21"/>
                <w:lang w:val="es-PE"/>
              </w:rPr>
              <w:br/>
              <w:t>6.2 Entrega y sustentación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43D20D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Versión final, evidencias y documentación listas para evaluación.</w:t>
            </w:r>
          </w:p>
        </w:tc>
      </w:tr>
    </w:tbl>
    <w:p w14:paraId="6969C68D" w14:textId="77777777" w:rsidR="006A37AC" w:rsidRPr="000A10EF" w:rsidRDefault="006A37AC">
      <w:pPr>
        <w:spacing w:after="80" w:line="40" w:lineRule="exact"/>
        <w:rPr>
          <w:lang w:val="es-PE"/>
        </w:rPr>
      </w:pPr>
    </w:p>
    <w:p w14:paraId="19F30E14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Trazabilidad: OE1 corresponde al paquete 1; OE2 al 2; OE3 a OE5 al 4; OE6 a los paquetes 5 y 6. El paquete 3 ordena la arquitectura y el historial de cambios del proyecto.</w:t>
      </w:r>
    </w:p>
    <w:p w14:paraId="1C6FDC9A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0A6EB06D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 xml:space="preserve">4 </w:t>
      </w:r>
      <w:proofErr w:type="gramStart"/>
      <w:r w:rsidRPr="000A10EF">
        <w:rPr>
          <w:lang w:val="es-PE"/>
        </w:rPr>
        <w:t>Cronograma</w:t>
      </w:r>
      <w:proofErr w:type="gramEnd"/>
      <w:r w:rsidRPr="000A10EF">
        <w:rPr>
          <w:lang w:val="es-PE"/>
        </w:rPr>
        <w:t xml:space="preserve"> e hitos</w:t>
      </w:r>
    </w:p>
    <w:p w14:paraId="53730D14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El inicio real del trabajo se fija el miércoles 28/10/2026. La semana 12 termina el viernes 30/10/2026, fecha de presentación consolidada. El calendario posterior conserva miércoles y viernes reales hasta la semana 18. La tabla resume el Gantt editable, sin sustituir su detalle.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2098"/>
        <w:gridCol w:w="2098"/>
      </w:tblGrid>
      <w:tr w:rsidR="006A37AC" w14:paraId="6108EBCE" w14:textId="77777777">
        <w:trPr>
          <w:cantSplit/>
          <w:tblHeader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C99D0A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 xml:space="preserve">Etapa o </w:t>
            </w:r>
            <w:proofErr w:type="spellStart"/>
            <w:r>
              <w:rPr>
                <w:b/>
                <w:sz w:val="21"/>
              </w:rPr>
              <w:t>hito</w:t>
            </w:r>
            <w:proofErr w:type="spellEnd"/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9A9499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>Inicio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43971C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>Entrega o fin</w:t>
            </w:r>
          </w:p>
        </w:tc>
      </w:tr>
      <w:tr w:rsidR="006A37AC" w14:paraId="3FA0F4C3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4B277C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 xml:space="preserve">APF1 Planificación </w:t>
            </w:r>
            <w:proofErr w:type="spellStart"/>
            <w:r w:rsidRPr="000A10EF">
              <w:rPr>
                <w:sz w:val="21"/>
                <w:lang w:val="es-PE"/>
              </w:rPr>
              <w:t>Canvas</w:t>
            </w:r>
            <w:proofErr w:type="spellEnd"/>
            <w:r w:rsidRPr="000A10EF">
              <w:rPr>
                <w:sz w:val="21"/>
                <w:lang w:val="es-PE"/>
              </w:rPr>
              <w:t xml:space="preserve"> requisitos y PMBOK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369E3C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28/10/2026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6123A4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30/10/2026</w:t>
            </w:r>
          </w:p>
        </w:tc>
      </w:tr>
      <w:tr w:rsidR="006A37AC" w14:paraId="3BD3085F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DAC0CC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 xml:space="preserve">APF2 BPMN modelo físico y prototipo </w:t>
            </w:r>
            <w:proofErr w:type="spellStart"/>
            <w:r w:rsidRPr="000A10EF">
              <w:rPr>
                <w:sz w:val="21"/>
                <w:lang w:val="es-PE"/>
              </w:rPr>
              <w:t>Figma</w:t>
            </w:r>
            <w:proofErr w:type="spellEnd"/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23116D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28/10/2026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048BB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30/10/2026</w:t>
            </w:r>
          </w:p>
        </w:tc>
      </w:tr>
      <w:tr w:rsidR="006A37AC" w14:paraId="00850C4D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F50792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APF3 MVC y repositorio GitHub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302476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28/10/2026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F39417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30/10/2026</w:t>
            </w:r>
          </w:p>
        </w:tc>
      </w:tr>
      <w:tr w:rsidR="006A37AC" w14:paraId="0EC8227B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35A690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Presentación consolidada de avances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43ABD2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30/10/2026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235D89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30/10/2026</w:t>
            </w:r>
          </w:p>
        </w:tc>
      </w:tr>
      <w:tr w:rsidR="006A37AC" w14:paraId="6EDEBC9F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F926A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Semana 13 Pruebas de software y correcciones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00BC28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04/11/2026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F2799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06/11/2026</w:t>
            </w:r>
          </w:p>
        </w:tc>
      </w:tr>
      <w:tr w:rsidR="006A37AC" w14:paraId="3AA434F7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707C3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Semana 14 Pruebas de seguridad y correcciones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1ADB7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11/11/2026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A21248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13/11/2026</w:t>
            </w:r>
          </w:p>
        </w:tc>
      </w:tr>
      <w:tr w:rsidR="006A37AC" w14:paraId="1EADB246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0B548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Semana 15 Empaquetado y despliegue con Maven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8764EB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18/11/2026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377C70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20/11/2026</w:t>
            </w:r>
          </w:p>
        </w:tc>
      </w:tr>
      <w:tr w:rsidR="006A37AC" w14:paraId="15222C5E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CFC41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Semana 16 Monitoreo registros y rendimiento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85EE68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25/11/2026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17C65F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27/11/2026</w:t>
            </w:r>
          </w:p>
        </w:tc>
      </w:tr>
      <w:tr w:rsidR="006A37AC" w14:paraId="0FE7A16D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CBD61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Semana 17 Respaldo recuperación y mantenimiento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CA2B07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02/12/2026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E15786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04/12/2026</w:t>
            </w:r>
          </w:p>
        </w:tc>
      </w:tr>
      <w:tr w:rsidR="006A37AC" w14:paraId="78D51664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287BE2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Semana 18 Documentación y sustentación final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56A29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09/12/2026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6697AA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11/12/2026</w:t>
            </w:r>
          </w:p>
        </w:tc>
      </w:tr>
      <w:tr w:rsidR="006A37AC" w14:paraId="15159651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C8FF07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Seguimiento y actualización documental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EC7D65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28/10/2026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935AF8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11/12/2026</w:t>
            </w:r>
          </w:p>
        </w:tc>
      </w:tr>
    </w:tbl>
    <w:p w14:paraId="78345A12" w14:textId="77777777" w:rsidR="006A37AC" w:rsidRDefault="006A37AC">
      <w:pPr>
        <w:spacing w:after="80" w:line="40" w:lineRule="exact"/>
      </w:pPr>
    </w:p>
    <w:p w14:paraId="0B704AAB" w14:textId="77777777" w:rsidR="006A37AC" w:rsidRDefault="00000000">
      <w:pPr>
        <w:pStyle w:val="Ttulo2"/>
      </w:pPr>
      <w:r>
        <w:t>4.1 Dependencias y prioridad</w:t>
      </w:r>
    </w:p>
    <w:p w14:paraId="6DED4BC6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Los requisitos y las reglas guían los procesos, los datos y el prototipo. Estos diseños sustentan el MVC y la estructura propuesta. Después se implementarán autenticación y propiedad del perfil, catálogo y detalle, contacto externo y suscripción simulada. La ejecución de pruebas funcionales depende de disponer de funciones implementadas.</w:t>
      </w:r>
    </w:p>
    <w:p w14:paraId="4380D9F9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La entrega de APF3 comprende arquitectura y versionado. La construcción del MVP continuará después de esa entrega y deberá disponer de funciones comprobables antes de las pruebas de las semanas posteriores. Los ajustes necesarios se registrarán con sus dependencias y su impacto en las fechas.</w:t>
      </w:r>
    </w:p>
    <w:p w14:paraId="413706CA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4.2 Control del plazo</w:t>
      </w:r>
    </w:p>
    <w:p w14:paraId="770C4B58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Se revisarán tareas pendientes al finalizar cada jornada y antes de cada hito. Ante retrasos se priorizará el recorrido catálogo, perfil y contacto, junto con sus controles de publicación. Las funciones excluidas se mantendrán fuera del alcance. La entrega de archivos no se utilizará como evidencia de que una función ya opera.</w:t>
      </w:r>
    </w:p>
    <w:p w14:paraId="2DB3789D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5926EC6F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 xml:space="preserve">5 </w:t>
      </w:r>
      <w:proofErr w:type="gramStart"/>
      <w:r w:rsidRPr="000A10EF">
        <w:rPr>
          <w:lang w:val="es-PE"/>
        </w:rPr>
        <w:t>Recursos</w:t>
      </w:r>
      <w:proofErr w:type="gramEnd"/>
      <w:r w:rsidRPr="000A10EF">
        <w:rPr>
          <w:lang w:val="es-PE"/>
        </w:rPr>
        <w:t xml:space="preserve"> costos e interesados</w:t>
      </w:r>
    </w:p>
    <w:p w14:paraId="45495084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5.1 Recursos y presupuesto preliminar</w:t>
      </w:r>
    </w:p>
    <w:p w14:paraId="28A2AAE7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El autor aporta su equipo, conexión y tiempo. Se prevé usar VS Code, Java 21, Maven, SQL Server y SSMS, junto con herramientas de diseño y documentación. No se atribuyen compras, horas trabajadas ni gastos sin registro.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350"/>
      </w:tblGrid>
      <w:tr w:rsidR="006A37AC" w14:paraId="1B2579EA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31652" w14:textId="77777777" w:rsidR="006A37AC" w:rsidRDefault="00000000">
            <w:pPr>
              <w:spacing w:after="40" w:line="252" w:lineRule="auto"/>
            </w:pPr>
            <w:proofErr w:type="spellStart"/>
            <w:r>
              <w:rPr>
                <w:b/>
                <w:sz w:val="21"/>
              </w:rPr>
              <w:t>Recurso</w:t>
            </w:r>
            <w:proofErr w:type="spellEnd"/>
            <w:r>
              <w:rPr>
                <w:b/>
                <w:sz w:val="21"/>
              </w:rPr>
              <w:t xml:space="preserve"> o </w:t>
            </w:r>
            <w:proofErr w:type="spellStart"/>
            <w:r>
              <w:rPr>
                <w:b/>
                <w:sz w:val="21"/>
              </w:rPr>
              <w:t>concepto</w:t>
            </w:r>
            <w:proofErr w:type="spellEnd"/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FBF652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>Tratamiento presupuestario</w:t>
            </w:r>
          </w:p>
        </w:tc>
      </w:tr>
      <w:tr w:rsidR="006A37AC" w:rsidRPr="000A10EF" w14:paraId="3B2D46DC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C2BC7C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Trabajo del integrante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5968B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Aporte propio y costo de oportunidad. Horas y tarifa pendientes de cuantificación.</w:t>
            </w:r>
          </w:p>
        </w:tc>
      </w:tr>
      <w:tr w:rsidR="006A37AC" w:rsidRPr="000A10EF" w14:paraId="6B1B310F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044322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Equipo e internet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9047B1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Recursos existentes; no se imputa adquisición al proyecto.</w:t>
            </w:r>
          </w:p>
        </w:tc>
      </w:tr>
      <w:tr w:rsidR="006A37AC" w:rsidRPr="000A10EF" w14:paraId="6AA4D331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35EB89" w14:textId="77777777" w:rsidR="006A37AC" w:rsidRDefault="00000000">
            <w:pPr>
              <w:spacing w:after="40" w:line="252" w:lineRule="auto"/>
            </w:pPr>
            <w:proofErr w:type="spellStart"/>
            <w:r>
              <w:rPr>
                <w:sz w:val="21"/>
              </w:rPr>
              <w:t>Alojamiento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dominio</w:t>
            </w:r>
            <w:proofErr w:type="spellEnd"/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99AD93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 xml:space="preserve">Referencia inicial de S/ 30 en el </w:t>
            </w:r>
            <w:proofErr w:type="spellStart"/>
            <w:r w:rsidRPr="000A10EF">
              <w:rPr>
                <w:sz w:val="21"/>
                <w:lang w:val="es-PE"/>
              </w:rPr>
              <w:t>Canvas</w:t>
            </w:r>
            <w:proofErr w:type="spellEnd"/>
            <w:r w:rsidRPr="000A10EF">
              <w:rPr>
                <w:sz w:val="21"/>
                <w:lang w:val="es-PE"/>
              </w:rPr>
              <w:t>. Periodicidad y cotización por confirmar antes de contratar.</w:t>
            </w:r>
          </w:p>
        </w:tc>
      </w:tr>
      <w:tr w:rsidR="006A37AC" w14:paraId="5043A255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46E321" w14:textId="77777777" w:rsidR="006A37AC" w:rsidRDefault="00000000">
            <w:pPr>
              <w:spacing w:after="40" w:line="252" w:lineRule="auto"/>
            </w:pPr>
            <w:proofErr w:type="spellStart"/>
            <w:r>
              <w:rPr>
                <w:sz w:val="21"/>
              </w:rPr>
              <w:t>Herramientas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servicios</w:t>
            </w:r>
            <w:proofErr w:type="spellEnd"/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844B25" w14:textId="77777777" w:rsidR="006A37AC" w:rsidRDefault="00000000">
            <w:pPr>
              <w:spacing w:after="40" w:line="252" w:lineRule="auto"/>
            </w:pPr>
            <w:r w:rsidRPr="000A10EF">
              <w:rPr>
                <w:sz w:val="21"/>
                <w:lang w:val="es-PE"/>
              </w:rPr>
              <w:t xml:space="preserve">Se comprobarán condiciones de uso y disponibilidad para el entorno académico. </w:t>
            </w:r>
            <w:r>
              <w:rPr>
                <w:sz w:val="21"/>
              </w:rPr>
              <w:t xml:space="preserve">Sin </w:t>
            </w:r>
            <w:proofErr w:type="spellStart"/>
            <w:r>
              <w:rPr>
                <w:sz w:val="21"/>
              </w:rPr>
              <w:t>compra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registrada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6A37AC" w:rsidRPr="000A10EF" w14:paraId="316F8BBC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B77331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Contingencia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AF040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Atender primero con recursos locales y reducción de alcance. No se asigna un importe sin base.</w:t>
            </w:r>
          </w:p>
        </w:tc>
      </w:tr>
    </w:tbl>
    <w:p w14:paraId="1F5085E3" w14:textId="77777777" w:rsidR="006A37AC" w:rsidRPr="000A10EF" w:rsidRDefault="006A37AC">
      <w:pPr>
        <w:spacing w:after="80" w:line="40" w:lineRule="exact"/>
        <w:rPr>
          <w:lang w:val="es-PE"/>
        </w:rPr>
      </w:pPr>
    </w:p>
    <w:p w14:paraId="6F2D2017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La suscripción de S/ 5 es una hipótesis de ingresos, no un gasto ni un cobro realizado. Los S/ 25 relatados por Ítalo Romero corresponden a una orientación externa. Estas cifras no se suman al presupuesto del proyecto.</w:t>
      </w:r>
    </w:p>
    <w:p w14:paraId="31350F43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5.2 Interesados y comunicación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515"/>
        <w:gridCol w:w="3458"/>
      </w:tblGrid>
      <w:tr w:rsidR="006A37AC" w14:paraId="08274A6A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974F63" w14:textId="77777777" w:rsidR="006A37AC" w:rsidRDefault="00000000">
            <w:pPr>
              <w:spacing w:after="40" w:line="252" w:lineRule="auto"/>
            </w:pPr>
            <w:proofErr w:type="spellStart"/>
            <w:r>
              <w:rPr>
                <w:b/>
                <w:sz w:val="21"/>
              </w:rPr>
              <w:t>Interesado</w:t>
            </w:r>
            <w:proofErr w:type="spellEnd"/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CD5ED5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>Interés e influencia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BBF15D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>Gestión prevista</w:t>
            </w:r>
          </w:p>
        </w:tc>
      </w:tr>
      <w:tr w:rsidR="006A37AC" w:rsidRPr="000A10EF" w14:paraId="07E3462E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5E7EE0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Autor del proyecto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364452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Alta influencia. Cumplimiento académico y viabilidad del alcance.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7DBAE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Registrar tareas, decisiones y versiones; asumir todos los paquetes.</w:t>
            </w:r>
          </w:p>
        </w:tc>
      </w:tr>
      <w:tr w:rsidR="006A37AC" w:rsidRPr="000A10EF" w14:paraId="3A58EE01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80D61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 xml:space="preserve">Docente </w:t>
            </w:r>
            <w:proofErr w:type="spellStart"/>
            <w:r>
              <w:rPr>
                <w:sz w:val="21"/>
              </w:rPr>
              <w:t>evaluador</w:t>
            </w:r>
            <w:proofErr w:type="spellEnd"/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F624B2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Alta influencia académica. Coherencia y evidencia de los avances.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EA8E11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Presentar el 30/10 y registrar observaciones y ajustes.</w:t>
            </w:r>
          </w:p>
        </w:tc>
      </w:tr>
      <w:tr w:rsidR="006A37AC" w:rsidRPr="000A10EF" w14:paraId="1B62636E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AF6F50" w14:textId="77777777" w:rsidR="006A37AC" w:rsidRDefault="00000000">
            <w:pPr>
              <w:spacing w:after="40" w:line="252" w:lineRule="auto"/>
            </w:pPr>
            <w:proofErr w:type="spellStart"/>
            <w:r>
              <w:rPr>
                <w:sz w:val="21"/>
              </w:rPr>
              <w:t>Estudiantes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buscan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apoyo</w:t>
            </w:r>
            <w:proofErr w:type="spellEnd"/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4E0675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Usuarios potenciales. Encontrar perfiles pertinentes y contacto claro.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5AB1C2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Revisar comprensión del recorrido y recoger observaciones de uso.</w:t>
            </w:r>
          </w:p>
        </w:tc>
      </w:tr>
      <w:tr w:rsidR="006A37AC" w:rsidRPr="000A10EF" w14:paraId="7B99CE67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8D217E" w14:textId="77777777" w:rsidR="006A37AC" w:rsidRDefault="00000000">
            <w:pPr>
              <w:spacing w:after="40" w:line="252" w:lineRule="auto"/>
            </w:pPr>
            <w:proofErr w:type="spellStart"/>
            <w:r>
              <w:rPr>
                <w:sz w:val="21"/>
              </w:rPr>
              <w:t>Orientadores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potenciales</w:t>
            </w:r>
            <w:proofErr w:type="spellEnd"/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4AB0E5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Usuarios potenciales. Publicar especialidades y gestionar visibilidad.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711E07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Contrastar los datos necesarios y la claridad de la simulación.</w:t>
            </w:r>
          </w:p>
        </w:tc>
      </w:tr>
      <w:tr w:rsidR="006A37AC" w:rsidRPr="000A10EF" w14:paraId="789CB98E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9039C8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Ítalo Romero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058AF0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Fuente del antecedente cualitativo disponible.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B01EDC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Conservar procedencia de la evidencia y limitar afirmaciones a lo reportado.</w:t>
            </w:r>
          </w:p>
        </w:tc>
      </w:tr>
    </w:tbl>
    <w:p w14:paraId="2F878269" w14:textId="77777777" w:rsidR="006A37AC" w:rsidRPr="000A10EF" w:rsidRDefault="006A37AC">
      <w:pPr>
        <w:spacing w:after="80" w:line="40" w:lineRule="exact"/>
        <w:rPr>
          <w:lang w:val="es-PE"/>
        </w:rPr>
      </w:pPr>
    </w:p>
    <w:p w14:paraId="7CA2B980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La participación de usuarios potenciales se plantea como actividad futura. La entrevista disponible no implica alianzas, respaldo del entrevistado a la plataforma ni validación de todo el catálogo de requisitos.</w:t>
      </w:r>
    </w:p>
    <w:p w14:paraId="09B36F05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43B6CEAF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 xml:space="preserve">6 </w:t>
      </w:r>
      <w:proofErr w:type="gramStart"/>
      <w:r w:rsidRPr="000A10EF">
        <w:rPr>
          <w:lang w:val="es-PE"/>
        </w:rPr>
        <w:t>Riesgos</w:t>
      </w:r>
      <w:proofErr w:type="gramEnd"/>
      <w:r w:rsidRPr="000A10EF">
        <w:rPr>
          <w:lang w:val="es-PE"/>
        </w:rPr>
        <w:t xml:space="preserve"> y calidad</w:t>
      </w:r>
    </w:p>
    <w:p w14:paraId="5723EE6F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6.1 Registro inicial de riesgos</w:t>
      </w:r>
    </w:p>
    <w:p w14:paraId="187EF084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La valoración es cualitativa y propuesta para priorizar atención. P significa probabilidad e I impacto. El responsable de todas las respuestas es el autor; el registro se actualizará cuando se materialice una incidencia.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247"/>
        <w:gridCol w:w="4649"/>
      </w:tblGrid>
      <w:tr w:rsidR="006A37AC" w14:paraId="6BD466DE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DDC9C6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b/>
                <w:sz w:val="20"/>
                <w:lang w:val="es-PE"/>
              </w:rPr>
              <w:t>Riesgo y señal de alerta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29841" w14:textId="77777777" w:rsidR="006A37AC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P e I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E7E1F6" w14:textId="77777777" w:rsidR="006A37AC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Respuesta prevista</w:t>
            </w:r>
          </w:p>
        </w:tc>
      </w:tr>
      <w:tr w:rsidR="006A37AC" w:rsidRPr="000A10EF" w14:paraId="20D2C14A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B3DF2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R1 Plazo insuficiente o crecimiento del alcance. Tareas pendientes antes de un hito.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044AF2" w14:textId="77777777" w:rsidR="006A37AC" w:rsidRDefault="00000000">
            <w:pPr>
              <w:spacing w:after="40" w:line="252" w:lineRule="auto"/>
            </w:pPr>
            <w:r>
              <w:rPr>
                <w:sz w:val="20"/>
              </w:rPr>
              <w:t>Alta / Alta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BC248A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Mantener exclusiones, priorizar el flujo principal y registrar reprogramación.</w:t>
            </w:r>
          </w:p>
        </w:tc>
      </w:tr>
      <w:tr w:rsidR="006A37AC" w:rsidRPr="000A10EF" w14:paraId="6189C9BE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4DF0B9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R2 Dificultad de entorno o conexión SQL Server. Fallo de acceso o persistencia.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18D5ED" w14:textId="77777777" w:rsidR="006A37AC" w:rsidRDefault="00000000">
            <w:pPr>
              <w:spacing w:after="40" w:line="252" w:lineRule="auto"/>
            </w:pPr>
            <w:r>
              <w:rPr>
                <w:sz w:val="20"/>
              </w:rPr>
              <w:t>Media / Alta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D3D471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Validar conexión y configuración al iniciar desarrollo; documentar permisos y diagnóstico.</w:t>
            </w:r>
          </w:p>
        </w:tc>
      </w:tr>
      <w:tr w:rsidR="006A37AC" w:rsidRPr="000A10EF" w14:paraId="0B63DB37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0D5DEE" w14:textId="77777777" w:rsidR="006A37AC" w:rsidRDefault="00000000">
            <w:pPr>
              <w:spacing w:after="40" w:line="252" w:lineRule="auto"/>
            </w:pPr>
            <w:r w:rsidRPr="000A10EF">
              <w:rPr>
                <w:sz w:val="20"/>
                <w:lang w:val="es-PE"/>
              </w:rPr>
              <w:t xml:space="preserve">R3 Edición ajena o exposición de perfil oculto. </w:t>
            </w: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directo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autorizado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9607B" w14:textId="77777777" w:rsidR="006A37AC" w:rsidRDefault="00000000">
            <w:pPr>
              <w:spacing w:after="40" w:line="252" w:lineRule="auto"/>
            </w:pPr>
            <w:r>
              <w:rPr>
                <w:sz w:val="20"/>
              </w:rPr>
              <w:t>Media / Alta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7339C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Comprobar propiedad y visibilidad en servidor; probar accesos negativos.</w:t>
            </w:r>
          </w:p>
        </w:tc>
      </w:tr>
      <w:tr w:rsidR="006A37AC" w:rsidRPr="000A10EF" w14:paraId="319A2F9F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DD840E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R4 Publicación fuera de vigencia. Perfil vencido accesible por URL.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1FD3F8" w14:textId="77777777" w:rsidR="006A37AC" w:rsidRDefault="00000000">
            <w:pPr>
              <w:spacing w:after="40" w:line="252" w:lineRule="auto"/>
            </w:pPr>
            <w:r>
              <w:rPr>
                <w:sz w:val="20"/>
              </w:rPr>
              <w:t>Media / Alta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13A47D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Centralizar reglas de vigencia y probar fechas límite y ocultamiento.</w:t>
            </w:r>
          </w:p>
        </w:tc>
      </w:tr>
      <w:tr w:rsidR="006A37AC" w:rsidRPr="000A10EF" w14:paraId="21305551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21A2EF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R5 Pérdida de archivos o cambios sin historial. Copia única o trabajo sin guardar.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7458D5" w14:textId="77777777" w:rsidR="006A37AC" w:rsidRDefault="00000000">
            <w:pPr>
              <w:spacing w:after="40" w:line="252" w:lineRule="auto"/>
            </w:pPr>
            <w:r>
              <w:rPr>
                <w:sz w:val="20"/>
              </w:rPr>
              <w:t>Media / Alta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80AB16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Usar Git, repositorio remoto y respaldo separado de documentos y base de datos.</w:t>
            </w:r>
          </w:p>
        </w:tc>
      </w:tr>
      <w:tr w:rsidR="006A37AC" w:rsidRPr="000A10EF" w14:paraId="53C748C5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5D499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R6 Contacto externo no disponible. Número inválido o WhatsApp inaccesible.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9D90F" w14:textId="77777777" w:rsidR="006A37AC" w:rsidRDefault="00000000">
            <w:pPr>
              <w:spacing w:after="40" w:line="252" w:lineRule="auto"/>
            </w:pPr>
            <w:r>
              <w:rPr>
                <w:sz w:val="20"/>
              </w:rPr>
              <w:t>Media / Media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08E85F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Validar formato y señalar salida externa; no afirmar envío ni sesión realizada.</w:t>
            </w:r>
          </w:p>
        </w:tc>
      </w:tr>
      <w:tr w:rsidR="006A37AC" w:rsidRPr="000A10EF" w14:paraId="305C41E8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F999E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>R7 Hipótesis comerciales no confirmadas. Falta de evidencia de demanda.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F4F306" w14:textId="77777777" w:rsidR="006A37AC" w:rsidRDefault="00000000">
            <w:pPr>
              <w:spacing w:after="40" w:line="252" w:lineRule="auto"/>
            </w:pPr>
            <w:r>
              <w:rPr>
                <w:sz w:val="20"/>
              </w:rPr>
              <w:t>Media / Media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1C28F7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0"/>
                <w:lang w:val="es-PE"/>
              </w:rPr>
              <w:t xml:space="preserve">Recoger evidencia adicional y revisar </w:t>
            </w:r>
            <w:proofErr w:type="spellStart"/>
            <w:r w:rsidRPr="000A10EF">
              <w:rPr>
                <w:sz w:val="20"/>
                <w:lang w:val="es-PE"/>
              </w:rPr>
              <w:t>Canvas</w:t>
            </w:r>
            <w:proofErr w:type="spellEnd"/>
            <w:r w:rsidRPr="000A10EF">
              <w:rPr>
                <w:sz w:val="20"/>
                <w:lang w:val="es-PE"/>
              </w:rPr>
              <w:t>; no proyectar ingresos validados.</w:t>
            </w:r>
          </w:p>
        </w:tc>
      </w:tr>
    </w:tbl>
    <w:p w14:paraId="5E592145" w14:textId="77777777" w:rsidR="006A37AC" w:rsidRPr="000A10EF" w:rsidRDefault="006A37AC">
      <w:pPr>
        <w:spacing w:after="80" w:line="40" w:lineRule="exact"/>
        <w:rPr>
          <w:lang w:val="es-PE"/>
        </w:rPr>
      </w:pPr>
    </w:p>
    <w:p w14:paraId="1C5E3E0E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6.2 Aseguramiento de calidad</w:t>
      </w:r>
    </w:p>
    <w:p w14:paraId="667F631E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Cada entregable se revisará por coherencia con el alcance y trazabilidad a los objetivos. En diseño se contrastarán procesos, tablas y pantallas. En implementación se verificarán registros duplicados, propiedad del perfil, filtro sin coincidencias, acceso a perfiles vencidos y límites de vigencia. Las pruebas incluirán resultados esperados y obtenidos, entorno, fecha y evidencia.</w:t>
      </w:r>
    </w:p>
    <w:p w14:paraId="400A7367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Los atributos de seguridad, adaptación de pantalla, rendimiento y persistencia se detallan en el Anexo B. La búsqueda inferior a dos segundos con 100 perfiles ficticios es un objetivo de prueba local, pendiente de medición. No se declararán pruebas aprobadas ni porcentajes de avance sin evidencia.</w:t>
      </w:r>
    </w:p>
    <w:p w14:paraId="6BFA19C5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74BB9539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 xml:space="preserve">7 </w:t>
      </w:r>
      <w:proofErr w:type="gramStart"/>
      <w:r w:rsidRPr="000A10EF">
        <w:rPr>
          <w:lang w:val="es-PE"/>
        </w:rPr>
        <w:t>Ejecución</w:t>
      </w:r>
      <w:proofErr w:type="gramEnd"/>
      <w:r w:rsidRPr="000A10EF">
        <w:rPr>
          <w:lang w:val="es-PE"/>
        </w:rPr>
        <w:t xml:space="preserve"> prevista y seguimiento</w:t>
      </w:r>
    </w:p>
    <w:p w14:paraId="5B5892E2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7.1 Organización técnica</w:t>
      </w:r>
    </w:p>
    <w:p w14:paraId="7007C695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La solución se plantea como una aplicación web monolítica MVC. Las vistas mostrarán formularios y resultados; los controladores recibirán solicitudes; servicios y entidades concentrarán reglas del dominio; los repositorios gestionarán persistencia. SQL Server almacenará usuarios, perfiles, especialidades y suscripciones. WhatsApp se abrirá mediante un enlace externo.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6A37AC" w14:paraId="07F6B9F5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5A4434" w14:textId="77777777" w:rsidR="006A37AC" w:rsidRDefault="00000000">
            <w:pPr>
              <w:spacing w:after="40" w:line="252" w:lineRule="auto"/>
            </w:pPr>
            <w:proofErr w:type="spellStart"/>
            <w:r>
              <w:rPr>
                <w:b/>
                <w:sz w:val="21"/>
              </w:rPr>
              <w:t>Componente</w:t>
            </w:r>
            <w:proofErr w:type="spellEnd"/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F76552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>Tecnología prevista y responsabilidad</w:t>
            </w:r>
          </w:p>
        </w:tc>
      </w:tr>
      <w:tr w:rsidR="006A37AC" w14:paraId="0AB0A29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8A434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Interfaz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D01B35" w14:textId="77777777" w:rsidR="006A37AC" w:rsidRDefault="00000000">
            <w:pPr>
              <w:spacing w:after="40" w:line="252" w:lineRule="auto"/>
            </w:pPr>
            <w:proofErr w:type="spellStart"/>
            <w:r w:rsidRPr="000A10EF">
              <w:rPr>
                <w:sz w:val="21"/>
                <w:lang w:val="es-PE"/>
              </w:rPr>
              <w:t>Thymeleaf</w:t>
            </w:r>
            <w:proofErr w:type="spellEnd"/>
            <w:r w:rsidRPr="000A10EF">
              <w:rPr>
                <w:sz w:val="21"/>
                <w:lang w:val="es-PE"/>
              </w:rPr>
              <w:t xml:space="preserve">, HTML, CSS, Bootstrap 5 y JavaScript cuando se requiera interacción. </w:t>
            </w:r>
            <w:proofErr w:type="spellStart"/>
            <w:r>
              <w:rPr>
                <w:sz w:val="21"/>
              </w:rPr>
              <w:t>Diseño</w:t>
            </w:r>
            <w:proofErr w:type="spellEnd"/>
            <w:r>
              <w:rPr>
                <w:sz w:val="21"/>
              </w:rPr>
              <w:t xml:space="preserve"> adaptable.</w:t>
            </w:r>
          </w:p>
        </w:tc>
      </w:tr>
      <w:tr w:rsidR="006A37AC" w:rsidRPr="000A10EF" w14:paraId="1A7A64F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592DC7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Aplicación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3DFF5D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Java 21 y Spring Boot MVC; servicios para publicación y vigencia; Spring Security para acceso.</w:t>
            </w:r>
          </w:p>
        </w:tc>
      </w:tr>
      <w:tr w:rsidR="006A37AC" w:rsidRPr="000A10EF" w14:paraId="36E6660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80D4FC" w14:textId="77777777" w:rsidR="006A37AC" w:rsidRDefault="00000000">
            <w:pPr>
              <w:spacing w:after="40" w:line="252" w:lineRule="auto"/>
            </w:pPr>
            <w:proofErr w:type="spellStart"/>
            <w:r>
              <w:rPr>
                <w:sz w:val="21"/>
              </w:rPr>
              <w:t>Persistencia</w:t>
            </w:r>
            <w:proofErr w:type="spellEnd"/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77C5A7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Spring Data JPA y SQL Server; integridad y consulta de datos del catálogo.</w:t>
            </w:r>
          </w:p>
        </w:tc>
      </w:tr>
      <w:tr w:rsidR="006A37AC" w:rsidRPr="000A10EF" w14:paraId="1EE5141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E58DB0" w14:textId="77777777" w:rsidR="006A37AC" w:rsidRDefault="00000000">
            <w:pPr>
              <w:spacing w:after="40" w:line="252" w:lineRule="auto"/>
            </w:pPr>
            <w:proofErr w:type="spellStart"/>
            <w:r>
              <w:rPr>
                <w:sz w:val="21"/>
              </w:rPr>
              <w:t>Construcción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pruebas</w:t>
            </w:r>
            <w:proofErr w:type="spellEnd"/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795CAC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 xml:space="preserve">Maven para dependencias y empaquetado; </w:t>
            </w:r>
            <w:proofErr w:type="spellStart"/>
            <w:r w:rsidRPr="000A10EF">
              <w:rPr>
                <w:sz w:val="21"/>
                <w:lang w:val="es-PE"/>
              </w:rPr>
              <w:t>JUnit</w:t>
            </w:r>
            <w:proofErr w:type="spellEnd"/>
            <w:r w:rsidRPr="000A10EF">
              <w:rPr>
                <w:sz w:val="21"/>
                <w:lang w:val="es-PE"/>
              </w:rPr>
              <w:t xml:space="preserve"> para reglas y casos seleccionados.</w:t>
            </w:r>
          </w:p>
        </w:tc>
      </w:tr>
      <w:tr w:rsidR="006A37AC" w:rsidRPr="000A10EF" w14:paraId="45B0E64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419060" w14:textId="77777777" w:rsidR="006A37AC" w:rsidRDefault="00000000">
            <w:pPr>
              <w:spacing w:after="40" w:line="252" w:lineRule="auto"/>
            </w:pPr>
            <w:proofErr w:type="spellStart"/>
            <w:r>
              <w:rPr>
                <w:sz w:val="21"/>
              </w:rPr>
              <w:t>Herramientas</w:t>
            </w:r>
            <w:proofErr w:type="spellEnd"/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C85AC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VS Code para desarrollo; Git para historial y GitHub para repositorio remoto.</w:t>
            </w:r>
          </w:p>
        </w:tc>
      </w:tr>
    </w:tbl>
    <w:p w14:paraId="2E8041D6" w14:textId="77777777" w:rsidR="006A37AC" w:rsidRPr="000A10EF" w:rsidRDefault="006A37AC">
      <w:pPr>
        <w:spacing w:after="80" w:line="40" w:lineRule="exact"/>
        <w:rPr>
          <w:lang w:val="es-PE"/>
        </w:rPr>
      </w:pPr>
    </w:p>
    <w:p w14:paraId="096A801E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7.2 Ejecución por incrementos</w:t>
      </w:r>
    </w:p>
    <w:p w14:paraId="55C1BC6A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Primero se completarán análisis y diseño; luego la arquitectura y el repositorio. La construcción avanzará por cuenta y perfil, catálogo y detalle, contacto y suscripción simulada. Cada incremento se comprobará antes de integrarlo. El repositorio de APF3 contiene documentación y una estructura propuesta; los archivos de ejemplo vacíos no constituyen una aplicación funcional.</w:t>
      </w:r>
    </w:p>
    <w:p w14:paraId="04660D39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7.3 Seguimiento y control de cambios</w:t>
      </w:r>
    </w:p>
    <w:p w14:paraId="5A15E799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 xml:space="preserve">El autor mantendrá un registro de tarea, entregable, estado, evidencia y siguiente acción. Los estados serán </w:t>
      </w:r>
      <w:proofErr w:type="gramStart"/>
      <w:r w:rsidRPr="000A10EF">
        <w:rPr>
          <w:lang w:val="es-PE"/>
        </w:rPr>
        <w:t>pendiente</w:t>
      </w:r>
      <w:proofErr w:type="gramEnd"/>
      <w:r w:rsidRPr="000A10EF">
        <w:rPr>
          <w:lang w:val="es-PE"/>
        </w:rPr>
        <w:t>, en proceso y revisado. Una tarea se considerará terminada cuando cumpla su criterio de cierre, no por haber creado un archivo. Los hitos del calendario servirán como puntos de revisión con el docente.</w:t>
      </w:r>
    </w:p>
    <w:p w14:paraId="1562B2A6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Toda solicitud de cambio registrará fecha, descripción, motivo, requisitos afectados, impacto en plazo y recursos y decisión. Antes de aceptar un cambio se comprobará si afecta funciones excluidas. Los ajustes se reflejarán en los requisitos, la EDT y el cronograma; las observaciones del docente se conservarán como evidencia de revisión.</w:t>
      </w:r>
    </w:p>
    <w:p w14:paraId="066C4A86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7.4 Control de versiones y comunicación</w:t>
      </w:r>
    </w:p>
    <w:p w14:paraId="03739D59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 xml:space="preserve">Los cambios se agruparán en </w:t>
      </w:r>
      <w:proofErr w:type="spellStart"/>
      <w:r w:rsidRPr="000A10EF">
        <w:rPr>
          <w:lang w:val="es-PE"/>
        </w:rPr>
        <w:t>commits</w:t>
      </w:r>
      <w:proofErr w:type="spellEnd"/>
      <w:r w:rsidRPr="000A10EF">
        <w:rPr>
          <w:lang w:val="es-PE"/>
        </w:rPr>
        <w:t xml:space="preserve"> con mensajes claros y se sincronizarán con GitHub. Se conservarán los entregables en carpetas de planificación, diseño y arquitectura. Antes de entregar se revisará la versión, el estado de Git y la apertura de archivos. No se publicarán contraseñas ni credenciales de servicios. Las comunicaciones académicas se asociarán al hito y la decisión correspondiente.</w:t>
      </w:r>
    </w:p>
    <w:p w14:paraId="05680852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0313F2FB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 xml:space="preserve">8 </w:t>
      </w:r>
      <w:proofErr w:type="gramStart"/>
      <w:r w:rsidRPr="000A10EF">
        <w:rPr>
          <w:lang w:val="es-PE"/>
        </w:rPr>
        <w:t>Cierre</w:t>
      </w:r>
      <w:proofErr w:type="gramEnd"/>
      <w:r w:rsidRPr="000A10EF">
        <w:rPr>
          <w:lang w:val="es-PE"/>
        </w:rPr>
        <w:t xml:space="preserve"> y evidencia del levantamiento</w:t>
      </w:r>
    </w:p>
    <w:p w14:paraId="2F5D3BB6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8.1 Criterios y productos de cierre</w:t>
      </w:r>
    </w:p>
    <w:p w14:paraId="26C87543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El cierre previsto para el 11/12/2026 requiere una versión del MVP conforme al alcance, base de datos y scripts, pruebas documentadas, instrucciones de instalación y uso, informe final y sustentación. Las incidencias pendientes se registrarán con su impacto. La entrega académica quedará sujeta a evaluación del docente.</w:t>
      </w:r>
    </w:p>
    <w:p w14:paraId="73474209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Como continuidad se prevén registros de eventos, revisión de rendimiento, respaldo de la base de datos y una comprobación de restauración. El mantenimiento atenderá errores del alcance implementado y actualización de dependencias cuando corresponda. No se fija una garantía comercial ni un plazo de soporte contractual para este emprendimiento académico.</w:t>
      </w:r>
    </w:p>
    <w:p w14:paraId="0FBD440A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8.2 Evidencia E01</w:t>
      </w:r>
    </w:p>
    <w:p w14:paraId="6AE7F558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 xml:space="preserve">Fecha: 28/10/2026. Entrevistado: Ítalo Romero. Responsable del registro: Herbert Alain Gadea Mendoza. Evidencia aportada: grabación de </w:t>
      </w:r>
      <w:proofErr w:type="gramStart"/>
      <w:r w:rsidRPr="000A10EF">
        <w:rPr>
          <w:lang w:val="es-PE"/>
        </w:rPr>
        <w:t>Zoom</w:t>
      </w:r>
      <w:proofErr w:type="gramEnd"/>
      <w:r w:rsidRPr="000A10EF">
        <w:rPr>
          <w:lang w:val="es-PE"/>
        </w:rPr>
        <w:t>. Hecho reportado: orientación de HTML y JavaScript básico a un compañero de otro curso, por la que el entrevistado cobró S/ 25.</w:t>
      </w:r>
    </w:p>
    <w:p w14:paraId="5FBC1645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El antecedente se utiliza para contextualizar orientación entre estudiantes y coordinación externa. No constituye una encuesta, una medición de satisfacción ni una prueba de pago por Enseña-me. No se atribuyen citas literales ni una transcripción verificada. El acceso al material deberá mantenerse disponible para la revisión académica.</w:t>
      </w:r>
    </w:p>
    <w:p w14:paraId="4DAF4515" w14:textId="77777777" w:rsidR="006A37AC" w:rsidRPr="000A10EF" w:rsidRDefault="00000000">
      <w:pPr>
        <w:spacing w:after="60"/>
        <w:rPr>
          <w:lang w:val="es-PE"/>
        </w:rPr>
      </w:pPr>
      <w:r w:rsidRPr="000A10EF">
        <w:rPr>
          <w:lang w:val="es-PE"/>
        </w:rPr>
        <w:t>Grabación indicada en el informe original:</w:t>
      </w:r>
    </w:p>
    <w:p w14:paraId="57FA25AC" w14:textId="77777777" w:rsidR="006A37AC" w:rsidRPr="000A10EF" w:rsidRDefault="00000000">
      <w:pPr>
        <w:rPr>
          <w:lang w:val="es-PE"/>
        </w:rPr>
      </w:pPr>
      <w:r w:rsidRPr="000A10EF">
        <w:rPr>
          <w:sz w:val="18"/>
          <w:lang w:val="es-PE"/>
        </w:rPr>
        <w:t>https://drive.google.com/file/d/1yKgYKnpHKBugPK_olOAF2tjrfLj44t05/view</w:t>
      </w:r>
    </w:p>
    <w:p w14:paraId="328418AB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8.3 Conclusiones de planificación</w:t>
      </w:r>
    </w:p>
    <w:p w14:paraId="10B32227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 xml:space="preserve">Enseña-me delimita un directorio académico con contacto externo y publicación por vigencia simulada. La gestión individual exige priorizar el flujo principal, mantener exclusiones y comprobar los criterios de aceptación antes de declarar resultados. El </w:t>
      </w:r>
      <w:proofErr w:type="spellStart"/>
      <w:r w:rsidRPr="000A10EF">
        <w:rPr>
          <w:lang w:val="es-PE"/>
        </w:rPr>
        <w:t>Canvas</w:t>
      </w:r>
      <w:proofErr w:type="spellEnd"/>
      <w:r w:rsidRPr="000A10EF">
        <w:rPr>
          <w:lang w:val="es-PE"/>
        </w:rPr>
        <w:t xml:space="preserve"> y la evidencia disponible orientan hipótesis que deberán contrastarse, mientras el acta, la EDT y el cronograma organizan la ejecución.</w:t>
      </w:r>
    </w:p>
    <w:p w14:paraId="4331F754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Fuentes del plan</w:t>
      </w:r>
    </w:p>
    <w:p w14:paraId="6EEA1E17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Curso Integrador I. (2026). Consigna y rúbrica APF1, sílabo y guía Informe del proyecto. Materiales del curso.</w:t>
      </w:r>
    </w:p>
    <w:p w14:paraId="26914A9F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 xml:space="preserve">Gadea Mendoza, H. A. (2026). Informe APF1 de Enseña-me, Modelo </w:t>
      </w:r>
      <w:proofErr w:type="spellStart"/>
      <w:r w:rsidRPr="000A10EF">
        <w:rPr>
          <w:lang w:val="es-PE"/>
        </w:rPr>
        <w:t>Canvas</w:t>
      </w:r>
      <w:proofErr w:type="spellEnd"/>
      <w:r w:rsidRPr="000A10EF">
        <w:rPr>
          <w:lang w:val="es-PE"/>
        </w:rPr>
        <w:t xml:space="preserve"> y cronograma Gantt. Documentos del proyecto.</w:t>
      </w:r>
    </w:p>
    <w:p w14:paraId="2EE88FC1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Entrevista con Ítalo Romero, 28 de octubre de 2026. Registro aportado por el autor.</w:t>
      </w:r>
    </w:p>
    <w:p w14:paraId="2ADF985C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5EE4D291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>Anexo A Requerimientos funcionales</w:t>
      </w:r>
    </w:p>
    <w:p w14:paraId="0B6EFA04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Los requisitos describen el comportamiento previsto del MVP. RF01 a RF07 tienen prioridad alta y RF08 prioridad media. Proceden del análisis del flujo y de decisiones del autor; deberán comprobarse durante el desarrollo. El visitante consulta el catálogo y el usuario autenticado administra su propio perfil.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690"/>
      </w:tblGrid>
      <w:tr w:rsidR="006A37AC" w14:paraId="7E61AE97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A302A" w14:textId="77777777" w:rsidR="006A37AC" w:rsidRDefault="00000000">
            <w:pPr>
              <w:spacing w:after="40" w:line="252" w:lineRule="auto"/>
            </w:pPr>
            <w:r>
              <w:rPr>
                <w:b/>
              </w:rPr>
              <w:t xml:space="preserve">ID y </w:t>
            </w:r>
            <w:proofErr w:type="spellStart"/>
            <w:r>
              <w:rPr>
                <w:b/>
              </w:rPr>
              <w:t>función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68463" w14:textId="77777777" w:rsidR="006A37AC" w:rsidRDefault="00000000">
            <w:pPr>
              <w:spacing w:after="40" w:line="252" w:lineRule="auto"/>
            </w:pPr>
            <w:r>
              <w:rPr>
                <w:b/>
              </w:rPr>
              <w:t>Criterio de aceptación</w:t>
            </w:r>
          </w:p>
        </w:tc>
      </w:tr>
      <w:tr w:rsidR="006A37AC" w14:paraId="1BCB3B91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3D4E4" w14:textId="77777777" w:rsidR="006A37AC" w:rsidRDefault="00000000">
            <w:pPr>
              <w:spacing w:after="40" w:line="252" w:lineRule="auto"/>
            </w:pPr>
            <w:r>
              <w:t>RF01 Cuenta y sesión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BAD005" w14:textId="77777777" w:rsidR="006A37AC" w:rsidRDefault="00000000">
            <w:pPr>
              <w:spacing w:after="40" w:line="252" w:lineRule="auto"/>
            </w:pPr>
            <w:r w:rsidRPr="000A10EF">
              <w:rPr>
                <w:lang w:val="es-PE"/>
              </w:rPr>
              <w:t xml:space="preserve">Registrar un correo único, iniciar sesión con credenciales válidas y cerrarla. </w:t>
            </w:r>
            <w:r>
              <w:t xml:space="preserve">Correo </w:t>
            </w:r>
            <w:proofErr w:type="spellStart"/>
            <w:r>
              <w:t>duplicado</w:t>
            </w:r>
            <w:proofErr w:type="spellEnd"/>
            <w:r>
              <w:t xml:space="preserve"> o </w:t>
            </w:r>
            <w:proofErr w:type="spellStart"/>
            <w:r>
              <w:t>credencial</w:t>
            </w:r>
            <w:proofErr w:type="spellEnd"/>
            <w:r>
              <w:t xml:space="preserve"> inválida se rechaza.</w:t>
            </w:r>
          </w:p>
        </w:tc>
      </w:tr>
      <w:tr w:rsidR="006A37AC" w14:paraId="63672C57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B8E4CB" w14:textId="77777777" w:rsidR="006A37AC" w:rsidRDefault="00000000">
            <w:pPr>
              <w:spacing w:after="40" w:line="252" w:lineRule="auto"/>
            </w:pPr>
            <w:r>
              <w:t>RF02 Perfil propio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2E25A5" w14:textId="77777777" w:rsidR="006A37AC" w:rsidRDefault="00000000">
            <w:pPr>
              <w:spacing w:after="40" w:line="252" w:lineRule="auto"/>
            </w:pPr>
            <w:r w:rsidRPr="000A10EF">
              <w:rPr>
                <w:lang w:val="es-PE"/>
              </w:rPr>
              <w:t xml:space="preserve">Guardar descripción, especialidades y teléfono válido del propietario. </w:t>
            </w:r>
            <w:r>
              <w:t xml:space="preserve">Una </w:t>
            </w:r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distinta</w:t>
            </w:r>
            <w:proofErr w:type="spellEnd"/>
            <w:r>
              <w:t xml:space="preserve"> no puede editarlo.</w:t>
            </w:r>
          </w:p>
        </w:tc>
      </w:tr>
      <w:tr w:rsidR="006A37AC" w14:paraId="4F706875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1CFA1F" w14:textId="77777777" w:rsidR="006A37AC" w:rsidRDefault="00000000">
            <w:pPr>
              <w:spacing w:after="40" w:line="252" w:lineRule="auto"/>
            </w:pPr>
            <w:r>
              <w:t>RF03 Catálogo y filtro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B43C0B" w14:textId="77777777" w:rsidR="006A37AC" w:rsidRDefault="00000000">
            <w:pPr>
              <w:spacing w:after="40" w:line="252" w:lineRule="auto"/>
            </w:pPr>
            <w:r w:rsidRPr="000A10EF">
              <w:rPr>
                <w:lang w:val="es-PE"/>
              </w:rPr>
              <w:t xml:space="preserve">Mostrar solo perfiles visibles que cumplan la especialidad seleccionada. </w:t>
            </w:r>
            <w:r>
              <w:t xml:space="preserve">Sin </w:t>
            </w:r>
            <w:proofErr w:type="spellStart"/>
            <w:r>
              <w:t>coincidencias</w:t>
            </w:r>
            <w:proofErr w:type="spellEnd"/>
            <w:r>
              <w:t xml:space="preserve">, </w:t>
            </w:r>
            <w:proofErr w:type="spellStart"/>
            <w:r>
              <w:t>informar</w:t>
            </w:r>
            <w:proofErr w:type="spellEnd"/>
            <w:r>
              <w:t xml:space="preserve"> un resultado vacío.</w:t>
            </w:r>
          </w:p>
        </w:tc>
      </w:tr>
      <w:tr w:rsidR="006A37AC" w:rsidRPr="000A10EF" w14:paraId="13DF943D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43103" w14:textId="77777777" w:rsidR="006A37AC" w:rsidRDefault="00000000">
            <w:pPr>
              <w:spacing w:after="40" w:line="252" w:lineRule="auto"/>
            </w:pPr>
            <w:r>
              <w:t>RF04 Detalle público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91821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lang w:val="es-PE"/>
              </w:rPr>
              <w:t>Mostrar descripción y especialidades de un perfil visible. Una URL directa no expone el detalle o contacto de un perfil oculto o vencido.</w:t>
            </w:r>
          </w:p>
        </w:tc>
      </w:tr>
      <w:tr w:rsidR="006A37AC" w14:paraId="1F19DEEF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46B185" w14:textId="77777777" w:rsidR="006A37AC" w:rsidRDefault="00000000">
            <w:pPr>
              <w:spacing w:after="40" w:line="252" w:lineRule="auto"/>
            </w:pPr>
            <w:r>
              <w:t xml:space="preserve">RF05 Contacto </w:t>
            </w:r>
            <w:proofErr w:type="spellStart"/>
            <w:r>
              <w:t>externo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14E820" w14:textId="77777777" w:rsidR="006A37AC" w:rsidRDefault="00000000">
            <w:pPr>
              <w:spacing w:after="40" w:line="252" w:lineRule="auto"/>
            </w:pPr>
            <w:r w:rsidRPr="000A10EF">
              <w:rPr>
                <w:lang w:val="es-PE"/>
              </w:rPr>
              <w:t xml:space="preserve">Abrir WhatsApp con número del orientador y texto codificado desde un perfil visible. </w:t>
            </w:r>
            <w:proofErr w:type="spellStart"/>
            <w:r>
              <w:t>Informar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sale a un servicio externo.</w:t>
            </w:r>
          </w:p>
        </w:tc>
      </w:tr>
      <w:tr w:rsidR="006A37AC" w:rsidRPr="000A10EF" w14:paraId="3EE50C06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8A2FFF" w14:textId="77777777" w:rsidR="006A37AC" w:rsidRDefault="00000000">
            <w:pPr>
              <w:spacing w:after="40" w:line="252" w:lineRule="auto"/>
            </w:pPr>
            <w:r>
              <w:t>RF06 Activación simulada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6013D1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lang w:val="es-PE"/>
              </w:rPr>
              <w:t>El usuario autenticado activa su propia suscripción sin cobro. El servidor calcula y muestra la vigencia.</w:t>
            </w:r>
          </w:p>
        </w:tc>
      </w:tr>
      <w:tr w:rsidR="006A37AC" w14:paraId="06078742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0B0683" w14:textId="77777777" w:rsidR="006A37AC" w:rsidRDefault="00000000">
            <w:pPr>
              <w:spacing w:after="40" w:line="252" w:lineRule="auto"/>
            </w:pPr>
            <w:r>
              <w:t xml:space="preserve">RF07 </w:t>
            </w:r>
            <w:proofErr w:type="spellStart"/>
            <w:r>
              <w:t>Publicación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05C29A" w14:textId="77777777" w:rsidR="006A37AC" w:rsidRDefault="00000000">
            <w:pPr>
              <w:spacing w:after="40" w:line="252" w:lineRule="auto"/>
            </w:pPr>
            <w:r w:rsidRPr="000A10EF">
              <w:rPr>
                <w:lang w:val="es-PE"/>
              </w:rPr>
              <w:t xml:space="preserve">Publicar solo un perfil completo, habilitado por su propietario y con vigencia actual. </w:t>
            </w:r>
            <w:proofErr w:type="spellStart"/>
            <w:r>
              <w:t>Ocultarlo</w:t>
            </w:r>
            <w:proofErr w:type="spellEnd"/>
            <w:r>
              <w:t xml:space="preserve"> del </w:t>
            </w:r>
            <w:proofErr w:type="spellStart"/>
            <w:r>
              <w:t>catálogo</w:t>
            </w:r>
            <w:proofErr w:type="spellEnd"/>
            <w:r>
              <w:t xml:space="preserve"> y detalle cuando venza.</w:t>
            </w:r>
          </w:p>
        </w:tc>
      </w:tr>
      <w:tr w:rsidR="006A37AC" w:rsidRPr="000A10EF" w14:paraId="1D45DFB1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DCA55F" w14:textId="77777777" w:rsidR="006A37AC" w:rsidRDefault="00000000">
            <w:pPr>
              <w:spacing w:after="40" w:line="252" w:lineRule="auto"/>
            </w:pPr>
            <w:r>
              <w:t>RF08 Estado propio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C128C5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lang w:val="es-PE"/>
              </w:rPr>
              <w:t>El propietario consulta inicio, fin y estado de su suscripción. Las solicitudes anónimas o ajenas se rechazan.</w:t>
            </w:r>
          </w:p>
        </w:tc>
      </w:tr>
    </w:tbl>
    <w:p w14:paraId="1CA33FC7" w14:textId="77777777" w:rsidR="006A37AC" w:rsidRPr="000A10EF" w:rsidRDefault="006A37AC">
      <w:pPr>
        <w:spacing w:after="80" w:line="40" w:lineRule="exact"/>
        <w:rPr>
          <w:lang w:val="es-PE"/>
        </w:rPr>
      </w:pPr>
    </w:p>
    <w:p w14:paraId="3DD26ACB" w14:textId="77777777" w:rsidR="006A37AC" w:rsidRPr="000A10EF" w:rsidRDefault="00000000">
      <w:pPr>
        <w:pStyle w:val="Ttulo2"/>
        <w:rPr>
          <w:lang w:val="es-PE"/>
        </w:rPr>
      </w:pPr>
      <w:r w:rsidRPr="000A10EF">
        <w:rPr>
          <w:lang w:val="es-PE"/>
        </w:rPr>
        <w:t>Trazabilidad del recorrido</w:t>
      </w:r>
    </w:p>
    <w:p w14:paraId="4C57BBBF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Buscar por especialidad y revisar el perfil cubre RF03, RF04 y RF07; abrir WhatsApp cubre RF05. Registro y acceso cubren RF01; edición propia cubre RF02. Activar y consultar vigencia cubre RF06 a RF08. La autenticación, propiedad y validación se comprueban también en las solicitudes directas al servidor.</w:t>
      </w:r>
    </w:p>
    <w:p w14:paraId="5CCA6B99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Entradas principales: credenciales, especialidad, datos del perfil y solicitud de activación. Salidas: acceso o rechazo, listado o estado vacío, detalle disponible, enlace externo y estado de vigencia. Abrir el enlace no acredita que se haya enviado un mensaje ni realizado una orientación.</w:t>
      </w:r>
    </w:p>
    <w:p w14:paraId="5C8EA4EC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br w:type="page"/>
      </w:r>
    </w:p>
    <w:p w14:paraId="6759D17E" w14:textId="77777777" w:rsidR="006A37AC" w:rsidRPr="000A10EF" w:rsidRDefault="00000000">
      <w:pPr>
        <w:pStyle w:val="Ttulo1"/>
        <w:rPr>
          <w:lang w:val="es-PE"/>
        </w:rPr>
      </w:pPr>
      <w:r w:rsidRPr="000A10EF">
        <w:rPr>
          <w:lang w:val="es-PE"/>
        </w:rPr>
        <w:lastRenderedPageBreak/>
        <w:t>Anexo B Requerimientos no funcionales y reglas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690"/>
      </w:tblGrid>
      <w:tr w:rsidR="006A37AC" w14:paraId="34AECD7E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C6ADDB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 xml:space="preserve">ID y </w:t>
            </w:r>
            <w:proofErr w:type="spellStart"/>
            <w:r>
              <w:rPr>
                <w:b/>
                <w:sz w:val="21"/>
              </w:rPr>
              <w:t>atributo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0897A8" w14:textId="77777777" w:rsidR="006A37AC" w:rsidRDefault="00000000">
            <w:pPr>
              <w:spacing w:after="40" w:line="252" w:lineRule="auto"/>
            </w:pPr>
            <w:r>
              <w:rPr>
                <w:b/>
                <w:sz w:val="21"/>
              </w:rPr>
              <w:t>Requisito y comprobación prevista</w:t>
            </w:r>
          </w:p>
        </w:tc>
      </w:tr>
      <w:tr w:rsidR="006A37AC" w14:paraId="1BC5A5CE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0E1CDD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RNF01 Seguridad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7605B5" w14:textId="77777777" w:rsidR="006A37AC" w:rsidRDefault="00000000">
            <w:pPr>
              <w:spacing w:after="40" w:line="252" w:lineRule="auto"/>
            </w:pPr>
            <w:r w:rsidRPr="000A10EF">
              <w:rPr>
                <w:sz w:val="21"/>
                <w:lang w:val="es-PE"/>
              </w:rPr>
              <w:t xml:space="preserve">Proteger contraseñas con hash y comprobar autenticación y propiedad en servidor. </w:t>
            </w:r>
            <w:proofErr w:type="spellStart"/>
            <w:r>
              <w:rPr>
                <w:sz w:val="21"/>
              </w:rPr>
              <w:t>Rechazar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credenciales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inválidas</w:t>
            </w:r>
            <w:proofErr w:type="spellEnd"/>
            <w:r>
              <w:rPr>
                <w:sz w:val="21"/>
              </w:rPr>
              <w:t xml:space="preserve"> y edición ajena.</w:t>
            </w:r>
          </w:p>
        </w:tc>
      </w:tr>
      <w:tr w:rsidR="006A37AC" w:rsidRPr="000A10EF" w14:paraId="2F3B1D03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69A65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RNF02 Validación y privacidad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DBDE7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Validar campos en servidor. Impedir publicación incompleta y exposición de contacto de perfiles ocultos o vencidos.</w:t>
            </w:r>
          </w:p>
        </w:tc>
      </w:tr>
      <w:tr w:rsidR="006A37AC" w:rsidRPr="000A10EF" w14:paraId="66EAC540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D4CA9E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 xml:space="preserve">RNF03 </w:t>
            </w:r>
            <w:proofErr w:type="spellStart"/>
            <w:r>
              <w:rPr>
                <w:sz w:val="21"/>
              </w:rPr>
              <w:t>Usabilidad</w:t>
            </w:r>
            <w:proofErr w:type="spellEnd"/>
            <w:r>
              <w:rPr>
                <w:sz w:val="21"/>
              </w:rPr>
              <w:t xml:space="preserve"> adaptable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DD0A9" w14:textId="77777777" w:rsidR="006A37AC" w:rsidRPr="000A10EF" w:rsidRDefault="00000000">
            <w:pPr>
              <w:spacing w:after="40" w:line="252" w:lineRule="auto"/>
              <w:rPr>
                <w:lang w:val="es-PE"/>
              </w:rPr>
            </w:pPr>
            <w:r w:rsidRPr="000A10EF">
              <w:rPr>
                <w:sz w:val="21"/>
                <w:lang w:val="es-PE"/>
              </w:rPr>
              <w:t>Recorrido por teclado, etiquetas y mensajes legibles. Verificar filtro, detalle y contacto a 360 y 1366 píxeles sin desbordamiento.</w:t>
            </w:r>
          </w:p>
        </w:tc>
      </w:tr>
      <w:tr w:rsidR="006A37AC" w14:paraId="65F35377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9E0AA1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 xml:space="preserve">RNF04 </w:t>
            </w:r>
            <w:proofErr w:type="spellStart"/>
            <w:r>
              <w:rPr>
                <w:sz w:val="21"/>
              </w:rPr>
              <w:t>Rendimiento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AAF48" w14:textId="77777777" w:rsidR="006A37AC" w:rsidRDefault="00000000">
            <w:pPr>
              <w:spacing w:after="40" w:line="252" w:lineRule="auto"/>
            </w:pPr>
            <w:r w:rsidRPr="000A10EF">
              <w:rPr>
                <w:sz w:val="21"/>
                <w:lang w:val="es-PE"/>
              </w:rPr>
              <w:t xml:space="preserve">Objetivo de búsqueda inferior a 2 segundos con 100 perfiles ficticios en entorno local documentado. </w:t>
            </w:r>
            <w:r>
              <w:rPr>
                <w:sz w:val="21"/>
              </w:rPr>
              <w:t xml:space="preserve">Registrar </w:t>
            </w:r>
            <w:proofErr w:type="spellStart"/>
            <w:r>
              <w:rPr>
                <w:sz w:val="21"/>
              </w:rPr>
              <w:t>tiempos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condiciones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6A37AC" w14:paraId="045893A3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D5F52A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RNF05 Persistencia y mantenimiento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2B2C8B" w14:textId="77777777" w:rsidR="006A37AC" w:rsidRDefault="00000000">
            <w:pPr>
              <w:spacing w:after="40" w:line="252" w:lineRule="auto"/>
            </w:pPr>
            <w:r w:rsidRPr="000A10EF">
              <w:rPr>
                <w:sz w:val="21"/>
                <w:lang w:val="es-PE"/>
              </w:rPr>
              <w:t xml:space="preserve">Separar MVC, servicios y repositorios; conservar datos tras reinicio. </w:t>
            </w:r>
            <w:proofErr w:type="spellStart"/>
            <w:r>
              <w:rPr>
                <w:sz w:val="21"/>
              </w:rPr>
              <w:t>Verificar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construcción</w:t>
            </w:r>
            <w:proofErr w:type="spellEnd"/>
            <w:r>
              <w:rPr>
                <w:sz w:val="21"/>
              </w:rPr>
              <w:t xml:space="preserve"> Maven y pruebas JUnit seleccionadas.</w:t>
            </w:r>
          </w:p>
        </w:tc>
      </w:tr>
      <w:tr w:rsidR="006A37AC" w14:paraId="368AD1D8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247E19" w14:textId="77777777" w:rsidR="006A37AC" w:rsidRDefault="00000000">
            <w:pPr>
              <w:spacing w:after="40" w:line="252" w:lineRule="auto"/>
            </w:pPr>
            <w:r>
              <w:rPr>
                <w:sz w:val="21"/>
              </w:rPr>
              <w:t>RNF06 Transparencia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067386" w14:textId="77777777" w:rsidR="006A37AC" w:rsidRDefault="00000000">
            <w:pPr>
              <w:spacing w:after="40" w:line="252" w:lineRule="auto"/>
            </w:pPr>
            <w:r w:rsidRPr="000A10EF">
              <w:rPr>
                <w:sz w:val="21"/>
                <w:lang w:val="es-PE"/>
              </w:rPr>
              <w:t xml:space="preserve">Identificar activación simulada sin cobro y coordinación externa. </w:t>
            </w:r>
            <w:r>
              <w:rPr>
                <w:sz w:val="21"/>
              </w:rPr>
              <w:t xml:space="preserve">No </w:t>
            </w:r>
            <w:proofErr w:type="spellStart"/>
            <w:r>
              <w:rPr>
                <w:sz w:val="21"/>
              </w:rPr>
              <w:t>solicitar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tarjeta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</w:t>
            </w:r>
            <w:proofErr w:type="spellEnd"/>
            <w:r>
              <w:rPr>
                <w:sz w:val="21"/>
              </w:rPr>
              <w:t xml:space="preserve"> anunciar un pago realizado.</w:t>
            </w:r>
          </w:p>
        </w:tc>
      </w:tr>
    </w:tbl>
    <w:p w14:paraId="06A1102F" w14:textId="77777777" w:rsidR="006A37AC" w:rsidRDefault="006A37AC">
      <w:pPr>
        <w:spacing w:after="80" w:line="40" w:lineRule="exact"/>
      </w:pPr>
    </w:p>
    <w:p w14:paraId="6BF67DD7" w14:textId="77777777" w:rsidR="006A37AC" w:rsidRDefault="00000000">
      <w:pPr>
        <w:pStyle w:val="Ttulo2"/>
      </w:pPr>
      <w:r>
        <w:t>Reglas del negocio</w:t>
      </w:r>
    </w:p>
    <w:p w14:paraId="6A4685BB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RN01 La vigencia dura un mes calendario, con inicio incluido y fin excluido, evaluado en hora de Lima. Si el mes final no contiene el día inicial, se usa su último día.</w:t>
      </w:r>
    </w:p>
    <w:p w14:paraId="2E85550A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RN02 Una activación repetida durante la vigencia no acumula periodos. Reactivar después del vencimiento inicia un nuevo mes simulado.</w:t>
      </w:r>
    </w:p>
    <w:p w14:paraId="4C1C2F02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RN03 La publicación requiere descripción, especialidad, teléfono válido, autorización del propietario y vigencia. Ocultar voluntariamente prevalece sobre una suscripción activa.</w:t>
      </w:r>
    </w:p>
    <w:p w14:paraId="7044396A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RN04 La búsqueda básica es gratuita. S/ 5 mensuales es una hipótesis de precio del orientador y solo se muestra como referencia simulada.</w:t>
      </w:r>
    </w:p>
    <w:p w14:paraId="045B819C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RN05 Reputación y reseñas corresponden a una etapa posterior. El aplicativo no registra mensajes externos ni confirma una orientación realizada.</w:t>
      </w:r>
    </w:p>
    <w:p w14:paraId="4587F8F1" w14:textId="77777777" w:rsidR="006A37AC" w:rsidRPr="000A10EF" w:rsidRDefault="00000000">
      <w:pPr>
        <w:rPr>
          <w:lang w:val="es-PE"/>
        </w:rPr>
      </w:pPr>
      <w:r w:rsidRPr="000A10EF">
        <w:rPr>
          <w:lang w:val="es-PE"/>
        </w:rPr>
        <w:t>Estos criterios son compromisos de diseño y verificación; no representan resultados de pruebas ejecutadas en APF1.</w:t>
      </w:r>
    </w:p>
    <w:sectPr w:rsidR="006A37AC" w:rsidRPr="000A10EF" w:rsidSect="00034616">
      <w:footerReference w:type="default" r:id="rId9"/>
      <w:pgSz w:w="11906" w:h="16838"/>
      <w:pgMar w:top="1191" w:right="1304" w:bottom="1191" w:left="1304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B4B08" w14:textId="77777777" w:rsidR="00D61826" w:rsidRDefault="00D61826">
      <w:pPr>
        <w:spacing w:after="0" w:line="240" w:lineRule="auto"/>
      </w:pPr>
      <w:r>
        <w:separator/>
      </w:r>
    </w:p>
  </w:endnote>
  <w:endnote w:type="continuationSeparator" w:id="0">
    <w:p w14:paraId="513D6056" w14:textId="77777777" w:rsidR="00D61826" w:rsidRDefault="00D61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6E10" w14:textId="77777777" w:rsidR="006A37AC" w:rsidRDefault="00000000">
    <w:pPr>
      <w:pStyle w:val="Piedepgina"/>
      <w:jc w:val="right"/>
    </w:pPr>
    <w:proofErr w:type="spellStart"/>
    <w:r>
      <w:rPr>
        <w:sz w:val="18"/>
      </w:rPr>
      <w:t>Enseña</w:t>
    </w:r>
    <w:proofErr w:type="spellEnd"/>
    <w:r>
      <w:rPr>
        <w:sz w:val="18"/>
      </w:rPr>
      <w:t>-</w:t>
    </w:r>
    <w:proofErr w:type="gramStart"/>
    <w:r>
      <w:rPr>
        <w:sz w:val="18"/>
      </w:rPr>
      <w:t>me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0A10E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4C81F" w14:textId="77777777" w:rsidR="00D61826" w:rsidRDefault="00D61826">
      <w:pPr>
        <w:spacing w:after="0" w:line="240" w:lineRule="auto"/>
      </w:pPr>
      <w:r>
        <w:separator/>
      </w:r>
    </w:p>
  </w:footnote>
  <w:footnote w:type="continuationSeparator" w:id="0">
    <w:p w14:paraId="39D24EEC" w14:textId="77777777" w:rsidR="00D61826" w:rsidRDefault="00D618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A1E21"/>
    <w:multiLevelType w:val="multilevel"/>
    <w:tmpl w:val="6D748A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67494999">
    <w:abstractNumId w:val="8"/>
  </w:num>
  <w:num w:numId="2" w16cid:durableId="1767113833">
    <w:abstractNumId w:val="6"/>
  </w:num>
  <w:num w:numId="3" w16cid:durableId="576323644">
    <w:abstractNumId w:val="5"/>
  </w:num>
  <w:num w:numId="4" w16cid:durableId="1891187995">
    <w:abstractNumId w:val="4"/>
  </w:num>
  <w:num w:numId="5" w16cid:durableId="749696921">
    <w:abstractNumId w:val="7"/>
  </w:num>
  <w:num w:numId="6" w16cid:durableId="1839926083">
    <w:abstractNumId w:val="3"/>
  </w:num>
  <w:num w:numId="7" w16cid:durableId="630792547">
    <w:abstractNumId w:val="2"/>
  </w:num>
  <w:num w:numId="8" w16cid:durableId="358900910">
    <w:abstractNumId w:val="1"/>
  </w:num>
  <w:num w:numId="9" w16cid:durableId="1755977154">
    <w:abstractNumId w:val="0"/>
  </w:num>
  <w:num w:numId="10" w16cid:durableId="1177159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0EF"/>
    <w:rsid w:val="0015074B"/>
    <w:rsid w:val="0029639D"/>
    <w:rsid w:val="00326F90"/>
    <w:rsid w:val="006A37AC"/>
    <w:rsid w:val="00AA1D8D"/>
    <w:rsid w:val="00B47730"/>
    <w:rsid w:val="00CB0664"/>
    <w:rsid w:val="00D61826"/>
    <w:rsid w:val="00DC17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CE939C"/>
  <w14:defaultImageDpi w14:val="300"/>
  <w15:docId w15:val="{F8007334-F8B0-4082-9F42-0BC8AF30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3640</Words>
  <Characters>20021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Enseña-me Plan de gestión del proyecto APF1</dc:title>
  <dc:subject>PMBOK académico individual</dc:subject>
  <dc:creator>Herbert Alain Gadea Mendoza</dc:creator>
  <cp:keywords/>
  <dc:description/>
  <cp:lastModifiedBy>ALUMNO - HERBERT ALAIN GADEA MENDOZA</cp:lastModifiedBy>
  <cp:revision>2</cp:revision>
  <cp:lastPrinted>2026-10-30T04:57:00Z</cp:lastPrinted>
  <dcterms:created xsi:type="dcterms:W3CDTF">2013-12-23T23:15:00Z</dcterms:created>
  <dcterms:modified xsi:type="dcterms:W3CDTF">2026-10-30T04:58:00Z</dcterms:modified>
  <cp:category/>
</cp:coreProperties>
</file>