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4ED1" w14:textId="77777777" w:rsidR="00C60805" w:rsidRDefault="00C60805">
      <w:pPr>
        <w:spacing w:before="2400"/>
      </w:pPr>
    </w:p>
    <w:p w14:paraId="62D36750" w14:textId="77777777" w:rsidR="00C60805" w:rsidRDefault="00A639BB">
      <w:pPr>
        <w:spacing w:after="200"/>
        <w:jc w:val="center"/>
      </w:pPr>
      <w:r>
        <w:rPr>
          <w:b/>
          <w:bCs/>
          <w:color w:val="1B3A5C"/>
          <w:sz w:val="80"/>
          <w:szCs w:val="80"/>
        </w:rPr>
        <w:t>ADAM</w:t>
      </w:r>
    </w:p>
    <w:p w14:paraId="632F5B86" w14:textId="64556DBB" w:rsidR="00C60805" w:rsidRDefault="009F35A3">
      <w:pPr>
        <w:spacing w:after="80"/>
        <w:jc w:val="center"/>
      </w:pPr>
      <w:r>
        <w:rPr>
          <w:color w:val="2E75B6"/>
          <w:sz w:val="36"/>
          <w:szCs w:val="36"/>
        </w:rPr>
        <w:t>Autonomy Doctrine &amp; Architecture Model</w:t>
      </w:r>
    </w:p>
    <w:p w14:paraId="2AD7205D" w14:textId="77777777" w:rsidR="00C60805" w:rsidRDefault="00A639BB">
      <w:pPr>
        <w:spacing w:after="600"/>
        <w:jc w:val="center"/>
      </w:pPr>
      <w:r>
        <w:rPr>
          <w:b/>
          <w:bCs/>
          <w:color w:val="1B3A5C"/>
          <w:sz w:val="32"/>
          <w:szCs w:val="32"/>
        </w:rPr>
        <w:t>Company DNA Questionnaire</w:t>
      </w:r>
    </w:p>
    <w:p w14:paraId="1A014CDB" w14:textId="77777777" w:rsidR="00C60805" w:rsidRDefault="00A639BB">
      <w:pPr>
        <w:spacing w:after="60"/>
        <w:jc w:val="center"/>
      </w:pPr>
      <w:r>
        <w:rPr>
          <w:color w:val="666666"/>
        </w:rPr>
        <w:t>CORE Engine Configuration &amp; Doctrine Definition Package</w:t>
      </w:r>
    </w:p>
    <w:p w14:paraId="3EEE2275" w14:textId="77777777" w:rsidR="00C60805" w:rsidRDefault="00A639BB">
      <w:pPr>
        <w:spacing w:after="400"/>
        <w:jc w:val="center"/>
      </w:pPr>
      <w:r>
        <w:rPr>
          <w:color w:val="999999"/>
        </w:rPr>
        <w:t>Version 1.1  |  April 2026</w:t>
      </w:r>
    </w:p>
    <w:p w14:paraId="50ACC57C" w14:textId="77777777" w:rsidR="00C60805" w:rsidRDefault="00A639BB">
      <w:pPr>
        <w:spacing w:before="400"/>
        <w:jc w:val="center"/>
      </w:pPr>
      <w:r>
        <w:rPr>
          <w:b/>
          <w:bCs/>
          <w:color w:val="2E75B6"/>
          <w:sz w:val="28"/>
          <w:szCs w:val="28"/>
        </w:rPr>
        <w:t>Example Answers: NETSTREAMX</w:t>
      </w:r>
    </w:p>
    <w:p w14:paraId="0F20FDDE" w14:textId="77777777" w:rsidR="00C60805" w:rsidRDefault="00A639BB">
      <w:pPr>
        <w:spacing w:after="60"/>
        <w:jc w:val="center"/>
      </w:pPr>
      <w:r>
        <w:rPr>
          <w:i/>
          <w:iCs/>
          <w:color w:val="888888"/>
          <w:sz w:val="20"/>
          <w:szCs w:val="20"/>
        </w:rPr>
        <w:t>(Fictional global streaming entertainment company)</w:t>
      </w:r>
    </w:p>
    <w:p w14:paraId="7FB7DCA0" w14:textId="77777777" w:rsidR="00C60805" w:rsidRDefault="00A639BB">
      <w:r>
        <w:br w:type="page"/>
      </w:r>
    </w:p>
    <w:p w14:paraId="4B97E20E" w14:textId="77777777" w:rsidR="00C60805" w:rsidRDefault="00A639BB">
      <w:pPr>
        <w:pStyle w:val="Heading1"/>
      </w:pPr>
      <w:bookmarkStart w:id="0" w:name="_Toc225493319"/>
      <w:r>
        <w:lastRenderedPageBreak/>
        <w:t>How to Use This Questionnaire</w:t>
      </w:r>
      <w:bookmarkEnd w:id="0"/>
    </w:p>
    <w:p w14:paraId="1CC81DB6" w14:textId="77777777" w:rsidR="00C60805" w:rsidRDefault="00A639BB">
      <w:pPr>
        <w:spacing w:after="120"/>
      </w:pPr>
      <w:r>
        <w:rPr>
          <w:b/>
          <w:bCs/>
        </w:rPr>
        <w:t xml:space="preserve">Purpose: </w:t>
      </w:r>
      <w:r>
        <w:t>This questionnaire captures every dimension of your company’s doctrine, governance structure, CORE Engine configuration, BOSS scoring parameters, exception economy thresholds, agent architecture, and infrastructure sovereignty requirements. When completed, it provides everything ADAM needs to become a fully operational autonomous operating model for your enterprise.</w:t>
      </w:r>
    </w:p>
    <w:p w14:paraId="442894CD" w14:textId="390DE944" w:rsidR="00C60805" w:rsidRDefault="00A639BB">
      <w:pPr>
        <w:spacing w:after="120"/>
      </w:pPr>
      <w:r>
        <w:rPr>
          <w:b/>
          <w:bCs/>
        </w:rPr>
        <w:t xml:space="preserve">Aligned to the ADAM Book: </w:t>
      </w:r>
      <w:r>
        <w:t xml:space="preserve">Every section maps directly to concepts defined in the </w:t>
      </w:r>
      <w:r w:rsidR="009F35A3">
        <w:t>Autonomy Doctrine</w:t>
      </w:r>
      <w:r>
        <w:t xml:space="preserve"> &amp; Architecture Model specification</w:t>
      </w:r>
      <w:r w:rsidR="00466663">
        <w:rPr>
          <w:lang w:val="en-US"/>
        </w:rPr>
      </w:r>
      <w:r>
        <w:t>. Section references are noted throughout. The CORE Engine Note callouts indicate exactly which part of the ADAM architecture each answer feeds into.</w:t>
      </w:r>
    </w:p>
    <w:p w14:paraId="63E15376" w14:textId="77777777" w:rsidR="00C60805" w:rsidRDefault="00A639BB">
      <w:pPr>
        <w:spacing w:after="120"/>
      </w:pPr>
      <w:r>
        <w:rPr>
          <w:b/>
          <w:bCs/>
        </w:rPr>
        <w:t xml:space="preserve">What This Is Not: </w:t>
      </w:r>
      <w:r>
        <w:t xml:space="preserve">This is not an IT asset inventory or a tooling survey. ADAM does not care what CRM or project management tool your company uses today. </w:t>
      </w:r>
      <w:r w:rsidRPr="000D4163">
        <w:rPr>
          <w:b/>
          <w:bCs/>
        </w:rPr>
        <w:t>ADAM cares about how your company thinks, decides, resolves conflicts, and defines what ‘good’ looks like</w:t>
      </w:r>
      <w:r>
        <w:t xml:space="preserve"> — because that is what gets encoded into the CORE Graph and used by 81 autonomous agents to run your company.</w:t>
      </w:r>
    </w:p>
    <w:p w14:paraId="564BD1A6" w14:textId="77777777" w:rsidR="00C60805" w:rsidRDefault="00A639BB">
      <w:pPr>
        <w:spacing w:after="120"/>
      </w:pPr>
      <w:r>
        <w:rPr>
          <w:b/>
          <w:bCs/>
        </w:rPr>
        <w:t xml:space="preserve">Example Answers: </w:t>
      </w:r>
      <w:r>
        <w:t>Each question includes an example from NETSTREAMX, a fictional global streaming entertainment company. These examples demonstrate the depth and doctrinal specificity expected.</w:t>
      </w:r>
    </w:p>
    <w:p w14:paraId="35B6A9D8" w14:textId="77777777" w:rsidR="00C60805" w:rsidRDefault="00A639BB">
      <w:pPr>
        <w:spacing w:after="120"/>
      </w:pPr>
      <w:r>
        <w:rPr>
          <w:b/>
          <w:bCs/>
        </w:rPr>
        <w:t xml:space="preserve">Completion Guidance: </w:t>
      </w:r>
      <w:r>
        <w:t>Sections 1-9 require the company’s directors (CEO, CFO, Legal, Market, CISO). Sections 10-11 require domain expertise from product and operations leads. Section 12-13 require infrastructure and security architects. Expect 30-60 hours of collaborative effort across 2-4 weeks.</w:t>
      </w:r>
    </w:p>
    <w:p w14:paraId="3B9E8375" w14:textId="77777777" w:rsidR="00C60805" w:rsidRDefault="00A639BB">
      <w:r>
        <w:br w:type="page"/>
      </w:r>
    </w:p>
    <w:sdt>
      <w:sdtPr>
        <w:rPr>
          <w:rFonts w:ascii="Arial" w:eastAsia="Arial" w:hAnsi="Arial" w:cs="Arial"/>
          <w:color w:val="auto"/>
          <w:sz w:val="22"/>
          <w:szCs w:val="22"/>
          <w:lang/>
        </w:rPr>
        <w:id w:val="-254130995"/>
        <w:docPartObj>
          <w:docPartGallery w:val="Table of Contents"/>
          <w:docPartUnique/>
        </w:docPartObj>
      </w:sdtPr>
      <w:sdtEndPr>
        <w:rPr>
          <w:b/>
          <w:bCs/>
          <w:noProof/>
        </w:rPr>
      </w:sdtEndPr>
      <w:sdtContent>
        <w:p w14:paraId="57A31529" w14:textId="175D7C13" w:rsidR="00000F64" w:rsidRDefault="00000F64">
          <w:pPr>
            <w:pStyle w:val="TOCHeading"/>
          </w:pPr>
          <w:r>
            <w:t>Contents</w:t>
          </w:r>
        </w:p>
        <w:p w14:paraId="2F173CFE" w14:textId="0D9FB34C" w:rsidR="00B30C37" w:rsidRDefault="00000F64">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493319" w:history="1">
            <w:r w:rsidR="00B30C37" w:rsidRPr="00DD7596">
              <w:rPr>
                <w:rStyle w:val="Hyperlink"/>
                <w:noProof/>
              </w:rPr>
              <w:t>How to Use This Questionnaire</w:t>
            </w:r>
            <w:r w:rsidR="00B30C37">
              <w:rPr>
                <w:noProof/>
                <w:webHidden/>
              </w:rPr>
              <w:tab/>
            </w:r>
            <w:r w:rsidR="00B30C37">
              <w:rPr>
                <w:noProof/>
                <w:webHidden/>
              </w:rPr>
              <w:fldChar w:fldCharType="begin"/>
            </w:r>
            <w:r w:rsidR="00B30C37">
              <w:rPr>
                <w:noProof/>
                <w:webHidden/>
              </w:rPr>
              <w:instrText xml:space="preserve"> PAGEREF _Toc225493319 \h </w:instrText>
            </w:r>
            <w:r w:rsidR="00B30C37">
              <w:rPr>
                <w:noProof/>
                <w:webHidden/>
              </w:rPr>
            </w:r>
            <w:r w:rsidR="00B30C37">
              <w:rPr>
                <w:noProof/>
                <w:webHidden/>
              </w:rPr>
              <w:fldChar w:fldCharType="separate"/>
            </w:r>
            <w:r w:rsidR="00B30C37">
              <w:rPr>
                <w:noProof/>
                <w:webHidden/>
              </w:rPr>
              <w:t>2</w:t>
            </w:r>
            <w:r w:rsidR="00B30C37">
              <w:rPr>
                <w:noProof/>
                <w:webHidden/>
              </w:rPr>
              <w:fldChar w:fldCharType="end"/>
            </w:r>
          </w:hyperlink>
        </w:p>
        <w:p w14:paraId="298BA6D4" w14:textId="2B2FB5E7"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20" w:history="1">
            <w:r w:rsidRPr="00DD7596">
              <w:rPr>
                <w:rStyle w:val="Hyperlink"/>
                <w:noProof/>
              </w:rPr>
              <w:t>SECTION 1: Doctrine Identity &amp; Constitutional Foundation</w:t>
            </w:r>
            <w:r>
              <w:rPr>
                <w:noProof/>
                <w:webHidden/>
              </w:rPr>
              <w:tab/>
            </w:r>
            <w:r>
              <w:rPr>
                <w:noProof/>
                <w:webHidden/>
              </w:rPr>
              <w:fldChar w:fldCharType="begin"/>
            </w:r>
            <w:r>
              <w:rPr>
                <w:noProof/>
                <w:webHidden/>
              </w:rPr>
              <w:instrText xml:space="preserve"> PAGEREF _Toc225493320 \h </w:instrText>
            </w:r>
            <w:r>
              <w:rPr>
                <w:noProof/>
                <w:webHidden/>
              </w:rPr>
            </w:r>
            <w:r>
              <w:rPr>
                <w:noProof/>
                <w:webHidden/>
              </w:rPr>
              <w:fldChar w:fldCharType="separate"/>
            </w:r>
            <w:r>
              <w:rPr>
                <w:noProof/>
                <w:webHidden/>
              </w:rPr>
              <w:t>5</w:t>
            </w:r>
            <w:r>
              <w:rPr>
                <w:noProof/>
                <w:webHidden/>
              </w:rPr>
              <w:fldChar w:fldCharType="end"/>
            </w:r>
          </w:hyperlink>
        </w:p>
        <w:p w14:paraId="6D8BE296" w14:textId="2E2ED571"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1" w:history="1">
            <w:r w:rsidRPr="00DD7596">
              <w:rPr>
                <w:rStyle w:val="Hyperlink"/>
                <w:noProof/>
              </w:rPr>
              <w:t>1.1 Mission, Purpose &amp; Founding Doctrine</w:t>
            </w:r>
            <w:r>
              <w:rPr>
                <w:noProof/>
                <w:webHidden/>
              </w:rPr>
              <w:tab/>
            </w:r>
            <w:r>
              <w:rPr>
                <w:noProof/>
                <w:webHidden/>
              </w:rPr>
              <w:fldChar w:fldCharType="begin"/>
            </w:r>
            <w:r>
              <w:rPr>
                <w:noProof/>
                <w:webHidden/>
              </w:rPr>
              <w:instrText xml:space="preserve"> PAGEREF _Toc225493321 \h </w:instrText>
            </w:r>
            <w:r>
              <w:rPr>
                <w:noProof/>
                <w:webHidden/>
              </w:rPr>
            </w:r>
            <w:r>
              <w:rPr>
                <w:noProof/>
                <w:webHidden/>
              </w:rPr>
              <w:fldChar w:fldCharType="separate"/>
            </w:r>
            <w:r>
              <w:rPr>
                <w:noProof/>
                <w:webHidden/>
              </w:rPr>
              <w:t>5</w:t>
            </w:r>
            <w:r>
              <w:rPr>
                <w:noProof/>
                <w:webHidden/>
              </w:rPr>
              <w:fldChar w:fldCharType="end"/>
            </w:r>
          </w:hyperlink>
        </w:p>
        <w:p w14:paraId="2A8090F3" w14:textId="1F471D91"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2" w:history="1">
            <w:r w:rsidRPr="00DD7596">
              <w:rPr>
                <w:rStyle w:val="Hyperlink"/>
                <w:noProof/>
              </w:rPr>
              <w:t>1.2 Human Governance Structure</w:t>
            </w:r>
            <w:r>
              <w:rPr>
                <w:noProof/>
                <w:webHidden/>
              </w:rPr>
              <w:tab/>
            </w:r>
            <w:r>
              <w:rPr>
                <w:noProof/>
                <w:webHidden/>
              </w:rPr>
              <w:fldChar w:fldCharType="begin"/>
            </w:r>
            <w:r>
              <w:rPr>
                <w:noProof/>
                <w:webHidden/>
              </w:rPr>
              <w:instrText xml:space="preserve"> PAGEREF _Toc225493322 \h </w:instrText>
            </w:r>
            <w:r>
              <w:rPr>
                <w:noProof/>
                <w:webHidden/>
              </w:rPr>
            </w:r>
            <w:r>
              <w:rPr>
                <w:noProof/>
                <w:webHidden/>
              </w:rPr>
              <w:fldChar w:fldCharType="separate"/>
            </w:r>
            <w:r>
              <w:rPr>
                <w:noProof/>
                <w:webHidden/>
              </w:rPr>
              <w:t>6</w:t>
            </w:r>
            <w:r>
              <w:rPr>
                <w:noProof/>
                <w:webHidden/>
              </w:rPr>
              <w:fldChar w:fldCharType="end"/>
            </w:r>
          </w:hyperlink>
        </w:p>
        <w:p w14:paraId="214588E1" w14:textId="46DF310E"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23" w:history="1">
            <w:r w:rsidRPr="00DD7596">
              <w:rPr>
                <w:rStyle w:val="Hyperlink"/>
                <w:noProof/>
              </w:rPr>
              <w:t>SECTION 2: CORE Engine — Culture Graph</w:t>
            </w:r>
            <w:r>
              <w:rPr>
                <w:noProof/>
                <w:webHidden/>
              </w:rPr>
              <w:tab/>
            </w:r>
            <w:r>
              <w:rPr>
                <w:noProof/>
                <w:webHidden/>
              </w:rPr>
              <w:fldChar w:fldCharType="begin"/>
            </w:r>
            <w:r>
              <w:rPr>
                <w:noProof/>
                <w:webHidden/>
              </w:rPr>
              <w:instrText xml:space="preserve"> PAGEREF _Toc225493323 \h </w:instrText>
            </w:r>
            <w:r>
              <w:rPr>
                <w:noProof/>
                <w:webHidden/>
              </w:rPr>
            </w:r>
            <w:r>
              <w:rPr>
                <w:noProof/>
                <w:webHidden/>
              </w:rPr>
              <w:fldChar w:fldCharType="separate"/>
            </w:r>
            <w:r>
              <w:rPr>
                <w:noProof/>
                <w:webHidden/>
              </w:rPr>
              <w:t>8</w:t>
            </w:r>
            <w:r>
              <w:rPr>
                <w:noProof/>
                <w:webHidden/>
              </w:rPr>
              <w:fldChar w:fldCharType="end"/>
            </w:r>
          </w:hyperlink>
        </w:p>
        <w:p w14:paraId="03A0E7F9" w14:textId="20627663"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4" w:history="1">
            <w:r w:rsidRPr="00DD7596">
              <w:rPr>
                <w:rStyle w:val="Hyperlink"/>
                <w:noProof/>
              </w:rPr>
              <w:t>2.1 Values as Trade-Off Priorities</w:t>
            </w:r>
            <w:r>
              <w:rPr>
                <w:noProof/>
                <w:webHidden/>
              </w:rPr>
              <w:tab/>
            </w:r>
            <w:r>
              <w:rPr>
                <w:noProof/>
                <w:webHidden/>
              </w:rPr>
              <w:fldChar w:fldCharType="begin"/>
            </w:r>
            <w:r>
              <w:rPr>
                <w:noProof/>
                <w:webHidden/>
              </w:rPr>
              <w:instrText xml:space="preserve"> PAGEREF _Toc225493324 \h </w:instrText>
            </w:r>
            <w:r>
              <w:rPr>
                <w:noProof/>
                <w:webHidden/>
              </w:rPr>
            </w:r>
            <w:r>
              <w:rPr>
                <w:noProof/>
                <w:webHidden/>
              </w:rPr>
              <w:fldChar w:fldCharType="separate"/>
            </w:r>
            <w:r>
              <w:rPr>
                <w:noProof/>
                <w:webHidden/>
              </w:rPr>
              <w:t>8</w:t>
            </w:r>
            <w:r>
              <w:rPr>
                <w:noProof/>
                <w:webHidden/>
              </w:rPr>
              <w:fldChar w:fldCharType="end"/>
            </w:r>
          </w:hyperlink>
        </w:p>
        <w:p w14:paraId="4EEFF2D4" w14:textId="364544AB"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5" w:history="1">
            <w:r w:rsidRPr="00DD7596">
              <w:rPr>
                <w:rStyle w:val="Hyperlink"/>
                <w:noProof/>
              </w:rPr>
              <w:t>2.2 Public Posture vs. Internal Optimization</w:t>
            </w:r>
            <w:r>
              <w:rPr>
                <w:noProof/>
                <w:webHidden/>
              </w:rPr>
              <w:tab/>
            </w:r>
            <w:r>
              <w:rPr>
                <w:noProof/>
                <w:webHidden/>
              </w:rPr>
              <w:fldChar w:fldCharType="begin"/>
            </w:r>
            <w:r>
              <w:rPr>
                <w:noProof/>
                <w:webHidden/>
              </w:rPr>
              <w:instrText xml:space="preserve"> PAGEREF _Toc225493325 \h </w:instrText>
            </w:r>
            <w:r>
              <w:rPr>
                <w:noProof/>
                <w:webHidden/>
              </w:rPr>
            </w:r>
            <w:r>
              <w:rPr>
                <w:noProof/>
                <w:webHidden/>
              </w:rPr>
              <w:fldChar w:fldCharType="separate"/>
            </w:r>
            <w:r>
              <w:rPr>
                <w:noProof/>
                <w:webHidden/>
              </w:rPr>
              <w:t>9</w:t>
            </w:r>
            <w:r>
              <w:rPr>
                <w:noProof/>
                <w:webHidden/>
              </w:rPr>
              <w:fldChar w:fldCharType="end"/>
            </w:r>
          </w:hyperlink>
        </w:p>
        <w:p w14:paraId="664391C5" w14:textId="271D260B"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26" w:history="1">
            <w:r w:rsidRPr="00DD7596">
              <w:rPr>
                <w:rStyle w:val="Hyperlink"/>
                <w:noProof/>
              </w:rPr>
              <w:t>SECTION 3: CORE Engine — Objectives Graph</w:t>
            </w:r>
            <w:r>
              <w:rPr>
                <w:noProof/>
                <w:webHidden/>
              </w:rPr>
              <w:tab/>
            </w:r>
            <w:r>
              <w:rPr>
                <w:noProof/>
                <w:webHidden/>
              </w:rPr>
              <w:fldChar w:fldCharType="begin"/>
            </w:r>
            <w:r>
              <w:rPr>
                <w:noProof/>
                <w:webHidden/>
              </w:rPr>
              <w:instrText xml:space="preserve"> PAGEREF _Toc225493326 \h </w:instrText>
            </w:r>
            <w:r>
              <w:rPr>
                <w:noProof/>
                <w:webHidden/>
              </w:rPr>
            </w:r>
            <w:r>
              <w:rPr>
                <w:noProof/>
                <w:webHidden/>
              </w:rPr>
              <w:fldChar w:fldCharType="separate"/>
            </w:r>
            <w:r>
              <w:rPr>
                <w:noProof/>
                <w:webHidden/>
              </w:rPr>
              <w:t>10</w:t>
            </w:r>
            <w:r>
              <w:rPr>
                <w:noProof/>
                <w:webHidden/>
              </w:rPr>
              <w:fldChar w:fldCharType="end"/>
            </w:r>
          </w:hyperlink>
        </w:p>
        <w:p w14:paraId="493C1BD7" w14:textId="2AB7A25D"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7" w:history="1">
            <w:r w:rsidRPr="00DD7596">
              <w:rPr>
                <w:rStyle w:val="Hyperlink"/>
                <w:noProof/>
              </w:rPr>
              <w:t>3.1 Mandates (Non-Negotiable)</w:t>
            </w:r>
            <w:r>
              <w:rPr>
                <w:noProof/>
                <w:webHidden/>
              </w:rPr>
              <w:tab/>
            </w:r>
            <w:r>
              <w:rPr>
                <w:noProof/>
                <w:webHidden/>
              </w:rPr>
              <w:fldChar w:fldCharType="begin"/>
            </w:r>
            <w:r>
              <w:rPr>
                <w:noProof/>
                <w:webHidden/>
              </w:rPr>
              <w:instrText xml:space="preserve"> PAGEREF _Toc225493327 \h </w:instrText>
            </w:r>
            <w:r>
              <w:rPr>
                <w:noProof/>
                <w:webHidden/>
              </w:rPr>
            </w:r>
            <w:r>
              <w:rPr>
                <w:noProof/>
                <w:webHidden/>
              </w:rPr>
              <w:fldChar w:fldCharType="separate"/>
            </w:r>
            <w:r>
              <w:rPr>
                <w:noProof/>
                <w:webHidden/>
              </w:rPr>
              <w:t>10</w:t>
            </w:r>
            <w:r>
              <w:rPr>
                <w:noProof/>
                <w:webHidden/>
              </w:rPr>
              <w:fldChar w:fldCharType="end"/>
            </w:r>
          </w:hyperlink>
        </w:p>
        <w:p w14:paraId="2204E8D0" w14:textId="68168773"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8" w:history="1">
            <w:r w:rsidRPr="00DD7596">
              <w:rPr>
                <w:rStyle w:val="Hyperlink"/>
                <w:noProof/>
              </w:rPr>
              <w:t>3.2 Goals (Measurable, Time-Bound)</w:t>
            </w:r>
            <w:r>
              <w:rPr>
                <w:noProof/>
                <w:webHidden/>
              </w:rPr>
              <w:tab/>
            </w:r>
            <w:r>
              <w:rPr>
                <w:noProof/>
                <w:webHidden/>
              </w:rPr>
              <w:fldChar w:fldCharType="begin"/>
            </w:r>
            <w:r>
              <w:rPr>
                <w:noProof/>
                <w:webHidden/>
              </w:rPr>
              <w:instrText xml:space="preserve"> PAGEREF _Toc225493328 \h </w:instrText>
            </w:r>
            <w:r>
              <w:rPr>
                <w:noProof/>
                <w:webHidden/>
              </w:rPr>
            </w:r>
            <w:r>
              <w:rPr>
                <w:noProof/>
                <w:webHidden/>
              </w:rPr>
              <w:fldChar w:fldCharType="separate"/>
            </w:r>
            <w:r>
              <w:rPr>
                <w:noProof/>
                <w:webHidden/>
              </w:rPr>
              <w:t>10</w:t>
            </w:r>
            <w:r>
              <w:rPr>
                <w:noProof/>
                <w:webHidden/>
              </w:rPr>
              <w:fldChar w:fldCharType="end"/>
            </w:r>
          </w:hyperlink>
        </w:p>
        <w:p w14:paraId="31644802" w14:textId="0576266E"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9" w:history="1">
            <w:r w:rsidRPr="00DD7596">
              <w:rPr>
                <w:rStyle w:val="Hyperlink"/>
                <w:noProof/>
              </w:rPr>
              <w:t>3.3 Objectives (Aspirational)</w:t>
            </w:r>
            <w:r>
              <w:rPr>
                <w:noProof/>
                <w:webHidden/>
              </w:rPr>
              <w:tab/>
            </w:r>
            <w:r>
              <w:rPr>
                <w:noProof/>
                <w:webHidden/>
              </w:rPr>
              <w:fldChar w:fldCharType="begin"/>
            </w:r>
            <w:r>
              <w:rPr>
                <w:noProof/>
                <w:webHidden/>
              </w:rPr>
              <w:instrText xml:space="preserve"> PAGEREF _Toc225493329 \h </w:instrText>
            </w:r>
            <w:r>
              <w:rPr>
                <w:noProof/>
                <w:webHidden/>
              </w:rPr>
            </w:r>
            <w:r>
              <w:rPr>
                <w:noProof/>
                <w:webHidden/>
              </w:rPr>
              <w:fldChar w:fldCharType="separate"/>
            </w:r>
            <w:r>
              <w:rPr>
                <w:noProof/>
                <w:webHidden/>
              </w:rPr>
              <w:t>11</w:t>
            </w:r>
            <w:r>
              <w:rPr>
                <w:noProof/>
                <w:webHidden/>
              </w:rPr>
              <w:fldChar w:fldCharType="end"/>
            </w:r>
          </w:hyperlink>
        </w:p>
        <w:p w14:paraId="6F2B4366" w14:textId="27278780"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30" w:history="1">
            <w:r w:rsidRPr="00DD7596">
              <w:rPr>
                <w:rStyle w:val="Hyperlink"/>
                <w:noProof/>
              </w:rPr>
              <w:t>SECTION 4: CORE Engine — Rules &amp; Expectations Graph</w:t>
            </w:r>
            <w:r>
              <w:rPr>
                <w:noProof/>
                <w:webHidden/>
              </w:rPr>
              <w:tab/>
            </w:r>
            <w:r>
              <w:rPr>
                <w:noProof/>
                <w:webHidden/>
              </w:rPr>
              <w:fldChar w:fldCharType="begin"/>
            </w:r>
            <w:r>
              <w:rPr>
                <w:noProof/>
                <w:webHidden/>
              </w:rPr>
              <w:instrText xml:space="preserve"> PAGEREF _Toc225493330 \h </w:instrText>
            </w:r>
            <w:r>
              <w:rPr>
                <w:noProof/>
                <w:webHidden/>
              </w:rPr>
            </w:r>
            <w:r>
              <w:rPr>
                <w:noProof/>
                <w:webHidden/>
              </w:rPr>
              <w:fldChar w:fldCharType="separate"/>
            </w:r>
            <w:r>
              <w:rPr>
                <w:noProof/>
                <w:webHidden/>
              </w:rPr>
              <w:t>12</w:t>
            </w:r>
            <w:r>
              <w:rPr>
                <w:noProof/>
                <w:webHidden/>
              </w:rPr>
              <w:fldChar w:fldCharType="end"/>
            </w:r>
          </w:hyperlink>
        </w:p>
        <w:p w14:paraId="69C5959D" w14:textId="5953A84C"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1" w:history="1">
            <w:r w:rsidRPr="00DD7596">
              <w:rPr>
                <w:rStyle w:val="Hyperlink"/>
                <w:noProof/>
              </w:rPr>
              <w:t>4.1 Hard Rules (Zero Tolerance)</w:t>
            </w:r>
            <w:r>
              <w:rPr>
                <w:noProof/>
                <w:webHidden/>
              </w:rPr>
              <w:tab/>
            </w:r>
            <w:r>
              <w:rPr>
                <w:noProof/>
                <w:webHidden/>
              </w:rPr>
              <w:fldChar w:fldCharType="begin"/>
            </w:r>
            <w:r>
              <w:rPr>
                <w:noProof/>
                <w:webHidden/>
              </w:rPr>
              <w:instrText xml:space="preserve"> PAGEREF _Toc225493331 \h </w:instrText>
            </w:r>
            <w:r>
              <w:rPr>
                <w:noProof/>
                <w:webHidden/>
              </w:rPr>
            </w:r>
            <w:r>
              <w:rPr>
                <w:noProof/>
                <w:webHidden/>
              </w:rPr>
              <w:fldChar w:fldCharType="separate"/>
            </w:r>
            <w:r>
              <w:rPr>
                <w:noProof/>
                <w:webHidden/>
              </w:rPr>
              <w:t>12</w:t>
            </w:r>
            <w:r>
              <w:rPr>
                <w:noProof/>
                <w:webHidden/>
              </w:rPr>
              <w:fldChar w:fldCharType="end"/>
            </w:r>
          </w:hyperlink>
        </w:p>
        <w:p w14:paraId="5C09A816" w14:textId="4CF878B0"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2" w:history="1">
            <w:r w:rsidRPr="00DD7596">
              <w:rPr>
                <w:rStyle w:val="Hyperlink"/>
                <w:noProof/>
              </w:rPr>
              <w:t>4.2 Soft Expectations (Exception-Tolerant)</w:t>
            </w:r>
            <w:r>
              <w:rPr>
                <w:noProof/>
                <w:webHidden/>
              </w:rPr>
              <w:tab/>
            </w:r>
            <w:r>
              <w:rPr>
                <w:noProof/>
                <w:webHidden/>
              </w:rPr>
              <w:fldChar w:fldCharType="begin"/>
            </w:r>
            <w:r>
              <w:rPr>
                <w:noProof/>
                <w:webHidden/>
              </w:rPr>
              <w:instrText xml:space="preserve"> PAGEREF _Toc225493332 \h </w:instrText>
            </w:r>
            <w:r>
              <w:rPr>
                <w:noProof/>
                <w:webHidden/>
              </w:rPr>
            </w:r>
            <w:r>
              <w:rPr>
                <w:noProof/>
                <w:webHidden/>
              </w:rPr>
              <w:fldChar w:fldCharType="separate"/>
            </w:r>
            <w:r>
              <w:rPr>
                <w:noProof/>
                <w:webHidden/>
              </w:rPr>
              <w:t>12</w:t>
            </w:r>
            <w:r>
              <w:rPr>
                <w:noProof/>
                <w:webHidden/>
              </w:rPr>
              <w:fldChar w:fldCharType="end"/>
            </w:r>
          </w:hyperlink>
        </w:p>
        <w:p w14:paraId="79823E16" w14:textId="3066A9CC"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33" w:history="1">
            <w:r w:rsidRPr="00DD7596">
              <w:rPr>
                <w:rStyle w:val="Hyperlink"/>
                <w:noProof/>
              </w:rPr>
              <w:t>SECTION 5: CORE Subgraphs — Enterprise Memory</w:t>
            </w:r>
            <w:r>
              <w:rPr>
                <w:noProof/>
                <w:webHidden/>
              </w:rPr>
              <w:tab/>
            </w:r>
            <w:r>
              <w:rPr>
                <w:noProof/>
                <w:webHidden/>
              </w:rPr>
              <w:fldChar w:fldCharType="begin"/>
            </w:r>
            <w:r>
              <w:rPr>
                <w:noProof/>
                <w:webHidden/>
              </w:rPr>
              <w:instrText xml:space="preserve"> PAGEREF _Toc225493333 \h </w:instrText>
            </w:r>
            <w:r>
              <w:rPr>
                <w:noProof/>
                <w:webHidden/>
              </w:rPr>
            </w:r>
            <w:r>
              <w:rPr>
                <w:noProof/>
                <w:webHidden/>
              </w:rPr>
              <w:fldChar w:fldCharType="separate"/>
            </w:r>
            <w:r>
              <w:rPr>
                <w:noProof/>
                <w:webHidden/>
              </w:rPr>
              <w:t>14</w:t>
            </w:r>
            <w:r>
              <w:rPr>
                <w:noProof/>
                <w:webHidden/>
              </w:rPr>
              <w:fldChar w:fldCharType="end"/>
            </w:r>
          </w:hyperlink>
        </w:p>
        <w:p w14:paraId="1494D9FD" w14:textId="4C05654C"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4" w:history="1">
            <w:r w:rsidRPr="00DD7596">
              <w:rPr>
                <w:rStyle w:val="Hyperlink"/>
                <w:noProof/>
              </w:rPr>
              <w:t>5.1 Financials Subgraph</w:t>
            </w:r>
            <w:r>
              <w:rPr>
                <w:noProof/>
                <w:webHidden/>
              </w:rPr>
              <w:tab/>
            </w:r>
            <w:r>
              <w:rPr>
                <w:noProof/>
                <w:webHidden/>
              </w:rPr>
              <w:fldChar w:fldCharType="begin"/>
            </w:r>
            <w:r>
              <w:rPr>
                <w:noProof/>
                <w:webHidden/>
              </w:rPr>
              <w:instrText xml:space="preserve"> PAGEREF _Toc225493334 \h </w:instrText>
            </w:r>
            <w:r>
              <w:rPr>
                <w:noProof/>
                <w:webHidden/>
              </w:rPr>
            </w:r>
            <w:r>
              <w:rPr>
                <w:noProof/>
                <w:webHidden/>
              </w:rPr>
              <w:fldChar w:fldCharType="separate"/>
            </w:r>
            <w:r>
              <w:rPr>
                <w:noProof/>
                <w:webHidden/>
              </w:rPr>
              <w:t>14</w:t>
            </w:r>
            <w:r>
              <w:rPr>
                <w:noProof/>
                <w:webHidden/>
              </w:rPr>
              <w:fldChar w:fldCharType="end"/>
            </w:r>
          </w:hyperlink>
        </w:p>
        <w:p w14:paraId="2D7B8C76" w14:textId="130C8059"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5" w:history="1">
            <w:r w:rsidRPr="00DD7596">
              <w:rPr>
                <w:rStyle w:val="Hyperlink"/>
                <w:noProof/>
              </w:rPr>
              <w:t>5.2 Rights &amp; Licensing Subgraph</w:t>
            </w:r>
            <w:r>
              <w:rPr>
                <w:noProof/>
                <w:webHidden/>
              </w:rPr>
              <w:tab/>
            </w:r>
            <w:r>
              <w:rPr>
                <w:noProof/>
                <w:webHidden/>
              </w:rPr>
              <w:fldChar w:fldCharType="begin"/>
            </w:r>
            <w:r>
              <w:rPr>
                <w:noProof/>
                <w:webHidden/>
              </w:rPr>
              <w:instrText xml:space="preserve"> PAGEREF _Toc225493335 \h </w:instrText>
            </w:r>
            <w:r>
              <w:rPr>
                <w:noProof/>
                <w:webHidden/>
              </w:rPr>
            </w:r>
            <w:r>
              <w:rPr>
                <w:noProof/>
                <w:webHidden/>
              </w:rPr>
              <w:fldChar w:fldCharType="separate"/>
            </w:r>
            <w:r>
              <w:rPr>
                <w:noProof/>
                <w:webHidden/>
              </w:rPr>
              <w:t>14</w:t>
            </w:r>
            <w:r>
              <w:rPr>
                <w:noProof/>
                <w:webHidden/>
              </w:rPr>
              <w:fldChar w:fldCharType="end"/>
            </w:r>
          </w:hyperlink>
        </w:p>
        <w:p w14:paraId="77C864A1" w14:textId="02A340B7"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6" w:history="1">
            <w:r w:rsidRPr="00DD7596">
              <w:rPr>
                <w:rStyle w:val="Hyperlink"/>
                <w:noProof/>
              </w:rPr>
              <w:t>5.3 Customer &amp; Reputation Subgraph</w:t>
            </w:r>
            <w:r>
              <w:rPr>
                <w:noProof/>
                <w:webHidden/>
              </w:rPr>
              <w:tab/>
            </w:r>
            <w:r>
              <w:rPr>
                <w:noProof/>
                <w:webHidden/>
              </w:rPr>
              <w:fldChar w:fldCharType="begin"/>
            </w:r>
            <w:r>
              <w:rPr>
                <w:noProof/>
                <w:webHidden/>
              </w:rPr>
              <w:instrText xml:space="preserve"> PAGEREF _Toc225493336 \h </w:instrText>
            </w:r>
            <w:r>
              <w:rPr>
                <w:noProof/>
                <w:webHidden/>
              </w:rPr>
            </w:r>
            <w:r>
              <w:rPr>
                <w:noProof/>
                <w:webHidden/>
              </w:rPr>
              <w:fldChar w:fldCharType="separate"/>
            </w:r>
            <w:r>
              <w:rPr>
                <w:noProof/>
                <w:webHidden/>
              </w:rPr>
              <w:t>15</w:t>
            </w:r>
            <w:r>
              <w:rPr>
                <w:noProof/>
                <w:webHidden/>
              </w:rPr>
              <w:fldChar w:fldCharType="end"/>
            </w:r>
          </w:hyperlink>
        </w:p>
        <w:p w14:paraId="5DC9658E" w14:textId="48446F3A"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7" w:history="1">
            <w:r w:rsidRPr="00DD7596">
              <w:rPr>
                <w:rStyle w:val="Hyperlink"/>
                <w:noProof/>
              </w:rPr>
              <w:t>5.4 Regulatory &amp; Jurisdiction Subgraph</w:t>
            </w:r>
            <w:r>
              <w:rPr>
                <w:noProof/>
                <w:webHidden/>
              </w:rPr>
              <w:tab/>
            </w:r>
            <w:r>
              <w:rPr>
                <w:noProof/>
                <w:webHidden/>
              </w:rPr>
              <w:fldChar w:fldCharType="begin"/>
            </w:r>
            <w:r>
              <w:rPr>
                <w:noProof/>
                <w:webHidden/>
              </w:rPr>
              <w:instrText xml:space="preserve"> PAGEREF _Toc225493337 \h </w:instrText>
            </w:r>
            <w:r>
              <w:rPr>
                <w:noProof/>
                <w:webHidden/>
              </w:rPr>
            </w:r>
            <w:r>
              <w:rPr>
                <w:noProof/>
                <w:webHidden/>
              </w:rPr>
              <w:fldChar w:fldCharType="separate"/>
            </w:r>
            <w:r>
              <w:rPr>
                <w:noProof/>
                <w:webHidden/>
              </w:rPr>
              <w:t>16</w:t>
            </w:r>
            <w:r>
              <w:rPr>
                <w:noProof/>
                <w:webHidden/>
              </w:rPr>
              <w:fldChar w:fldCharType="end"/>
            </w:r>
          </w:hyperlink>
        </w:p>
        <w:p w14:paraId="1249D62D" w14:textId="38EAE84B"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8" w:history="1">
            <w:r w:rsidRPr="00DD7596">
              <w:rPr>
                <w:rStyle w:val="Hyperlink"/>
                <w:noProof/>
              </w:rPr>
              <w:t>5.5 Strategy Drift Subgraph</w:t>
            </w:r>
            <w:r>
              <w:rPr>
                <w:noProof/>
                <w:webHidden/>
              </w:rPr>
              <w:tab/>
            </w:r>
            <w:r>
              <w:rPr>
                <w:noProof/>
                <w:webHidden/>
              </w:rPr>
              <w:fldChar w:fldCharType="begin"/>
            </w:r>
            <w:r>
              <w:rPr>
                <w:noProof/>
                <w:webHidden/>
              </w:rPr>
              <w:instrText xml:space="preserve"> PAGEREF _Toc225493338 \h </w:instrText>
            </w:r>
            <w:r>
              <w:rPr>
                <w:noProof/>
                <w:webHidden/>
              </w:rPr>
            </w:r>
            <w:r>
              <w:rPr>
                <w:noProof/>
                <w:webHidden/>
              </w:rPr>
              <w:fldChar w:fldCharType="separate"/>
            </w:r>
            <w:r>
              <w:rPr>
                <w:noProof/>
                <w:webHidden/>
              </w:rPr>
              <w:t>16</w:t>
            </w:r>
            <w:r>
              <w:rPr>
                <w:noProof/>
                <w:webHidden/>
              </w:rPr>
              <w:fldChar w:fldCharType="end"/>
            </w:r>
          </w:hyperlink>
        </w:p>
        <w:p w14:paraId="35AA2ACE" w14:textId="38D6647D"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39" w:history="1">
            <w:r w:rsidRPr="00DD7596">
              <w:rPr>
                <w:rStyle w:val="Hyperlink"/>
                <w:noProof/>
              </w:rPr>
              <w:t>SECTION 6: BOSS Scoring &amp; Exception Economy Configuration</w:t>
            </w:r>
            <w:r>
              <w:rPr>
                <w:noProof/>
                <w:webHidden/>
              </w:rPr>
              <w:tab/>
            </w:r>
            <w:r>
              <w:rPr>
                <w:noProof/>
                <w:webHidden/>
              </w:rPr>
              <w:fldChar w:fldCharType="begin"/>
            </w:r>
            <w:r>
              <w:rPr>
                <w:noProof/>
                <w:webHidden/>
              </w:rPr>
              <w:instrText xml:space="preserve"> PAGEREF _Toc225493339 \h </w:instrText>
            </w:r>
            <w:r>
              <w:rPr>
                <w:noProof/>
                <w:webHidden/>
              </w:rPr>
            </w:r>
            <w:r>
              <w:rPr>
                <w:noProof/>
                <w:webHidden/>
              </w:rPr>
              <w:fldChar w:fldCharType="separate"/>
            </w:r>
            <w:r>
              <w:rPr>
                <w:noProof/>
                <w:webHidden/>
              </w:rPr>
              <w:t>18</w:t>
            </w:r>
            <w:r>
              <w:rPr>
                <w:noProof/>
                <w:webHidden/>
              </w:rPr>
              <w:fldChar w:fldCharType="end"/>
            </w:r>
          </w:hyperlink>
        </w:p>
        <w:p w14:paraId="5C38EBFD" w14:textId="285D7EDE"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0" w:history="1">
            <w:r w:rsidRPr="00DD7596">
              <w:rPr>
                <w:rStyle w:val="Hyperlink"/>
                <w:noProof/>
              </w:rPr>
              <w:t>6.1 BOSS Dimensions &amp; Weights</w:t>
            </w:r>
            <w:r>
              <w:rPr>
                <w:noProof/>
                <w:webHidden/>
              </w:rPr>
              <w:tab/>
            </w:r>
            <w:r>
              <w:rPr>
                <w:noProof/>
                <w:webHidden/>
              </w:rPr>
              <w:fldChar w:fldCharType="begin"/>
            </w:r>
            <w:r>
              <w:rPr>
                <w:noProof/>
                <w:webHidden/>
              </w:rPr>
              <w:instrText xml:space="preserve"> PAGEREF _Toc225493340 \h </w:instrText>
            </w:r>
            <w:r>
              <w:rPr>
                <w:noProof/>
                <w:webHidden/>
              </w:rPr>
            </w:r>
            <w:r>
              <w:rPr>
                <w:noProof/>
                <w:webHidden/>
              </w:rPr>
              <w:fldChar w:fldCharType="separate"/>
            </w:r>
            <w:r>
              <w:rPr>
                <w:noProof/>
                <w:webHidden/>
              </w:rPr>
              <w:t>18</w:t>
            </w:r>
            <w:r>
              <w:rPr>
                <w:noProof/>
                <w:webHidden/>
              </w:rPr>
              <w:fldChar w:fldCharType="end"/>
            </w:r>
          </w:hyperlink>
        </w:p>
        <w:p w14:paraId="0EC229DF" w14:textId="075BBF4B"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1" w:history="1">
            <w:r w:rsidRPr="00DD7596">
              <w:rPr>
                <w:rStyle w:val="Hyperlink"/>
                <w:noProof/>
              </w:rPr>
              <w:t>6.2 Exception Economy Parameters</w:t>
            </w:r>
            <w:r>
              <w:rPr>
                <w:noProof/>
                <w:webHidden/>
              </w:rPr>
              <w:tab/>
            </w:r>
            <w:r>
              <w:rPr>
                <w:noProof/>
                <w:webHidden/>
              </w:rPr>
              <w:fldChar w:fldCharType="begin"/>
            </w:r>
            <w:r>
              <w:rPr>
                <w:noProof/>
                <w:webHidden/>
              </w:rPr>
              <w:instrText xml:space="preserve"> PAGEREF _Toc225493341 \h </w:instrText>
            </w:r>
            <w:r>
              <w:rPr>
                <w:noProof/>
                <w:webHidden/>
              </w:rPr>
            </w:r>
            <w:r>
              <w:rPr>
                <w:noProof/>
                <w:webHidden/>
              </w:rPr>
              <w:fldChar w:fldCharType="separate"/>
            </w:r>
            <w:r>
              <w:rPr>
                <w:noProof/>
                <w:webHidden/>
              </w:rPr>
              <w:t>19</w:t>
            </w:r>
            <w:r>
              <w:rPr>
                <w:noProof/>
                <w:webHidden/>
              </w:rPr>
              <w:fldChar w:fldCharType="end"/>
            </w:r>
          </w:hyperlink>
        </w:p>
        <w:p w14:paraId="49CD0523" w14:textId="028FA884"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42" w:history="1">
            <w:r w:rsidRPr="00DD7596">
              <w:rPr>
                <w:rStyle w:val="Hyperlink"/>
                <w:noProof/>
              </w:rPr>
              <w:t>SECTION 7: Intent Object &amp; Doctrine Conflict Configuration</w:t>
            </w:r>
            <w:r>
              <w:rPr>
                <w:noProof/>
                <w:webHidden/>
              </w:rPr>
              <w:tab/>
            </w:r>
            <w:r>
              <w:rPr>
                <w:noProof/>
                <w:webHidden/>
              </w:rPr>
              <w:fldChar w:fldCharType="begin"/>
            </w:r>
            <w:r>
              <w:rPr>
                <w:noProof/>
                <w:webHidden/>
              </w:rPr>
              <w:instrText xml:space="preserve"> PAGEREF _Toc225493342 \h </w:instrText>
            </w:r>
            <w:r>
              <w:rPr>
                <w:noProof/>
                <w:webHidden/>
              </w:rPr>
            </w:r>
            <w:r>
              <w:rPr>
                <w:noProof/>
                <w:webHidden/>
              </w:rPr>
              <w:fldChar w:fldCharType="separate"/>
            </w:r>
            <w:r>
              <w:rPr>
                <w:noProof/>
                <w:webHidden/>
              </w:rPr>
              <w:t>20</w:t>
            </w:r>
            <w:r>
              <w:rPr>
                <w:noProof/>
                <w:webHidden/>
              </w:rPr>
              <w:fldChar w:fldCharType="end"/>
            </w:r>
          </w:hyperlink>
        </w:p>
        <w:p w14:paraId="594AE13C" w14:textId="30C592BC"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3" w:history="1">
            <w:r w:rsidRPr="00DD7596">
              <w:rPr>
                <w:rStyle w:val="Hyperlink"/>
                <w:noProof/>
              </w:rPr>
              <w:t>7.1 Intent Object Defaults</w:t>
            </w:r>
            <w:r>
              <w:rPr>
                <w:noProof/>
                <w:webHidden/>
              </w:rPr>
              <w:tab/>
            </w:r>
            <w:r>
              <w:rPr>
                <w:noProof/>
                <w:webHidden/>
              </w:rPr>
              <w:fldChar w:fldCharType="begin"/>
            </w:r>
            <w:r>
              <w:rPr>
                <w:noProof/>
                <w:webHidden/>
              </w:rPr>
              <w:instrText xml:space="preserve"> PAGEREF _Toc225493343 \h </w:instrText>
            </w:r>
            <w:r>
              <w:rPr>
                <w:noProof/>
                <w:webHidden/>
              </w:rPr>
            </w:r>
            <w:r>
              <w:rPr>
                <w:noProof/>
                <w:webHidden/>
              </w:rPr>
              <w:fldChar w:fldCharType="separate"/>
            </w:r>
            <w:r>
              <w:rPr>
                <w:noProof/>
                <w:webHidden/>
              </w:rPr>
              <w:t>20</w:t>
            </w:r>
            <w:r>
              <w:rPr>
                <w:noProof/>
                <w:webHidden/>
              </w:rPr>
              <w:fldChar w:fldCharType="end"/>
            </w:r>
          </w:hyperlink>
        </w:p>
        <w:p w14:paraId="28AFAC9D" w14:textId="21BC0EF2"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4" w:history="1">
            <w:r w:rsidRPr="00DD7596">
              <w:rPr>
                <w:rStyle w:val="Hyperlink"/>
                <w:noProof/>
              </w:rPr>
              <w:t>7.2 Doctrine Conflict Arbitration</w:t>
            </w:r>
            <w:r>
              <w:rPr>
                <w:noProof/>
                <w:webHidden/>
              </w:rPr>
              <w:tab/>
            </w:r>
            <w:r>
              <w:rPr>
                <w:noProof/>
                <w:webHidden/>
              </w:rPr>
              <w:fldChar w:fldCharType="begin"/>
            </w:r>
            <w:r>
              <w:rPr>
                <w:noProof/>
                <w:webHidden/>
              </w:rPr>
              <w:instrText xml:space="preserve"> PAGEREF _Toc225493344 \h </w:instrText>
            </w:r>
            <w:r>
              <w:rPr>
                <w:noProof/>
                <w:webHidden/>
              </w:rPr>
            </w:r>
            <w:r>
              <w:rPr>
                <w:noProof/>
                <w:webHidden/>
              </w:rPr>
              <w:fldChar w:fldCharType="separate"/>
            </w:r>
            <w:r>
              <w:rPr>
                <w:noProof/>
                <w:webHidden/>
              </w:rPr>
              <w:t>20</w:t>
            </w:r>
            <w:r>
              <w:rPr>
                <w:noProof/>
                <w:webHidden/>
              </w:rPr>
              <w:fldChar w:fldCharType="end"/>
            </w:r>
          </w:hyperlink>
        </w:p>
        <w:p w14:paraId="767DD980" w14:textId="09581B4B"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45" w:history="1">
            <w:r w:rsidRPr="00DD7596">
              <w:rPr>
                <w:rStyle w:val="Hyperlink"/>
                <w:noProof/>
              </w:rPr>
              <w:t>SECTION 8: Agentic Architecture &amp; Domain Configuration</w:t>
            </w:r>
            <w:r>
              <w:rPr>
                <w:noProof/>
                <w:webHidden/>
              </w:rPr>
              <w:tab/>
            </w:r>
            <w:r>
              <w:rPr>
                <w:noProof/>
                <w:webHidden/>
              </w:rPr>
              <w:fldChar w:fldCharType="begin"/>
            </w:r>
            <w:r>
              <w:rPr>
                <w:noProof/>
                <w:webHidden/>
              </w:rPr>
              <w:instrText xml:space="preserve"> PAGEREF _Toc225493345 \h </w:instrText>
            </w:r>
            <w:r>
              <w:rPr>
                <w:noProof/>
                <w:webHidden/>
              </w:rPr>
            </w:r>
            <w:r>
              <w:rPr>
                <w:noProof/>
                <w:webHidden/>
              </w:rPr>
              <w:fldChar w:fldCharType="separate"/>
            </w:r>
            <w:r>
              <w:rPr>
                <w:noProof/>
                <w:webHidden/>
              </w:rPr>
              <w:t>22</w:t>
            </w:r>
            <w:r>
              <w:rPr>
                <w:noProof/>
                <w:webHidden/>
              </w:rPr>
              <w:fldChar w:fldCharType="end"/>
            </w:r>
          </w:hyperlink>
        </w:p>
        <w:p w14:paraId="550DF4DE" w14:textId="05BF8318"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6" w:history="1">
            <w:r w:rsidRPr="00DD7596">
              <w:rPr>
                <w:rStyle w:val="Hyperlink"/>
                <w:noProof/>
              </w:rPr>
              <w:t>8.1 Domain Governor Configuration</w:t>
            </w:r>
            <w:r>
              <w:rPr>
                <w:noProof/>
                <w:webHidden/>
              </w:rPr>
              <w:tab/>
            </w:r>
            <w:r>
              <w:rPr>
                <w:noProof/>
                <w:webHidden/>
              </w:rPr>
              <w:fldChar w:fldCharType="begin"/>
            </w:r>
            <w:r>
              <w:rPr>
                <w:noProof/>
                <w:webHidden/>
              </w:rPr>
              <w:instrText xml:space="preserve"> PAGEREF _Toc225493346 \h </w:instrText>
            </w:r>
            <w:r>
              <w:rPr>
                <w:noProof/>
                <w:webHidden/>
              </w:rPr>
            </w:r>
            <w:r>
              <w:rPr>
                <w:noProof/>
                <w:webHidden/>
              </w:rPr>
              <w:fldChar w:fldCharType="separate"/>
            </w:r>
            <w:r>
              <w:rPr>
                <w:noProof/>
                <w:webHidden/>
              </w:rPr>
              <w:t>22</w:t>
            </w:r>
            <w:r>
              <w:rPr>
                <w:noProof/>
                <w:webHidden/>
              </w:rPr>
              <w:fldChar w:fldCharType="end"/>
            </w:r>
          </w:hyperlink>
        </w:p>
        <w:p w14:paraId="1377BBBF" w14:textId="7D1820F5"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7" w:history="1">
            <w:r w:rsidRPr="00DD7596">
              <w:rPr>
                <w:rStyle w:val="Hyperlink"/>
                <w:noProof/>
              </w:rPr>
              <w:t>8.2 Agentic Work Group Configuration</w:t>
            </w:r>
            <w:r>
              <w:rPr>
                <w:noProof/>
                <w:webHidden/>
              </w:rPr>
              <w:tab/>
            </w:r>
            <w:r>
              <w:rPr>
                <w:noProof/>
                <w:webHidden/>
              </w:rPr>
              <w:fldChar w:fldCharType="begin"/>
            </w:r>
            <w:r>
              <w:rPr>
                <w:noProof/>
                <w:webHidden/>
              </w:rPr>
              <w:instrText xml:space="preserve"> PAGEREF _Toc225493347 \h </w:instrText>
            </w:r>
            <w:r>
              <w:rPr>
                <w:noProof/>
                <w:webHidden/>
              </w:rPr>
            </w:r>
            <w:r>
              <w:rPr>
                <w:noProof/>
                <w:webHidden/>
              </w:rPr>
              <w:fldChar w:fldCharType="separate"/>
            </w:r>
            <w:r>
              <w:rPr>
                <w:noProof/>
                <w:webHidden/>
              </w:rPr>
              <w:t>23</w:t>
            </w:r>
            <w:r>
              <w:rPr>
                <w:noProof/>
                <w:webHidden/>
              </w:rPr>
              <w:fldChar w:fldCharType="end"/>
            </w:r>
          </w:hyperlink>
        </w:p>
        <w:p w14:paraId="736A52B8" w14:textId="431372B1"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8" w:history="1">
            <w:r w:rsidRPr="00DD7596">
              <w:rPr>
                <w:rStyle w:val="Hyperlink"/>
                <w:noProof/>
              </w:rPr>
              <w:t>8.3 Digital Twin Configuration</w:t>
            </w:r>
            <w:r>
              <w:rPr>
                <w:noProof/>
                <w:webHidden/>
              </w:rPr>
              <w:tab/>
            </w:r>
            <w:r>
              <w:rPr>
                <w:noProof/>
                <w:webHidden/>
              </w:rPr>
              <w:fldChar w:fldCharType="begin"/>
            </w:r>
            <w:r>
              <w:rPr>
                <w:noProof/>
                <w:webHidden/>
              </w:rPr>
              <w:instrText xml:space="preserve"> PAGEREF _Toc225493348 \h </w:instrText>
            </w:r>
            <w:r>
              <w:rPr>
                <w:noProof/>
                <w:webHidden/>
              </w:rPr>
            </w:r>
            <w:r>
              <w:rPr>
                <w:noProof/>
                <w:webHidden/>
              </w:rPr>
              <w:fldChar w:fldCharType="separate"/>
            </w:r>
            <w:r>
              <w:rPr>
                <w:noProof/>
                <w:webHidden/>
              </w:rPr>
              <w:t>24</w:t>
            </w:r>
            <w:r>
              <w:rPr>
                <w:noProof/>
                <w:webHidden/>
              </w:rPr>
              <w:fldChar w:fldCharType="end"/>
            </w:r>
          </w:hyperlink>
        </w:p>
        <w:p w14:paraId="50F44FDC" w14:textId="661CA115"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49" w:history="1">
            <w:r w:rsidRPr="00DD7596">
              <w:rPr>
                <w:rStyle w:val="Hyperlink"/>
                <w:noProof/>
              </w:rPr>
              <w:t>SECTION 9: Flight Recorder &amp; Evidence Architecture</w:t>
            </w:r>
            <w:r>
              <w:rPr>
                <w:noProof/>
                <w:webHidden/>
              </w:rPr>
              <w:tab/>
            </w:r>
            <w:r>
              <w:rPr>
                <w:noProof/>
                <w:webHidden/>
              </w:rPr>
              <w:fldChar w:fldCharType="begin"/>
            </w:r>
            <w:r>
              <w:rPr>
                <w:noProof/>
                <w:webHidden/>
              </w:rPr>
              <w:instrText xml:space="preserve"> PAGEREF _Toc225493349 \h </w:instrText>
            </w:r>
            <w:r>
              <w:rPr>
                <w:noProof/>
                <w:webHidden/>
              </w:rPr>
            </w:r>
            <w:r>
              <w:rPr>
                <w:noProof/>
                <w:webHidden/>
              </w:rPr>
              <w:fldChar w:fldCharType="separate"/>
            </w:r>
            <w:r>
              <w:rPr>
                <w:noProof/>
                <w:webHidden/>
              </w:rPr>
              <w:t>25</w:t>
            </w:r>
            <w:r>
              <w:rPr>
                <w:noProof/>
                <w:webHidden/>
              </w:rPr>
              <w:fldChar w:fldCharType="end"/>
            </w:r>
          </w:hyperlink>
        </w:p>
        <w:p w14:paraId="47A87DDE" w14:textId="4005A369"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50" w:history="1">
            <w:r w:rsidRPr="00DD7596">
              <w:rPr>
                <w:rStyle w:val="Hyperlink"/>
                <w:noProof/>
              </w:rPr>
              <w:t>SECTION 10: Products, Services &amp; Operational Domain</w:t>
            </w:r>
            <w:r>
              <w:rPr>
                <w:noProof/>
                <w:webHidden/>
              </w:rPr>
              <w:tab/>
            </w:r>
            <w:r>
              <w:rPr>
                <w:noProof/>
                <w:webHidden/>
              </w:rPr>
              <w:fldChar w:fldCharType="begin"/>
            </w:r>
            <w:r>
              <w:rPr>
                <w:noProof/>
                <w:webHidden/>
              </w:rPr>
              <w:instrText xml:space="preserve"> PAGEREF _Toc225493350 \h </w:instrText>
            </w:r>
            <w:r>
              <w:rPr>
                <w:noProof/>
                <w:webHidden/>
              </w:rPr>
            </w:r>
            <w:r>
              <w:rPr>
                <w:noProof/>
                <w:webHidden/>
              </w:rPr>
              <w:fldChar w:fldCharType="separate"/>
            </w:r>
            <w:r>
              <w:rPr>
                <w:noProof/>
                <w:webHidden/>
              </w:rPr>
              <w:t>27</w:t>
            </w:r>
            <w:r>
              <w:rPr>
                <w:noProof/>
                <w:webHidden/>
              </w:rPr>
              <w:fldChar w:fldCharType="end"/>
            </w:r>
          </w:hyperlink>
        </w:p>
        <w:p w14:paraId="25F18A69" w14:textId="3C853C15"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51" w:history="1">
            <w:r w:rsidRPr="00DD7596">
              <w:rPr>
                <w:rStyle w:val="Hyperlink"/>
                <w:noProof/>
              </w:rPr>
              <w:t>SECTION 11: Temporal &amp; Regional Variance Configuration</w:t>
            </w:r>
            <w:r>
              <w:rPr>
                <w:noProof/>
                <w:webHidden/>
              </w:rPr>
              <w:tab/>
            </w:r>
            <w:r>
              <w:rPr>
                <w:noProof/>
                <w:webHidden/>
              </w:rPr>
              <w:fldChar w:fldCharType="begin"/>
            </w:r>
            <w:r>
              <w:rPr>
                <w:noProof/>
                <w:webHidden/>
              </w:rPr>
              <w:instrText xml:space="preserve"> PAGEREF _Toc225493351 \h </w:instrText>
            </w:r>
            <w:r>
              <w:rPr>
                <w:noProof/>
                <w:webHidden/>
              </w:rPr>
            </w:r>
            <w:r>
              <w:rPr>
                <w:noProof/>
                <w:webHidden/>
              </w:rPr>
              <w:fldChar w:fldCharType="separate"/>
            </w:r>
            <w:r>
              <w:rPr>
                <w:noProof/>
                <w:webHidden/>
              </w:rPr>
              <w:t>29</w:t>
            </w:r>
            <w:r>
              <w:rPr>
                <w:noProof/>
                <w:webHidden/>
              </w:rPr>
              <w:fldChar w:fldCharType="end"/>
            </w:r>
          </w:hyperlink>
        </w:p>
        <w:p w14:paraId="3E57B30A" w14:textId="75C1CB7D"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2" w:history="1">
            <w:r w:rsidRPr="00DD7596">
              <w:rPr>
                <w:rStyle w:val="Hyperlink"/>
                <w:noProof/>
              </w:rPr>
              <w:t>11.1 Temporal Variance</w:t>
            </w:r>
            <w:r>
              <w:rPr>
                <w:noProof/>
                <w:webHidden/>
              </w:rPr>
              <w:tab/>
            </w:r>
            <w:r>
              <w:rPr>
                <w:noProof/>
                <w:webHidden/>
              </w:rPr>
              <w:fldChar w:fldCharType="begin"/>
            </w:r>
            <w:r>
              <w:rPr>
                <w:noProof/>
                <w:webHidden/>
              </w:rPr>
              <w:instrText xml:space="preserve"> PAGEREF _Toc225493352 \h </w:instrText>
            </w:r>
            <w:r>
              <w:rPr>
                <w:noProof/>
                <w:webHidden/>
              </w:rPr>
            </w:r>
            <w:r>
              <w:rPr>
                <w:noProof/>
                <w:webHidden/>
              </w:rPr>
              <w:fldChar w:fldCharType="separate"/>
            </w:r>
            <w:r>
              <w:rPr>
                <w:noProof/>
                <w:webHidden/>
              </w:rPr>
              <w:t>29</w:t>
            </w:r>
            <w:r>
              <w:rPr>
                <w:noProof/>
                <w:webHidden/>
              </w:rPr>
              <w:fldChar w:fldCharType="end"/>
            </w:r>
          </w:hyperlink>
        </w:p>
        <w:p w14:paraId="457C58C1" w14:textId="24AED63D"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3" w:history="1">
            <w:r w:rsidRPr="00DD7596">
              <w:rPr>
                <w:rStyle w:val="Hyperlink"/>
                <w:noProof/>
              </w:rPr>
              <w:t>11.2 Regional Variance</w:t>
            </w:r>
            <w:r>
              <w:rPr>
                <w:noProof/>
                <w:webHidden/>
              </w:rPr>
              <w:tab/>
            </w:r>
            <w:r>
              <w:rPr>
                <w:noProof/>
                <w:webHidden/>
              </w:rPr>
              <w:fldChar w:fldCharType="begin"/>
            </w:r>
            <w:r>
              <w:rPr>
                <w:noProof/>
                <w:webHidden/>
              </w:rPr>
              <w:instrText xml:space="preserve"> PAGEREF _Toc225493353 \h </w:instrText>
            </w:r>
            <w:r>
              <w:rPr>
                <w:noProof/>
                <w:webHidden/>
              </w:rPr>
            </w:r>
            <w:r>
              <w:rPr>
                <w:noProof/>
                <w:webHidden/>
              </w:rPr>
              <w:fldChar w:fldCharType="separate"/>
            </w:r>
            <w:r>
              <w:rPr>
                <w:noProof/>
                <w:webHidden/>
              </w:rPr>
              <w:t>29</w:t>
            </w:r>
            <w:r>
              <w:rPr>
                <w:noProof/>
                <w:webHidden/>
              </w:rPr>
              <w:fldChar w:fldCharType="end"/>
            </w:r>
          </w:hyperlink>
        </w:p>
        <w:p w14:paraId="4E65C0F3" w14:textId="3CC66E6E"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54" w:history="1">
            <w:r w:rsidRPr="00DD7596">
              <w:rPr>
                <w:rStyle w:val="Hyperlink"/>
                <w:noProof/>
              </w:rPr>
              <w:t>SECTION 12: Cloud Infrastructure Sizing &amp; Sovereignty Architecture</w:t>
            </w:r>
            <w:r>
              <w:rPr>
                <w:noProof/>
                <w:webHidden/>
              </w:rPr>
              <w:tab/>
            </w:r>
            <w:r>
              <w:rPr>
                <w:noProof/>
                <w:webHidden/>
              </w:rPr>
              <w:fldChar w:fldCharType="begin"/>
            </w:r>
            <w:r>
              <w:rPr>
                <w:noProof/>
                <w:webHidden/>
              </w:rPr>
              <w:instrText xml:space="preserve"> PAGEREF _Toc225493354 \h </w:instrText>
            </w:r>
            <w:r>
              <w:rPr>
                <w:noProof/>
                <w:webHidden/>
              </w:rPr>
            </w:r>
            <w:r>
              <w:rPr>
                <w:noProof/>
                <w:webHidden/>
              </w:rPr>
              <w:fldChar w:fldCharType="separate"/>
            </w:r>
            <w:r>
              <w:rPr>
                <w:noProof/>
                <w:webHidden/>
              </w:rPr>
              <w:t>31</w:t>
            </w:r>
            <w:r>
              <w:rPr>
                <w:noProof/>
                <w:webHidden/>
              </w:rPr>
              <w:fldChar w:fldCharType="end"/>
            </w:r>
          </w:hyperlink>
        </w:p>
        <w:p w14:paraId="30A80624" w14:textId="157FCB29"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5" w:history="1">
            <w:r w:rsidRPr="00DD7596">
              <w:rPr>
                <w:rStyle w:val="Hyperlink"/>
                <w:noProof/>
              </w:rPr>
              <w:t>12.1 Sovereignty-First Architecture Topology</w:t>
            </w:r>
            <w:r>
              <w:rPr>
                <w:noProof/>
                <w:webHidden/>
              </w:rPr>
              <w:tab/>
            </w:r>
            <w:r>
              <w:rPr>
                <w:noProof/>
                <w:webHidden/>
              </w:rPr>
              <w:fldChar w:fldCharType="begin"/>
            </w:r>
            <w:r>
              <w:rPr>
                <w:noProof/>
                <w:webHidden/>
              </w:rPr>
              <w:instrText xml:space="preserve"> PAGEREF _Toc225493355 \h </w:instrText>
            </w:r>
            <w:r>
              <w:rPr>
                <w:noProof/>
                <w:webHidden/>
              </w:rPr>
            </w:r>
            <w:r>
              <w:rPr>
                <w:noProof/>
                <w:webHidden/>
              </w:rPr>
              <w:fldChar w:fldCharType="separate"/>
            </w:r>
            <w:r>
              <w:rPr>
                <w:noProof/>
                <w:webHidden/>
              </w:rPr>
              <w:t>31</w:t>
            </w:r>
            <w:r>
              <w:rPr>
                <w:noProof/>
                <w:webHidden/>
              </w:rPr>
              <w:fldChar w:fldCharType="end"/>
            </w:r>
          </w:hyperlink>
        </w:p>
        <w:p w14:paraId="39006114" w14:textId="6D9A7946"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6" w:history="1">
            <w:r w:rsidRPr="00DD7596">
              <w:rPr>
                <w:rStyle w:val="Hyperlink"/>
                <w:noProof/>
              </w:rPr>
              <w:t>12.2 ADAM Compute &amp; Processing Requirements</w:t>
            </w:r>
            <w:r>
              <w:rPr>
                <w:noProof/>
                <w:webHidden/>
              </w:rPr>
              <w:tab/>
            </w:r>
            <w:r>
              <w:rPr>
                <w:noProof/>
                <w:webHidden/>
              </w:rPr>
              <w:fldChar w:fldCharType="begin"/>
            </w:r>
            <w:r>
              <w:rPr>
                <w:noProof/>
                <w:webHidden/>
              </w:rPr>
              <w:instrText xml:space="preserve"> PAGEREF _Toc225493356 \h </w:instrText>
            </w:r>
            <w:r>
              <w:rPr>
                <w:noProof/>
                <w:webHidden/>
              </w:rPr>
            </w:r>
            <w:r>
              <w:rPr>
                <w:noProof/>
                <w:webHidden/>
              </w:rPr>
              <w:fldChar w:fldCharType="separate"/>
            </w:r>
            <w:r>
              <w:rPr>
                <w:noProof/>
                <w:webHidden/>
              </w:rPr>
              <w:t>32</w:t>
            </w:r>
            <w:r>
              <w:rPr>
                <w:noProof/>
                <w:webHidden/>
              </w:rPr>
              <w:fldChar w:fldCharType="end"/>
            </w:r>
          </w:hyperlink>
        </w:p>
        <w:p w14:paraId="5E99197A" w14:textId="4E8EF165"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7" w:history="1">
            <w:r w:rsidRPr="00DD7596">
              <w:rPr>
                <w:rStyle w:val="Hyperlink"/>
                <w:noProof/>
              </w:rPr>
              <w:t>12.3 Storage &amp; Data Requirements</w:t>
            </w:r>
            <w:r>
              <w:rPr>
                <w:noProof/>
                <w:webHidden/>
              </w:rPr>
              <w:tab/>
            </w:r>
            <w:r>
              <w:rPr>
                <w:noProof/>
                <w:webHidden/>
              </w:rPr>
              <w:fldChar w:fldCharType="begin"/>
            </w:r>
            <w:r>
              <w:rPr>
                <w:noProof/>
                <w:webHidden/>
              </w:rPr>
              <w:instrText xml:space="preserve"> PAGEREF _Toc225493357 \h </w:instrText>
            </w:r>
            <w:r>
              <w:rPr>
                <w:noProof/>
                <w:webHidden/>
              </w:rPr>
            </w:r>
            <w:r>
              <w:rPr>
                <w:noProof/>
                <w:webHidden/>
              </w:rPr>
              <w:fldChar w:fldCharType="separate"/>
            </w:r>
            <w:r>
              <w:rPr>
                <w:noProof/>
                <w:webHidden/>
              </w:rPr>
              <w:t>33</w:t>
            </w:r>
            <w:r>
              <w:rPr>
                <w:noProof/>
                <w:webHidden/>
              </w:rPr>
              <w:fldChar w:fldCharType="end"/>
            </w:r>
          </w:hyperlink>
        </w:p>
        <w:p w14:paraId="327335A9" w14:textId="22D30173"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8" w:history="1">
            <w:r w:rsidRPr="00DD7596">
              <w:rPr>
                <w:rStyle w:val="Hyperlink"/>
                <w:noProof/>
              </w:rPr>
              <w:t>12.4 Azure Stack On-Premises Configuration</w:t>
            </w:r>
            <w:r>
              <w:rPr>
                <w:noProof/>
                <w:webHidden/>
              </w:rPr>
              <w:tab/>
            </w:r>
            <w:r>
              <w:rPr>
                <w:noProof/>
                <w:webHidden/>
              </w:rPr>
              <w:fldChar w:fldCharType="begin"/>
            </w:r>
            <w:r>
              <w:rPr>
                <w:noProof/>
                <w:webHidden/>
              </w:rPr>
              <w:instrText xml:space="preserve"> PAGEREF _Toc225493358 \h </w:instrText>
            </w:r>
            <w:r>
              <w:rPr>
                <w:noProof/>
                <w:webHidden/>
              </w:rPr>
            </w:r>
            <w:r>
              <w:rPr>
                <w:noProof/>
                <w:webHidden/>
              </w:rPr>
              <w:fldChar w:fldCharType="separate"/>
            </w:r>
            <w:r>
              <w:rPr>
                <w:noProof/>
                <w:webHidden/>
              </w:rPr>
              <w:t>33</w:t>
            </w:r>
            <w:r>
              <w:rPr>
                <w:noProof/>
                <w:webHidden/>
              </w:rPr>
              <w:fldChar w:fldCharType="end"/>
            </w:r>
          </w:hyperlink>
        </w:p>
        <w:p w14:paraId="08DE7428" w14:textId="45EFFEBE"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9" w:history="1">
            <w:r w:rsidRPr="00DD7596">
              <w:rPr>
                <w:rStyle w:val="Hyperlink"/>
                <w:noProof/>
              </w:rPr>
              <w:t>12.5 Cross-Cloud Orchestration</w:t>
            </w:r>
            <w:r>
              <w:rPr>
                <w:noProof/>
                <w:webHidden/>
              </w:rPr>
              <w:tab/>
            </w:r>
            <w:r>
              <w:rPr>
                <w:noProof/>
                <w:webHidden/>
              </w:rPr>
              <w:fldChar w:fldCharType="begin"/>
            </w:r>
            <w:r>
              <w:rPr>
                <w:noProof/>
                <w:webHidden/>
              </w:rPr>
              <w:instrText xml:space="preserve"> PAGEREF _Toc225493359 \h </w:instrText>
            </w:r>
            <w:r>
              <w:rPr>
                <w:noProof/>
                <w:webHidden/>
              </w:rPr>
            </w:r>
            <w:r>
              <w:rPr>
                <w:noProof/>
                <w:webHidden/>
              </w:rPr>
              <w:fldChar w:fldCharType="separate"/>
            </w:r>
            <w:r>
              <w:rPr>
                <w:noProof/>
                <w:webHidden/>
              </w:rPr>
              <w:t>34</w:t>
            </w:r>
            <w:r>
              <w:rPr>
                <w:noProof/>
                <w:webHidden/>
              </w:rPr>
              <w:fldChar w:fldCharType="end"/>
            </w:r>
          </w:hyperlink>
        </w:p>
        <w:p w14:paraId="591ADB40" w14:textId="32D5E48A"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60" w:history="1">
            <w:r w:rsidRPr="00DD7596">
              <w:rPr>
                <w:rStyle w:val="Hyperlink"/>
                <w:noProof/>
              </w:rPr>
              <w:t>SECTION 13: Resilience, Idempotency &amp; Security Posture</w:t>
            </w:r>
            <w:r>
              <w:rPr>
                <w:noProof/>
                <w:webHidden/>
              </w:rPr>
              <w:tab/>
            </w:r>
            <w:r>
              <w:rPr>
                <w:noProof/>
                <w:webHidden/>
              </w:rPr>
              <w:fldChar w:fldCharType="begin"/>
            </w:r>
            <w:r>
              <w:rPr>
                <w:noProof/>
                <w:webHidden/>
              </w:rPr>
              <w:instrText xml:space="preserve"> PAGEREF _Toc225493360 \h </w:instrText>
            </w:r>
            <w:r>
              <w:rPr>
                <w:noProof/>
                <w:webHidden/>
              </w:rPr>
            </w:r>
            <w:r>
              <w:rPr>
                <w:noProof/>
                <w:webHidden/>
              </w:rPr>
              <w:fldChar w:fldCharType="separate"/>
            </w:r>
            <w:r>
              <w:rPr>
                <w:noProof/>
                <w:webHidden/>
              </w:rPr>
              <w:t>36</w:t>
            </w:r>
            <w:r>
              <w:rPr>
                <w:noProof/>
                <w:webHidden/>
              </w:rPr>
              <w:fldChar w:fldCharType="end"/>
            </w:r>
          </w:hyperlink>
        </w:p>
        <w:p w14:paraId="765A1358" w14:textId="5E1EA31B"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61" w:history="1">
            <w:r w:rsidRPr="00DD7596">
              <w:rPr>
                <w:rStyle w:val="Hyperlink"/>
                <w:noProof/>
              </w:rPr>
              <w:t>Appendix A: ADAM Terminology Reference</w:t>
            </w:r>
            <w:r>
              <w:rPr>
                <w:noProof/>
                <w:webHidden/>
              </w:rPr>
              <w:tab/>
            </w:r>
            <w:r>
              <w:rPr>
                <w:noProof/>
                <w:webHidden/>
              </w:rPr>
              <w:fldChar w:fldCharType="begin"/>
            </w:r>
            <w:r>
              <w:rPr>
                <w:noProof/>
                <w:webHidden/>
              </w:rPr>
              <w:instrText xml:space="preserve"> PAGEREF _Toc225493361 \h </w:instrText>
            </w:r>
            <w:r>
              <w:rPr>
                <w:noProof/>
                <w:webHidden/>
              </w:rPr>
            </w:r>
            <w:r>
              <w:rPr>
                <w:noProof/>
                <w:webHidden/>
              </w:rPr>
              <w:fldChar w:fldCharType="separate"/>
            </w:r>
            <w:r>
              <w:rPr>
                <w:noProof/>
                <w:webHidden/>
              </w:rPr>
              <w:t>38</w:t>
            </w:r>
            <w:r>
              <w:rPr>
                <w:noProof/>
                <w:webHidden/>
              </w:rPr>
              <w:fldChar w:fldCharType="end"/>
            </w:r>
          </w:hyperlink>
        </w:p>
        <w:p w14:paraId="266FAEDF" w14:textId="78A502CA" w:rsidR="00000F64" w:rsidRDefault="00000F64">
          <w:r>
            <w:rPr>
              <w:b/>
              <w:bCs/>
              <w:noProof/>
            </w:rPr>
            <w:fldChar w:fldCharType="end"/>
          </w:r>
        </w:p>
      </w:sdtContent>
    </w:sdt>
    <w:sdt>
      <w:sdtPr>
        <w:alias w:val="Table of Contents"/>
        <w:id w:val="1900708389"/>
      </w:sdtPr>
      <w:sdtEndPr/>
      <w:sdtContent>
        <w:p w14:paraId="0B8DAEA0" w14:textId="77777777" w:rsidR="00C60805" w:rsidRDefault="00A639BB">
          <w:r>
            <w:fldChar w:fldCharType="begin"/>
          </w:r>
          <w:r>
            <w:instrText>TOC \h \o "1-3"</w:instrText>
          </w:r>
          <w:r>
            <w:fldChar w:fldCharType="separate"/>
          </w:r>
        </w:p>
        <w:p w14:paraId="5570F030" w14:textId="77777777" w:rsidR="00C60805" w:rsidRDefault="00A639BB">
          <w:r>
            <w:fldChar w:fldCharType="end"/>
          </w:r>
        </w:p>
      </w:sdtContent>
    </w:sdt>
    <w:p w14:paraId="68BB46E3" w14:textId="77777777" w:rsidR="00C60805" w:rsidRDefault="00C60805">
      <w:pPr>
        <w:sectPr w:rsidR="00C60805">
          <w:pgSz w:w="12240" w:h="15840"/>
          <w:pgMar w:top="1440" w:right="1440" w:bottom="1440" w:left="1440" w:header="708" w:footer="708" w:gutter="0"/>
          <w:cols w:space="720"/>
          <w:docGrid w:linePitch="360"/>
        </w:sectPr>
      </w:pPr>
    </w:p>
    <w:p w14:paraId="739B706B" w14:textId="77777777" w:rsidR="00C60805" w:rsidRDefault="00A639BB">
      <w:pPr>
        <w:pStyle w:val="Heading1"/>
      </w:pPr>
      <w:bookmarkStart w:id="1" w:name="_Toc225493320"/>
      <w:r>
        <w:lastRenderedPageBreak/>
        <w:t>SECTION 1: Doctrine Identity &amp; Constitutional Foundation</w:t>
      </w:r>
      <w:bookmarkEnd w:id="1"/>
    </w:p>
    <w:p w14:paraId="2D349FAD" w14:textId="77777777" w:rsidR="00C60805" w:rsidRDefault="00A639BB">
      <w:pPr>
        <w:spacing w:after="120"/>
      </w:pPr>
      <w:r>
        <w:t>ADAM’s CORE Engine requires an explicit constitutional identity for the company: the permanent principles, mission, and non-negotiable boundaries that autonomous agents must never violate. This section seeds the root node of the CORE Graph and establishes the immutable layer of doctrine.</w:t>
      </w:r>
    </w:p>
    <w:p w14:paraId="56DE6B6A" w14:textId="77777777" w:rsidR="00C60805" w:rsidRDefault="00A639BB">
      <w:pPr>
        <w:spacing w:after="120"/>
      </w:pPr>
      <w:r>
        <w:rPr>
          <w:b/>
          <w:bCs/>
          <w:color w:val="C0392B"/>
        </w:rPr>
        <w:t xml:space="preserve">CORE Engine Note: </w:t>
      </w:r>
      <w:r>
        <w:rPr>
          <w:i/>
          <w:iCs/>
          <w:color w:val="555555"/>
        </w:rPr>
        <w:t>Answers to this section populate the CORE Graph root node and permanent-doctrine layer. These values are immutable without board-level approval and doctrine versioning.</w:t>
      </w:r>
    </w:p>
    <w:p w14:paraId="2DCBAADC" w14:textId="77777777" w:rsidR="00C60805" w:rsidRDefault="00A639BB">
      <w:pPr>
        <w:pStyle w:val="Heading2"/>
      </w:pPr>
      <w:bookmarkStart w:id="2" w:name="_Toc225493321"/>
      <w:r>
        <w:t>1.1 Mission, Purpose &amp; Founding Doctrine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3ABD16D1"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9667C3B"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BB8DA1E"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D94A650" w14:textId="77777777" w:rsidR="00C60805" w:rsidRDefault="00A639BB">
            <w:r>
              <w:rPr>
                <w:b/>
                <w:bCs/>
                <w:color w:val="FFFFFF"/>
                <w:sz w:val="20"/>
                <w:szCs w:val="20"/>
              </w:rPr>
              <w:t>EXAMPLE: NETSTREAMX</w:t>
            </w:r>
          </w:p>
        </w:tc>
      </w:tr>
      <w:tr w:rsidR="00C60805" w14:paraId="08DA4DE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3211BE8" w14:textId="77777777" w:rsidR="00C60805" w:rsidRDefault="00A639BB">
            <w:pPr>
              <w:jc w:val="center"/>
            </w:pPr>
            <w:r>
              <w:rPr>
                <w:b/>
                <w:bCs/>
                <w:sz w:val="20"/>
                <w:szCs w:val="20"/>
              </w:rPr>
              <w:t>1.1.1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84DCD" w14:textId="77777777" w:rsidR="00C60805" w:rsidRDefault="00A639BB">
            <w:r>
              <w:rPr>
                <w:sz w:val="20"/>
                <w:szCs w:val="20"/>
              </w:rPr>
              <w:t>What is the company’s legal name, incorporation jurisdiction, and founding date?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30D85FF" w14:textId="77777777" w:rsidR="00C60805" w:rsidRDefault="00A639BB">
            <w:r>
              <w:rPr>
                <w:i/>
                <w:iCs/>
                <w:color w:val="333333"/>
                <w:sz w:val="20"/>
                <w:szCs w:val="20"/>
              </w:rPr>
              <w:t>NetStreamX, Inc. Delaware C-Corp. Founded August 2002.</w:t>
            </w:r>
          </w:p>
        </w:tc>
      </w:tr>
      <w:tr w:rsidR="00C60805" w14:paraId="521A65F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9EC18BF" w14:textId="77777777" w:rsidR="00C60805" w:rsidRDefault="00A639BB">
            <w:pPr>
              <w:jc w:val="center"/>
            </w:pPr>
            <w:r>
              <w:rPr>
                <w:b/>
                <w:bCs/>
                <w:sz w:val="20"/>
                <w:szCs w:val="20"/>
              </w:rPr>
              <w:t>1.1.2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E3233" w14:textId="77777777" w:rsidR="00C60805" w:rsidRDefault="00A639BB">
            <w:r>
              <w:rPr>
                <w:sz w:val="20"/>
                <w:szCs w:val="20"/>
              </w:rPr>
              <w:t>What is the company’s mission statement? (The permanent, enduring reason it exists.)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158AE0F" w14:textId="77777777" w:rsidR="00C60805" w:rsidRDefault="00A639BB">
            <w:r>
              <w:rPr>
                <w:i/>
                <w:iCs/>
                <w:color w:val="333333"/>
                <w:sz w:val="20"/>
                <w:szCs w:val="20"/>
              </w:rPr>
              <w:t>To entertain the world — giving every person on earth access to the stories, ideas, and experiences that move them.</w:t>
            </w:r>
          </w:p>
        </w:tc>
      </w:tr>
      <w:tr w:rsidR="00C60805" w14:paraId="1454B8E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9C7945E" w14:textId="77777777" w:rsidR="00C60805" w:rsidRDefault="00A639BB">
            <w:pPr>
              <w:jc w:val="center"/>
            </w:pPr>
            <w:r>
              <w:rPr>
                <w:b/>
                <w:bCs/>
                <w:sz w:val="20"/>
                <w:szCs w:val="20"/>
              </w:rPr>
              <w:t>1.1.3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3C4D8" w14:textId="77777777" w:rsidR="00C60805" w:rsidRDefault="00A639BB">
            <w:r>
              <w:rPr>
                <w:sz w:val="20"/>
                <w:szCs w:val="20"/>
              </w:rPr>
              <w:t>What is the company’s vision? (The aspirational future state the company is working toward.)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7F3857C" w14:textId="77777777" w:rsidR="00C60805" w:rsidRDefault="00A639BB">
            <w:r>
              <w:rPr>
                <w:i/>
                <w:iCs/>
                <w:color w:val="333333"/>
                <w:sz w:val="20"/>
                <w:szCs w:val="20"/>
              </w:rPr>
              <w:t>To become the world’s leading entertainment platform where any human, in any language, on any device, can find a story that changes their perspective.</w:t>
            </w:r>
          </w:p>
        </w:tc>
      </w:tr>
      <w:tr w:rsidR="00C60805" w14:paraId="202B0EB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146E52B" w14:textId="77777777" w:rsidR="00C60805" w:rsidRDefault="00A639BB">
            <w:pPr>
              <w:jc w:val="center"/>
            </w:pPr>
            <w:r>
              <w:rPr>
                <w:b/>
                <w:bCs/>
                <w:sz w:val="20"/>
                <w:szCs w:val="20"/>
              </w:rPr>
              <w:t>1.1.4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25545" w14:textId="77777777" w:rsidR="00C60805" w:rsidRDefault="00A639BB">
            <w:r>
              <w:rPr>
                <w:sz w:val="20"/>
                <w:szCs w:val="20"/>
              </w:rPr>
              <w:t>What are the company’s permanent, non-negotiable principles? These are values that ADAM must treat as immutable doctrine. For each, provide a behavioral definition agents can evaluate against.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B1E302E" w14:textId="77777777" w:rsidR="00C60805" w:rsidRDefault="00A639BB">
            <w:r>
              <w:rPr>
                <w:i/>
                <w:iCs/>
                <w:color w:val="333333"/>
                <w:sz w:val="20"/>
                <w:szCs w:val="20"/>
              </w:rPr>
              <w:t>1) Creator Freedom — We never override creative vision for commercial pressure. 2) Customer Trust as Foundation — Every decision starts with ‘does this protect or enhance the viewer’s trust?’ 3) Evidence Over Opinion — Data informs, evidence proves, opinion yields. 4) Radical Transparency Internally — Information flows freely; hoarding information is a fireable offense. 5) Compliance Is Not Optional — Regulatory obligations are mandates, never soft constraints.</w:t>
            </w:r>
          </w:p>
        </w:tc>
      </w:tr>
      <w:tr w:rsidR="00C60805" w14:paraId="126A7EF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EDFFFDC" w14:textId="77777777" w:rsidR="00C60805" w:rsidRDefault="00A639BB">
            <w:pPr>
              <w:jc w:val="center"/>
            </w:pPr>
            <w:r>
              <w:rPr>
                <w:b/>
                <w:bCs/>
                <w:sz w:val="20"/>
                <w:szCs w:val="20"/>
              </w:rPr>
              <w:t>1.1.5</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7670C" w14:textId="77777777" w:rsidR="00C60805" w:rsidRDefault="00A639BB">
            <w:r>
              <w:rPr>
                <w:sz w:val="20"/>
                <w:szCs w:val="20"/>
              </w:rPr>
              <w:t>What does the company explicitly refuse to do? (Sacred boundaries that agents must never cross, regardless of optimization pressure.)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3E9262E" w14:textId="77777777" w:rsidR="00C60805" w:rsidRDefault="00A639BB">
            <w:r>
              <w:rPr>
                <w:i/>
                <w:iCs/>
                <w:color w:val="333333"/>
                <w:sz w:val="20"/>
                <w:szCs w:val="20"/>
              </w:rPr>
              <w:t>Never sell or share individual viewing data to third parties. Never produce content that exploits minors. Never misrepresent AI-generated content as human-created without disclosure. Never accept advertising that conflicts with content editorial independence. Never silently resolve a doctrine conflict — always escalate to human directors.</w:t>
            </w:r>
          </w:p>
        </w:tc>
      </w:tr>
      <w:tr w:rsidR="00C60805" w14:paraId="6845830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A96864E" w14:textId="77777777" w:rsidR="00C60805" w:rsidRDefault="00A639BB">
            <w:pPr>
              <w:jc w:val="center"/>
            </w:pPr>
            <w:r>
              <w:rPr>
                <w:b/>
                <w:bCs/>
                <w:sz w:val="20"/>
                <w:szCs w:val="20"/>
              </w:rPr>
              <w:t>1.1.6</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2260" w14:textId="77777777" w:rsidR="00C60805" w:rsidRDefault="00A639BB">
            <w:r>
              <w:rPr>
                <w:sz w:val="20"/>
                <w:szCs w:val="20"/>
              </w:rPr>
              <w:t>What is the legal entity structure? (Parent, subsidiaries, JVs, holding companies.) ADAM’s Legal &amp; Regulatory Authority agents must map jurisdictional boundaries.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F526DA8" w14:textId="77777777" w:rsidR="00C60805" w:rsidRDefault="00A639BB">
            <w:r>
              <w:rPr>
                <w:i/>
                <w:iCs/>
                <w:color w:val="333333"/>
                <w:sz w:val="20"/>
                <w:szCs w:val="20"/>
              </w:rPr>
              <w:t xml:space="preserve">NetStreamX Inc. (Parent, Delaware). Subsidiaries: NetStreamX International B.V. (Netherlands — EMEA), NetStreamX Studios LLC (production), NetStreamX Games Inc. (gaming), NetStreamX Advertising Ltd (UK — ad tech). Each subsidiary has distinct regulatory </w:t>
            </w:r>
            <w:r>
              <w:rPr>
                <w:i/>
                <w:iCs/>
                <w:color w:val="333333"/>
                <w:sz w:val="20"/>
                <w:szCs w:val="20"/>
              </w:rPr>
              <w:lastRenderedPageBreak/>
              <w:t>obligations mapped in the Regulatory &amp; Jurisdiction Subgraph.</w:t>
            </w:r>
          </w:p>
        </w:tc>
      </w:tr>
    </w:tbl>
    <w:p w14:paraId="4DC05179" w14:textId="77777777" w:rsidR="00C60805" w:rsidRDefault="00A639BB">
      <w:pPr>
        <w:pStyle w:val="Heading2"/>
      </w:pPr>
      <w:bookmarkStart w:id="3" w:name="_Toc225493322"/>
      <w:r>
        <w:lastRenderedPageBreak/>
        <w:t>1.2 Human Governance Structure</w:t>
      </w:r>
      <w:bookmarkEnd w:id="3"/>
    </w:p>
    <w:p w14:paraId="6602760E" w14:textId="77777777" w:rsidR="00C60805" w:rsidRDefault="00A639BB">
      <w:pPr>
        <w:spacing w:after="120"/>
      </w:pPr>
      <w:r>
        <w:t>ADAM operates with a minimal human directorship model. Directors do not manage workflows — they govern intent, constraints, and exceptions. This section defines who those humans are and what authority each 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7"/>
        <w:gridCol w:w="4578"/>
      </w:tblGrid>
      <w:tr w:rsidR="00C60805" w14:paraId="152AD98F"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777F4E5"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FFAA7B2"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E001B79" w14:textId="77777777" w:rsidR="00C60805" w:rsidRDefault="00A639BB">
            <w:r>
              <w:rPr>
                <w:b/>
                <w:bCs/>
                <w:color w:val="FFFFFF"/>
                <w:sz w:val="20"/>
                <w:szCs w:val="20"/>
              </w:rPr>
              <w:t>EXAMPLE: NETSTREAMX</w:t>
            </w:r>
          </w:p>
        </w:tc>
      </w:tr>
      <w:tr w:rsidR="00C60805" w14:paraId="1921AEF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7E90C4E" w14:textId="77777777" w:rsidR="00C60805" w:rsidRDefault="00A639BB">
            <w:pPr>
              <w:jc w:val="center"/>
            </w:pPr>
            <w:r>
              <w:rPr>
                <w:b/>
                <w:bCs/>
                <w:sz w:val="20"/>
                <w:szCs w:val="20"/>
              </w:rPr>
              <w:t>1.2.1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DF82" w14:textId="77777777" w:rsidR="00C60805" w:rsidRDefault="00A639BB">
            <w:r>
              <w:rPr>
                <w:sz w:val="20"/>
                <w:szCs w:val="20"/>
              </w:rPr>
              <w:t>Name and define each human director role. For each: accountability domain, escalation authority, and doctrine authorship rights.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E504987" w14:textId="77777777" w:rsidR="00C60805" w:rsidRDefault="00A639BB">
            <w:r>
              <w:rPr>
                <w:i/>
                <w:iCs/>
                <w:color w:val="333333"/>
                <w:sz w:val="20"/>
                <w:szCs w:val="20"/>
              </w:rPr>
              <w:t>CEO (Primary Accountability) — Owns overall enterprise intent, final arbiter for irreconcilable doctrine conflicts, sole authority for mission/vision changes. CFO (Financial Stewardship) — Owns financial doctrine, spending thresholds, capital allocation, autonomy budget caps. Legal Director — Owns regulatory compliance doctrine, jurisdictional rules, legal personality boundary enforcement. Market Director — Owns external posture, brand doctrine, competitive strategy constraints. CISO — Owns security doctrin</w:t>
            </w:r>
            <w:r>
              <w:rPr>
                <w:i/>
                <w:iCs/>
                <w:color w:val="333333"/>
                <w:sz w:val="20"/>
                <w:szCs w:val="20"/>
              </w:rPr>
              <w:t>e, trust boundaries, resilience posture, incident response thresholds.</w:t>
            </w:r>
          </w:p>
        </w:tc>
      </w:tr>
      <w:tr w:rsidR="00C60805" w14:paraId="4D7944E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C41006F" w14:textId="77777777" w:rsidR="00C60805" w:rsidRDefault="00A639BB">
            <w:pPr>
              <w:jc w:val="center"/>
            </w:pPr>
            <w:r>
              <w:rPr>
                <w:b/>
                <w:bCs/>
                <w:sz w:val="20"/>
                <w:szCs w:val="20"/>
              </w:rPr>
              <w:t>1.2.2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A7499" w14:textId="77777777" w:rsidR="00C60805" w:rsidRDefault="00A639BB">
            <w:r>
              <w:rPr>
                <w:sz w:val="20"/>
                <w:szCs w:val="20"/>
              </w:rPr>
              <w:t>Are there any optional director roles beyond the core five? Define scope and when they are activated.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017D5FE" w14:textId="77777777" w:rsidR="00C60805" w:rsidRDefault="00A639BB">
            <w:r>
              <w:rPr>
                <w:i/>
                <w:iCs/>
                <w:color w:val="333333"/>
                <w:sz w:val="20"/>
                <w:szCs w:val="20"/>
              </w:rPr>
              <w:t>CPO (Product &amp; Innovation) — Optional. Activated when the company has 3+ product lines. Owns product roadmap doctrine, innovation pipeline governance, and product-level autonomy budget allocation. Currently active for NetStreamX given Streaming, Gaming, Advertising, and Live product lines.</w:t>
            </w:r>
          </w:p>
        </w:tc>
      </w:tr>
      <w:tr w:rsidR="00C60805" w14:paraId="318D78C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054D3F1" w14:textId="77777777" w:rsidR="00C60805" w:rsidRDefault="00A639BB">
            <w:pPr>
              <w:jc w:val="center"/>
            </w:pPr>
            <w:r>
              <w:rPr>
                <w:b/>
                <w:bCs/>
                <w:sz w:val="20"/>
                <w:szCs w:val="20"/>
              </w:rPr>
              <w:t>1.2.3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39AB9" w14:textId="77777777" w:rsidR="00C60805" w:rsidRDefault="00A639BB">
            <w:r>
              <w:rPr>
                <w:sz w:val="20"/>
                <w:szCs w:val="20"/>
              </w:rPr>
              <w:t>What is the delegation model? How do directors delegate authority to ADAM without abdicating responsibility? Define scope limits, revocability, and audit requirements.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F635A56" w14:textId="77777777" w:rsidR="00C60805" w:rsidRDefault="00A639BB">
            <w:r>
              <w:rPr>
                <w:i/>
                <w:iCs/>
                <w:color w:val="333333"/>
                <w:sz w:val="20"/>
                <w:szCs w:val="20"/>
              </w:rPr>
              <w:t>Delegation is explicit (defined as CORE configuration), scoped (bounded by domain, risk threshold, and financial cap), revocable (any director can throttle autonomy in their domain to zero within seconds), and auditable (every delegation creates a Flight Recorder entry). CEO delegates operational execution up to $5M/transaction. CFO delegates routine financial operations up to $500K without escalation. Legal Director delegates compliance monitoring but requires escalation for any novel regulatory interpreta</w:t>
            </w:r>
            <w:r>
              <w:rPr>
                <w:i/>
                <w:iCs/>
                <w:color w:val="333333"/>
                <w:sz w:val="20"/>
                <w:szCs w:val="20"/>
              </w:rPr>
              <w:t>tion. All delegations are versioned and subject to quarterly review.</w:t>
            </w:r>
          </w:p>
        </w:tc>
      </w:tr>
      <w:tr w:rsidR="00C60805" w14:paraId="38A9F87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B5E199F" w14:textId="77777777" w:rsidR="00C60805" w:rsidRDefault="00A639BB">
            <w:pPr>
              <w:jc w:val="center"/>
            </w:pPr>
            <w:r>
              <w:rPr>
                <w:b/>
                <w:bCs/>
                <w:sz w:val="20"/>
                <w:szCs w:val="20"/>
              </w:rPr>
              <w:t>1.2.4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9A143" w14:textId="77777777" w:rsidR="00C60805" w:rsidRDefault="00A639BB">
            <w:r>
              <w:rPr>
                <w:sz w:val="20"/>
                <w:szCs w:val="20"/>
              </w:rPr>
              <w:t>How do directors interact with ADAM? Describe the intent interface and explain-back expectations.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07C392C" w14:textId="77777777" w:rsidR="00C60805" w:rsidRDefault="00A639BB">
            <w:r>
              <w:rPr>
                <w:i/>
                <w:iCs/>
                <w:color w:val="333333"/>
                <w:sz w:val="20"/>
                <w:szCs w:val="20"/>
              </w:rPr>
              <w:t xml:space="preserve">Directors interact solely through the Intent Interpretation Agent (expressing intent), Trust Gateway Agent (approving/rejecting escalations), and Explain-Back Agent (querying decisions). Directors never issue direct commands to work-group agents. All interactions are captured as governance evidence. Directors can query any decision: ‘Why did you approve this spend?’ and </w:t>
            </w:r>
            <w:r>
              <w:rPr>
                <w:i/>
                <w:iCs/>
                <w:color w:val="333333"/>
                <w:sz w:val="20"/>
                <w:szCs w:val="20"/>
              </w:rPr>
              <w:lastRenderedPageBreak/>
              <w:t>receive a layered explanation (executive summary, legal detail, technical trace).</w:t>
            </w:r>
          </w:p>
        </w:tc>
      </w:tr>
    </w:tbl>
    <w:p w14:paraId="6BACEE60" w14:textId="77777777" w:rsidR="00C60805" w:rsidRDefault="00A639BB">
      <w:r>
        <w:lastRenderedPageBreak/>
        <w:br w:type="page"/>
      </w:r>
    </w:p>
    <w:p w14:paraId="6441D0AF" w14:textId="77777777" w:rsidR="00C60805" w:rsidRDefault="00A639BB">
      <w:pPr>
        <w:pStyle w:val="Heading1"/>
      </w:pPr>
      <w:bookmarkStart w:id="4" w:name="_Toc225493323"/>
      <w:r>
        <w:lastRenderedPageBreak/>
        <w:t>SECTION 2: CORE Engine — Culture Graph</w:t>
      </w:r>
      <w:bookmarkEnd w:id="4"/>
    </w:p>
    <w:p w14:paraId="4BEFB47F" w14:textId="77777777" w:rsidR="00C60805" w:rsidRDefault="00A639BB">
      <w:pPr>
        <w:spacing w:after="120"/>
      </w:pPr>
      <w:r>
        <w:t>The Culture dimension of the CORE Graph encodes how the company thinks, resolves tension, and expresses identity. Culture is not soft — it is machine-readable context that agents use for every decision involving trade-offs, tone, posture, and prioritization.</w:t>
      </w:r>
    </w:p>
    <w:p w14:paraId="45EC4DB1" w14:textId="77777777" w:rsidR="00C60805" w:rsidRDefault="00A639BB">
      <w:pPr>
        <w:spacing w:after="120"/>
      </w:pPr>
      <w:r>
        <w:rPr>
          <w:b/>
          <w:bCs/>
          <w:color w:val="C0392B"/>
        </w:rPr>
        <w:t xml:space="preserve">CORE Engine Note: </w:t>
      </w:r>
      <w:r>
        <w:rPr>
          <w:i/>
          <w:iCs/>
          <w:color w:val="555555"/>
        </w:rPr>
        <w:t>Populates the Culture subgraph within CORE. Agents consult this graph when resolving trade-offs between competing objectives, calibrating external communications, and evaluating whether behavior aligns with declared values.</w:t>
      </w:r>
    </w:p>
    <w:p w14:paraId="156D6C2D" w14:textId="77777777" w:rsidR="00C60805" w:rsidRDefault="00A639BB">
      <w:pPr>
        <w:pStyle w:val="Heading2"/>
      </w:pPr>
      <w:bookmarkStart w:id="5" w:name="_Toc225493324"/>
      <w:r>
        <w:t>2.1 Values as Trade-Off Priorities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9"/>
        <w:gridCol w:w="4576"/>
      </w:tblGrid>
      <w:tr w:rsidR="00C60805" w14:paraId="478D40D1"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21DBAAE7"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3382E5F"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D57ACCF" w14:textId="77777777" w:rsidR="00C60805" w:rsidRDefault="00A639BB">
            <w:r>
              <w:rPr>
                <w:b/>
                <w:bCs/>
                <w:color w:val="FFFFFF"/>
                <w:sz w:val="20"/>
                <w:szCs w:val="20"/>
              </w:rPr>
              <w:t>EXAMPLE: NETSTREAMX</w:t>
            </w:r>
          </w:p>
        </w:tc>
      </w:tr>
      <w:tr w:rsidR="00C60805" w14:paraId="253A62F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0FC6493" w14:textId="77777777" w:rsidR="00C60805" w:rsidRDefault="00A639BB">
            <w:pPr>
              <w:jc w:val="center"/>
            </w:pPr>
            <w:r>
              <w:rPr>
                <w:b/>
                <w:bCs/>
                <w:sz w:val="20"/>
                <w:szCs w:val="20"/>
              </w:rPr>
              <w:t>2.1.1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1C4A" w14:textId="77777777" w:rsidR="00C60805" w:rsidRDefault="00A639BB">
            <w:r>
              <w:rPr>
                <w:sz w:val="20"/>
                <w:szCs w:val="20"/>
              </w:rPr>
              <w:t>List the company’s values as explicit trade-off priorities. For each value, define what it wins against and what it yields to. (e.g., ‘Customer trust outweighs short-term revenue.’)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8692842" w14:textId="77777777" w:rsidR="00C60805" w:rsidRDefault="00A639BB">
            <w:r>
              <w:rPr>
                <w:i/>
                <w:iCs/>
                <w:color w:val="333333"/>
                <w:sz w:val="20"/>
                <w:szCs w:val="20"/>
              </w:rPr>
              <w:t>1) Long-term relationships &gt; short-term transactions. 2) Regulatory compliance &gt; operational speed. 3) Creator vision &gt; commercial optimization. 4) Customer trust &gt; growth metrics. 5) Transparency &gt; competitive secrecy (internal context). 6) Innovation risk &gt; operational safety (bounded by autonomy budget). These priority orderings become deterministic resolution logic for the CORE Engine when agents encounter competing signals.</w:t>
            </w:r>
          </w:p>
        </w:tc>
      </w:tr>
      <w:tr w:rsidR="00C60805" w14:paraId="4405A7D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BF3624A" w14:textId="77777777" w:rsidR="00C60805" w:rsidRDefault="00A639BB">
            <w:pPr>
              <w:jc w:val="center"/>
            </w:pPr>
            <w:r>
              <w:rPr>
                <w:b/>
                <w:bCs/>
                <w:sz w:val="20"/>
                <w:szCs w:val="20"/>
              </w:rPr>
              <w:t>2.1.2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E9270" w14:textId="77777777" w:rsidR="00C60805" w:rsidRDefault="00A639BB">
            <w:r>
              <w:rPr>
                <w:sz w:val="20"/>
                <w:szCs w:val="20"/>
              </w:rPr>
              <w:t>Define the company’s behavioral norms — the expected behaviors that agents must embody when acting on behalf of the company.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114BF8E" w14:textId="77777777" w:rsidR="00C60805" w:rsidRDefault="00A639BB">
            <w:r>
              <w:rPr>
                <w:i/>
                <w:iCs/>
                <w:color w:val="333333"/>
                <w:sz w:val="20"/>
                <w:szCs w:val="20"/>
              </w:rPr>
              <w:t>Escalate decisions above your authority rather than assume. Assume good intent and focus on solving problems, not assigning blame. Share information freely — no information hoarding. Say what you mean with empathy and directness (Radical Candor). When in doubt, act in the customer’s interest. Admit mistakes quickly and publicly. Move fast on reversible decisions; deliberate on irreversible ones.</w:t>
            </w:r>
          </w:p>
        </w:tc>
      </w:tr>
      <w:tr w:rsidR="00C60805" w14:paraId="1C6B344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805BE1A" w14:textId="77777777" w:rsidR="00C60805" w:rsidRDefault="00A639BB">
            <w:pPr>
              <w:jc w:val="center"/>
            </w:pPr>
            <w:r>
              <w:rPr>
                <w:b/>
                <w:bCs/>
                <w:sz w:val="20"/>
                <w:szCs w:val="20"/>
              </w:rPr>
              <w:t>2.1.3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AA5BC" w14:textId="77777777" w:rsidR="00C60805" w:rsidRDefault="00A639BB">
            <w:r>
              <w:rPr>
                <w:sz w:val="20"/>
                <w:szCs w:val="20"/>
              </w:rPr>
              <w:t>How does the company handle failure? This informs how ADAM’s agents handle their own failures and near-misses.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39529A3" w14:textId="77777777" w:rsidR="00C60805" w:rsidRDefault="00A639BB">
            <w:r>
              <w:rPr>
                <w:i/>
                <w:iCs/>
                <w:color w:val="333333"/>
                <w:sz w:val="20"/>
                <w:szCs w:val="20"/>
              </w:rPr>
              <w:t>Failure is treated as information, not shame. Post-mortems are blameless and systemic. Pre-mortems are conducted before major launches. Teams that take smart risks and fail receive equal recognition to teams that succeed. Near-misses are reported and analyzed with the same rigor as actual failures. The Flight Recorder captures all failure events for organizational learning.</w:t>
            </w:r>
          </w:p>
        </w:tc>
      </w:tr>
      <w:tr w:rsidR="00C60805" w14:paraId="246972B8"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7C21888" w14:textId="77777777" w:rsidR="00C60805" w:rsidRDefault="00A639BB">
            <w:pPr>
              <w:jc w:val="center"/>
            </w:pPr>
            <w:r>
              <w:rPr>
                <w:b/>
                <w:bCs/>
                <w:sz w:val="20"/>
                <w:szCs w:val="20"/>
              </w:rPr>
              <w:t>2.1.4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3F9D7" w14:textId="77777777" w:rsidR="00C60805" w:rsidRDefault="00A639BB">
            <w:r>
              <w:rPr>
                <w:sz w:val="20"/>
                <w:szCs w:val="20"/>
              </w:rPr>
              <w:t>Define the company’s decision-making philosophy. (Consensus vs. distributed, speed vs. thoroughness, who decides when there’s disagreement.)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1047E2F" w14:textId="77777777" w:rsidR="00C60805" w:rsidRDefault="00A639BB">
            <w:r>
              <w:rPr>
                <w:i/>
                <w:iCs/>
                <w:color w:val="333333"/>
                <w:sz w:val="20"/>
                <w:szCs w:val="20"/>
              </w:rPr>
              <w:t>Informed Captain model. One person owns the decision after seeking input. Speed is valued — a good decision now beats a perfect decision in a month. Reversible decisions should be made quickly; irreversible decisions get more deliberation. The person closest to the data decides, regardless of seniority. This maps directly to how ADAM’s Domain Governor Agents operate: they do not seek consensus, they evaluate against doctrine and decide.</w:t>
            </w:r>
          </w:p>
        </w:tc>
      </w:tr>
    </w:tbl>
    <w:p w14:paraId="7C62C5AC" w14:textId="77777777" w:rsidR="00C60805" w:rsidRDefault="00A639BB">
      <w:pPr>
        <w:pStyle w:val="Heading2"/>
      </w:pPr>
      <w:bookmarkStart w:id="6" w:name="_Toc225493325"/>
      <w:r>
        <w:lastRenderedPageBreak/>
        <w:t>2.2 Public Posture vs. Internal Optimization</w:t>
      </w:r>
      <w:bookmarkEnd w:id="6"/>
    </w:p>
    <w:p w14:paraId="7446521A" w14:textId="77777777" w:rsidR="00C60805" w:rsidRDefault="00A639BB">
      <w:pPr>
        <w:spacing w:after="120"/>
      </w:pPr>
      <w:r>
        <w:t>ADAM must distinguish between how the company presents itself externally and how it optimizes internally. This prevents agents from applying efficiency logic to customer-facing interactions or brand behavior to cost optimization.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E73EA96"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48C8A65B"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4A2D516"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5D599A4" w14:textId="77777777" w:rsidR="00C60805" w:rsidRDefault="00A639BB">
            <w:r>
              <w:rPr>
                <w:b/>
                <w:bCs/>
                <w:color w:val="FFFFFF"/>
                <w:sz w:val="20"/>
                <w:szCs w:val="20"/>
              </w:rPr>
              <w:t>EXAMPLE: NETSTREAMX</w:t>
            </w:r>
          </w:p>
        </w:tc>
      </w:tr>
      <w:tr w:rsidR="00C60805" w14:paraId="491AAD9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FFB7DAA" w14:textId="77777777" w:rsidR="00C60805" w:rsidRDefault="00A639BB">
            <w:pPr>
              <w:jc w:val="center"/>
            </w:pPr>
            <w:r>
              <w:rPr>
                <w:b/>
                <w:bCs/>
                <w:sz w:val="20"/>
                <w:szCs w:val="20"/>
              </w:rPr>
              <w:t>2.2.1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10E8A8" w14:textId="77777777" w:rsidR="00C60805" w:rsidRDefault="00A639BB">
            <w:r>
              <w:rPr>
                <w:sz w:val="20"/>
                <w:szCs w:val="20"/>
              </w:rPr>
              <w:t>Define the company’s external brand posture. (How the brand sounds, acts, and presents itself to customers, press, and partners.)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9BA3F4A" w14:textId="77777777" w:rsidR="00C60805" w:rsidRDefault="00A639BB">
            <w:r>
              <w:rPr>
                <w:i/>
                <w:iCs/>
                <w:color w:val="333333"/>
                <w:sz w:val="20"/>
                <w:szCs w:val="20"/>
              </w:rPr>
              <w:t>Confident but not arrogant. Culturally aware, pop-culture fluent. Slightly rebellious — willing to take creative risks publicly. Inclusive without tokenism. Conversational language, never corporate jargon. Uses ‘members’ not ‘users’, ‘stories’ not ‘content’ in consumer contexts. Humor is self-aware, occasionally self-deprecating. Crisis tone: transparent, empathetic, action-oriented, no deflection.</w:t>
            </w:r>
          </w:p>
        </w:tc>
      </w:tr>
      <w:tr w:rsidR="00C60805" w14:paraId="183E60E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F8213B5" w14:textId="77777777" w:rsidR="00C60805" w:rsidRDefault="00A639BB">
            <w:pPr>
              <w:jc w:val="center"/>
            </w:pPr>
            <w:r>
              <w:rPr>
                <w:b/>
                <w:bCs/>
                <w:sz w:val="20"/>
                <w:szCs w:val="20"/>
              </w:rPr>
              <w:t>2.2.2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AD3C7" w14:textId="77777777" w:rsidR="00C60805" w:rsidRDefault="00A639BB">
            <w:r>
              <w:rPr>
                <w:sz w:val="20"/>
                <w:szCs w:val="20"/>
              </w:rPr>
              <w:t>Define the company’s internal optimization posture. (What the company optimizes for when the customer isn’t watching.)</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7DB6F01" w14:textId="77777777" w:rsidR="00C60805" w:rsidRDefault="00A639BB">
            <w:r>
              <w:rPr>
                <w:i/>
                <w:iCs/>
                <w:color w:val="333333"/>
                <w:sz w:val="20"/>
                <w:szCs w:val="20"/>
              </w:rPr>
              <w:t>Cost discipline in infrastructure and operations. Data-driven decision-making with evidence thresholds. Speed of execution in engineering. Lean operational overhead — automate everything that doesn’t require human judgment. Aggressive experimentation (A/B test everything). These values apply to internal operational agents but never to customer-facing or brand-representative agents.</w:t>
            </w:r>
          </w:p>
        </w:tc>
      </w:tr>
      <w:tr w:rsidR="00C60805" w14:paraId="1C2A1CA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C18CBE6" w14:textId="77777777" w:rsidR="00C60805" w:rsidRDefault="00A639BB">
            <w:pPr>
              <w:jc w:val="center"/>
            </w:pPr>
            <w:r>
              <w:rPr>
                <w:b/>
                <w:bCs/>
                <w:sz w:val="20"/>
                <w:szCs w:val="20"/>
              </w:rPr>
              <w:t>2.2.3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2F6B1" w14:textId="77777777" w:rsidR="00C60805" w:rsidRDefault="00A639BB">
            <w:r>
              <w:rPr>
                <w:sz w:val="20"/>
                <w:szCs w:val="20"/>
              </w:rPr>
              <w:t>Where do public posture and internal optimization conflict? Define explicit resolution rules for agents.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FCED0B8" w14:textId="77777777" w:rsidR="00C60805" w:rsidRDefault="00A639BB">
            <w:r>
              <w:rPr>
                <w:i/>
                <w:iCs/>
                <w:color w:val="333333"/>
                <w:sz w:val="20"/>
                <w:szCs w:val="20"/>
              </w:rPr>
              <w:t>Conflict: Cost reduction vs. customer experience quality (e.g., reducing video encoding quality to save bandwidth). Resolution: Customer experience wins unless the quality reduction is imperceptible (validated by A/B test with &lt;1% negative signal). Conflict: Speed to market vs. localization quality. Resolution: Never release with machine-only translation for Tier 1 markets; acceptable for Tier 3 markets with disclosure. ADAM agents apply public posture rules to any action that affects external perception.</w:t>
            </w:r>
          </w:p>
        </w:tc>
      </w:tr>
    </w:tbl>
    <w:p w14:paraId="169B0007" w14:textId="77777777" w:rsidR="00C60805" w:rsidRDefault="00A639BB">
      <w:r>
        <w:br w:type="page"/>
      </w:r>
    </w:p>
    <w:p w14:paraId="535CC497" w14:textId="77777777" w:rsidR="00C60805" w:rsidRDefault="00A639BB">
      <w:pPr>
        <w:pStyle w:val="Heading1"/>
      </w:pPr>
      <w:bookmarkStart w:id="7" w:name="_Toc225493326"/>
      <w:r>
        <w:lastRenderedPageBreak/>
        <w:t>SECTION 3: CORE Engine — Objectives Graph</w:t>
      </w:r>
      <w:bookmarkEnd w:id="7"/>
    </w:p>
    <w:p w14:paraId="28EEA99A" w14:textId="77777777" w:rsidR="00C60805" w:rsidRDefault="00A639BB">
      <w:pPr>
        <w:spacing w:after="120"/>
      </w:pPr>
      <w:r>
        <w:t>The Objectives dimension distinguishes between mandates (non-negotiable), goals (measurable, time-bound), and objectives (aspirational). This hierarchy prevents agents from over-optimizing aspirations at the expense of mandates, and gives ADAM clear priority logic for resource allocation.</w:t>
      </w:r>
    </w:p>
    <w:p w14:paraId="66ED3D21" w14:textId="13A6F3F6" w:rsidR="00C60805" w:rsidRDefault="00A639BB">
      <w:pPr>
        <w:spacing w:after="120"/>
      </w:pPr>
      <w:r>
        <w:rPr>
          <w:b/>
          <w:bCs/>
          <w:color w:val="C0392B"/>
        </w:rPr>
        <w:t xml:space="preserve">CORE Engine Note: </w:t>
      </w:r>
      <w:r>
        <w:rPr>
          <w:i/>
          <w:iCs/>
          <w:color w:val="555555"/>
        </w:rPr>
        <w:t xml:space="preserve">Populates the Objectives subgraph. ADAM’s Enterprise Strategy </w:t>
      </w:r>
      <w:r w:rsidR="00000F64">
        <w:rPr>
          <w:i/>
          <w:iCs/>
          <w:color w:val="555555"/>
        </w:rPr>
        <w:t>Governor Agent</w:t>
      </w:r>
      <w:r>
        <w:rPr>
          <w:i/>
          <w:iCs/>
          <w:color w:val="555555"/>
        </w:rPr>
        <w:t xml:space="preserve"> uses this graph to resolve competing priorities and ensure all agent work groups align to current strategic intent.</w:t>
      </w:r>
    </w:p>
    <w:p w14:paraId="364F0011" w14:textId="77777777" w:rsidR="00C60805" w:rsidRDefault="00A639BB">
      <w:pPr>
        <w:pStyle w:val="Heading2"/>
      </w:pPr>
      <w:bookmarkStart w:id="8" w:name="_Toc225493327"/>
      <w:r>
        <w:t>3.1 Mandates (Non-Negotiable)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0209AD21"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FC2674B"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00156ED"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E70A228" w14:textId="77777777" w:rsidR="00C60805" w:rsidRDefault="00A639BB">
            <w:r>
              <w:rPr>
                <w:b/>
                <w:bCs/>
                <w:color w:val="FFFFFF"/>
                <w:sz w:val="20"/>
                <w:szCs w:val="20"/>
              </w:rPr>
              <w:t>EXAMPLE: NETSTREAMX</w:t>
            </w:r>
          </w:p>
        </w:tc>
      </w:tr>
      <w:tr w:rsidR="00C60805" w14:paraId="47DABBB9"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843813C" w14:textId="77777777" w:rsidR="00C60805" w:rsidRDefault="00A639BB">
            <w:pPr>
              <w:jc w:val="center"/>
            </w:pPr>
            <w:r>
              <w:rPr>
                <w:b/>
                <w:bCs/>
                <w:sz w:val="20"/>
                <w:szCs w:val="20"/>
              </w:rPr>
              <w:t>3.1.1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1C81E" w14:textId="77777777" w:rsidR="00C60805" w:rsidRDefault="00A639BB">
            <w:r>
              <w:rPr>
                <w:sz w:val="20"/>
                <w:szCs w:val="20"/>
              </w:rPr>
              <w:t>List the company’s mandates — absolute requirements that take priority over everything else. These are ADAM’s hard constraints.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5271845" w14:textId="77777777" w:rsidR="00C60805" w:rsidRDefault="00A639BB">
            <w:r>
              <w:rPr>
                <w:i/>
                <w:iCs/>
                <w:color w:val="333333"/>
                <w:sz w:val="20"/>
                <w:szCs w:val="20"/>
              </w:rPr>
              <w:t>M1: Maintain platform uptime ≥ 99.97% monthly. M2: Zero tolerance for data breaches involving PII. M3: Full regulatory compliance in every operating jurisdiction. M4: All content properly rights-cleared before publication. M5: Financial reporting accuracy — zero material misstatements. M6: No unauthorized use of customer data. These mandates are encoded as hard constraints in the CORE Graph; agents cannot trade them off against objectives or goals.</w:t>
            </w:r>
          </w:p>
        </w:tc>
      </w:tr>
      <w:tr w:rsidR="00C60805" w14:paraId="11E680A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D608BF0" w14:textId="77777777" w:rsidR="00C60805" w:rsidRDefault="00A639BB">
            <w:pPr>
              <w:jc w:val="center"/>
            </w:pPr>
            <w:r>
              <w:rPr>
                <w:b/>
                <w:bCs/>
                <w:sz w:val="20"/>
                <w:szCs w:val="20"/>
              </w:rPr>
              <w:t>3.1.2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546F5" w14:textId="77777777" w:rsidR="00C60805" w:rsidRDefault="00A639BB">
            <w:r>
              <w:rPr>
                <w:sz w:val="20"/>
                <w:szCs w:val="20"/>
              </w:rPr>
              <w:t>For each mandate, define the enforcement mechanism and escalation path if violated.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5E01DDD" w14:textId="573D8648" w:rsidR="00C60805" w:rsidRDefault="00A639BB">
            <w:r>
              <w:rPr>
                <w:i/>
                <w:iCs/>
                <w:color w:val="333333"/>
                <w:sz w:val="20"/>
                <w:szCs w:val="20"/>
              </w:rPr>
              <w:t xml:space="preserve">M1: Operational Twin monitors uptime; any degradation below 99.97% triggers automatic incident response + CISO escalation. M2: Security agents block any data egress not matching approved patterns; violation triggers immediate Legal Director + CISO escalation. M3: Legal &amp; Compliance </w:t>
            </w:r>
            <w:r w:rsidR="00000F64">
              <w:rPr>
                <w:i/>
                <w:iCs/>
                <w:color w:val="333333"/>
                <w:sz w:val="20"/>
                <w:szCs w:val="20"/>
              </w:rPr>
              <w:t>Governor Agent</w:t>
            </w:r>
            <w:r>
              <w:rPr>
                <w:i/>
                <w:iCs/>
                <w:color w:val="333333"/>
                <w:sz w:val="20"/>
                <w:szCs w:val="20"/>
              </w:rPr>
              <w:t xml:space="preserve"> continuously monitors; novel regulatory situations escalate to Legal Director. M4: Rights and Licensing Subgraph consulted before any publication; uncertainty triggers rights hold + escalation. M5: Financial Stewardship agents run continuous reconciliation; discrepancies &gt;$1K flag for CFO review. M6: Data Governance Agent enforces access controls; any anomalous access pattern triggers security exception.</w:t>
            </w:r>
          </w:p>
        </w:tc>
      </w:tr>
    </w:tbl>
    <w:p w14:paraId="52E33B12" w14:textId="77777777" w:rsidR="00C60805" w:rsidRDefault="00A639BB">
      <w:pPr>
        <w:pStyle w:val="Heading2"/>
      </w:pPr>
      <w:bookmarkStart w:id="9" w:name="_Toc225493328"/>
      <w:r>
        <w:t>3.2 Goals (Measurable, Time-Bound)</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7F52DEE"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25E13A7"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E24E00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7B28DC3" w14:textId="77777777" w:rsidR="00C60805" w:rsidRDefault="00A639BB">
            <w:r>
              <w:rPr>
                <w:b/>
                <w:bCs/>
                <w:color w:val="FFFFFF"/>
                <w:sz w:val="20"/>
                <w:szCs w:val="20"/>
              </w:rPr>
              <w:t>EXAMPLE: NETSTREAMX</w:t>
            </w:r>
          </w:p>
        </w:tc>
      </w:tr>
      <w:tr w:rsidR="00C60805" w14:paraId="065C1C4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3EFF73A" w14:textId="77777777" w:rsidR="00C60805" w:rsidRDefault="00A639BB">
            <w:pPr>
              <w:jc w:val="center"/>
            </w:pPr>
            <w:r>
              <w:rPr>
                <w:b/>
                <w:bCs/>
                <w:sz w:val="20"/>
                <w:szCs w:val="20"/>
              </w:rPr>
              <w:t>3.2.1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C37E5" w14:textId="77777777" w:rsidR="00C60805" w:rsidRDefault="00A639BB">
            <w:r>
              <w:rPr>
                <w:sz w:val="20"/>
                <w:szCs w:val="20"/>
              </w:rPr>
              <w:t>List the company’s goals for the current fiscal year. For each: metric, target, measurement method, and owning domain governor.</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C29457F" w14:textId="5AD5DF8B" w:rsidR="00C60805" w:rsidRDefault="00A639BB">
            <w:r>
              <w:rPr>
                <w:i/>
                <w:iCs/>
                <w:color w:val="333333"/>
                <w:sz w:val="20"/>
                <w:szCs w:val="20"/>
              </w:rPr>
              <w:t xml:space="preserve">G1: Grow ad-tier subscribers to 80M globally (from 55M). Owner: Market &amp; Ecosystem </w:t>
            </w:r>
            <w:r w:rsidR="00000F64">
              <w:rPr>
                <w:i/>
                <w:iCs/>
                <w:color w:val="333333"/>
                <w:sz w:val="20"/>
                <w:szCs w:val="20"/>
              </w:rPr>
              <w:t>Governor Agent</w:t>
            </w:r>
            <w:r>
              <w:rPr>
                <w:i/>
                <w:iCs/>
                <w:color w:val="333333"/>
                <w:sz w:val="20"/>
                <w:szCs w:val="20"/>
              </w:rPr>
              <w:t xml:space="preserve">. Measured: Monthly subscriber count by tier. G2: Achieve $50B total revenue. Owner: Financial Governance </w:t>
            </w:r>
            <w:r w:rsidR="00000F64">
              <w:rPr>
                <w:i/>
                <w:iCs/>
                <w:color w:val="333333"/>
                <w:sz w:val="20"/>
                <w:szCs w:val="20"/>
              </w:rPr>
              <w:t>Governor Agent</w:t>
            </w:r>
            <w:r>
              <w:rPr>
                <w:i/>
                <w:iCs/>
                <w:color w:val="333333"/>
                <w:sz w:val="20"/>
                <w:szCs w:val="20"/>
              </w:rPr>
              <w:t xml:space="preserve">. Measured: Monthly revenue rollup. G3: Launch NetStreamX Live with 48 live events. Owner: </w:t>
            </w:r>
            <w:r>
              <w:rPr>
                <w:i/>
                <w:iCs/>
                <w:color w:val="333333"/>
                <w:sz w:val="20"/>
                <w:szCs w:val="20"/>
              </w:rPr>
              <w:lastRenderedPageBreak/>
              <w:t xml:space="preserve">Enterprise Strategy </w:t>
            </w:r>
            <w:r w:rsidR="00000F64">
              <w:rPr>
                <w:i/>
                <w:iCs/>
                <w:color w:val="333333"/>
                <w:sz w:val="20"/>
                <w:szCs w:val="20"/>
              </w:rPr>
              <w:t>Governor Agent</w:t>
            </w:r>
            <w:r>
              <w:rPr>
                <w:i/>
                <w:iCs/>
                <w:color w:val="333333"/>
                <w:sz w:val="20"/>
                <w:szCs w:val="20"/>
              </w:rPr>
              <w:t xml:space="preserve">. Measured: Event count + peak concurrent viewers. G4: Improve operating margin to 28%. Owner: Financial Governance </w:t>
            </w:r>
            <w:r w:rsidR="00000F64">
              <w:rPr>
                <w:i/>
                <w:iCs/>
                <w:color w:val="333333"/>
                <w:sz w:val="20"/>
                <w:szCs w:val="20"/>
              </w:rPr>
              <w:t>Governor Agent</w:t>
            </w:r>
            <w:r>
              <w:rPr>
                <w:i/>
                <w:iCs/>
                <w:color w:val="333333"/>
                <w:sz w:val="20"/>
                <w:szCs w:val="20"/>
              </w:rPr>
              <w:t>. Measured: Quarterly P&amp;L. G5: Reduce content delivery cost per stream-hour by 12%. Owner: Financial Governance + Operational Continuity.</w:t>
            </w:r>
            <w:r>
              <w:rPr>
                <w:i/>
                <w:iCs/>
                <w:color w:val="333333"/>
                <w:sz w:val="20"/>
                <w:szCs w:val="20"/>
              </w:rPr>
              <w:t xml:space="preserve"> Measured: Infrastructure cost / total stream-hours.</w:t>
            </w:r>
          </w:p>
        </w:tc>
      </w:tr>
      <w:tr w:rsidR="00C60805" w14:paraId="67306F8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6B50B63" w14:textId="77777777" w:rsidR="00C60805" w:rsidRDefault="00A639BB">
            <w:pPr>
              <w:jc w:val="center"/>
            </w:pPr>
            <w:r>
              <w:rPr>
                <w:b/>
                <w:bCs/>
                <w:sz w:val="20"/>
                <w:szCs w:val="20"/>
              </w:rPr>
              <w:lastRenderedPageBreak/>
              <w:t>3.2.2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28EA9" w14:textId="77777777" w:rsidR="00C60805" w:rsidRDefault="00A639BB">
            <w:r>
              <w:rPr>
                <w:sz w:val="20"/>
                <w:szCs w:val="20"/>
              </w:rPr>
              <w:t>Define the priority ordering between goals when they conflict. (e.g., if achieving G1 requires spending that threatens G4.)</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DA7BDFD" w14:textId="77777777" w:rsidR="00C60805" w:rsidRDefault="00A639BB">
            <w:r>
              <w:rPr>
                <w:i/>
                <w:iCs/>
                <w:color w:val="333333"/>
                <w:sz w:val="20"/>
                <w:szCs w:val="20"/>
              </w:rPr>
              <w:t>Priority stack: G4 (margin) &gt; G2 (revenue) &gt; G1 (ad-tier growth) &gt; G3 (Live launches) &gt; G5 (cost reduction). If ad-tier growth spend threatens margin targets, ADAM must constrain acquisition spending and generate an exception for the CFO. If Live event costs exceed allocation, defer events rather than exceed budget. These priority orderings are quarterly-configurable by the CEO and CFO.</w:t>
            </w:r>
          </w:p>
        </w:tc>
      </w:tr>
      <w:tr w:rsidR="00C60805" w14:paraId="47DD782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8332EA3" w14:textId="77777777" w:rsidR="00C60805" w:rsidRDefault="00A639BB">
            <w:pPr>
              <w:jc w:val="center"/>
            </w:pPr>
            <w:r>
              <w:rPr>
                <w:b/>
                <w:bCs/>
                <w:sz w:val="20"/>
                <w:szCs w:val="20"/>
              </w:rPr>
              <w:t>3.2.3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0FD93" w14:textId="77777777" w:rsidR="00C60805" w:rsidRDefault="00A639BB">
            <w:r>
              <w:rPr>
                <w:sz w:val="20"/>
                <w:szCs w:val="20"/>
              </w:rPr>
              <w:t>What is the quarterly planning cadence? How are goals cascaded to ADAM’s domain governors and when do they refresh?</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B5CF2DA" w14:textId="0EB901EB" w:rsidR="00C60805" w:rsidRDefault="00A639BB">
            <w:r>
              <w:rPr>
                <w:i/>
                <w:iCs/>
                <w:color w:val="333333"/>
                <w:sz w:val="20"/>
                <w:szCs w:val="20"/>
              </w:rPr>
              <w:t xml:space="preserve">Annual goals set by board in December. Quarterly refinement: Weeks 11-12 of prior quarter. CEO + CFO update doctrine parameters (targets, budgets, priority orderings). Enterprise Strategy </w:t>
            </w:r>
            <w:r w:rsidR="00000F64">
              <w:rPr>
                <w:i/>
                <w:iCs/>
                <w:color w:val="333333"/>
                <w:sz w:val="20"/>
                <w:szCs w:val="20"/>
              </w:rPr>
              <w:t>Governor Agent</w:t>
            </w:r>
            <w:r>
              <w:rPr>
                <w:i/>
                <w:iCs/>
                <w:color w:val="333333"/>
                <w:sz w:val="20"/>
                <w:szCs w:val="20"/>
              </w:rPr>
              <w:t xml:space="preserve"> ingests updated doctrine and cascades constraints to all Domain Governors within minutes. Work-group agents receive updated execution parameters through the Orchestration Plane. Mid-year strategy review may trigger doctrine version change.</w:t>
            </w:r>
          </w:p>
        </w:tc>
      </w:tr>
    </w:tbl>
    <w:p w14:paraId="16582E2B" w14:textId="77777777" w:rsidR="00C60805" w:rsidRDefault="00A639BB">
      <w:pPr>
        <w:pStyle w:val="Heading2"/>
      </w:pPr>
      <w:bookmarkStart w:id="10" w:name="_Toc225493329"/>
      <w:r>
        <w:t>3.3 Objectives (Aspirational)</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44C03EEC"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4FEFD69A"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F08A784"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A0F3710" w14:textId="77777777" w:rsidR="00C60805" w:rsidRDefault="00A639BB">
            <w:r>
              <w:rPr>
                <w:b/>
                <w:bCs/>
                <w:color w:val="FFFFFF"/>
                <w:sz w:val="20"/>
                <w:szCs w:val="20"/>
              </w:rPr>
              <w:t>EXAMPLE: NETSTREAMX</w:t>
            </w:r>
          </w:p>
        </w:tc>
      </w:tr>
      <w:tr w:rsidR="00C60805" w14:paraId="630D561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E3AC2F8" w14:textId="77777777" w:rsidR="00C60805" w:rsidRDefault="00A639BB">
            <w:pPr>
              <w:jc w:val="center"/>
            </w:pPr>
            <w:r>
              <w:rPr>
                <w:b/>
                <w:bCs/>
                <w:sz w:val="20"/>
                <w:szCs w:val="20"/>
              </w:rPr>
              <w:t>3.3.1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678C3" w14:textId="77777777" w:rsidR="00C60805" w:rsidRDefault="00A639BB">
            <w:r>
              <w:rPr>
                <w:sz w:val="20"/>
                <w:szCs w:val="20"/>
              </w:rPr>
              <w:t>List the company’s aspirational objectives. These guide agent behavior but can be deprioritized if they conflict with mandates or goals.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363B46B" w14:textId="77777777" w:rsidR="00C60805" w:rsidRDefault="00A639BB">
            <w:r>
              <w:rPr>
                <w:i/>
                <w:iCs/>
                <w:color w:val="333333"/>
                <w:sz w:val="20"/>
                <w:szCs w:val="20"/>
              </w:rPr>
              <w:t>O1: Become the most-loved entertainment brand globally (NPS &gt; 50). O2: Establish NetStreamX as the definitive platform for non-English language storytelling. O3: Pioneer AI-personalized interactive storytelling. O4: Be recognized as the industry leader in creator-friendly business practices. O5: Achieve net-zero carbon in all operations by 2030.</w:t>
            </w:r>
          </w:p>
        </w:tc>
      </w:tr>
      <w:tr w:rsidR="00C60805" w14:paraId="662AB9E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1ABCB48" w14:textId="77777777" w:rsidR="00C60805" w:rsidRDefault="00A639BB">
            <w:pPr>
              <w:jc w:val="center"/>
            </w:pPr>
            <w:r>
              <w:rPr>
                <w:b/>
                <w:bCs/>
                <w:sz w:val="20"/>
                <w:szCs w:val="20"/>
              </w:rPr>
              <w:t>3.3.2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23B5D" w14:textId="77777777" w:rsidR="00C60805" w:rsidRDefault="00A639BB">
            <w:r>
              <w:rPr>
                <w:sz w:val="20"/>
                <w:szCs w:val="20"/>
              </w:rPr>
              <w:t>For each objective, define how ADAM measures progress and what signals indicate the objective should be deprioritized.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8CC06BA" w14:textId="77777777" w:rsidR="00C60805" w:rsidRDefault="00A639BB">
            <w:r>
              <w:rPr>
                <w:i/>
                <w:iCs/>
                <w:color w:val="333333"/>
                <w:sz w:val="20"/>
                <w:szCs w:val="20"/>
              </w:rPr>
              <w:t>O1: Measured by quarterly NPS survey + social sentiment analysis. Deprioritize signal: NPS improvement requires &gt;$500M annual investment with no revenue correlation. O2: Measured by non-English viewing hours as % of total + creator pipeline diversity metrics. O3: Measured by interactive title launches + engagement metrics. Deprioritize signal: User testing shows &lt;5% engagement with interactive features after 3 quarters.</w:t>
            </w:r>
          </w:p>
        </w:tc>
      </w:tr>
    </w:tbl>
    <w:p w14:paraId="102BA752" w14:textId="77777777" w:rsidR="00C60805" w:rsidRDefault="00A639BB">
      <w:r>
        <w:br w:type="page"/>
      </w:r>
    </w:p>
    <w:p w14:paraId="75BEAFAE" w14:textId="77777777" w:rsidR="00C60805" w:rsidRDefault="00A639BB">
      <w:pPr>
        <w:pStyle w:val="Heading1"/>
      </w:pPr>
      <w:bookmarkStart w:id="11" w:name="_Toc225493330"/>
      <w:r>
        <w:lastRenderedPageBreak/>
        <w:t>SECTION 4: CORE Engine — Rules &amp; Expectations Graph</w:t>
      </w:r>
      <w:bookmarkEnd w:id="11"/>
    </w:p>
    <w:p w14:paraId="2F669D93" w14:textId="77777777" w:rsidR="00C60805" w:rsidRDefault="00A639BB">
      <w:pPr>
        <w:spacing w:after="120"/>
      </w:pPr>
      <w:r>
        <w:t>The Rules &amp; Expectations dimension defines hard constraints (never violate) and soft expectations (preferred behavior with exception tolerance). This gives ADAM’s agents the nuance to apply judgment where appropriate while maintaining absolute boundaries where required.</w:t>
      </w:r>
    </w:p>
    <w:p w14:paraId="0EB7D185" w14:textId="77777777" w:rsidR="00C60805" w:rsidRDefault="00A639BB">
      <w:pPr>
        <w:spacing w:after="120"/>
      </w:pPr>
      <w:r>
        <w:rPr>
          <w:b/>
          <w:bCs/>
          <w:color w:val="C0392B"/>
        </w:rPr>
        <w:t xml:space="preserve">CORE Engine Note: </w:t>
      </w:r>
      <w:r>
        <w:rPr>
          <w:i/>
          <w:iCs/>
          <w:color w:val="555555"/>
        </w:rPr>
        <w:t>Populates the Rules and Expectations nodes in the CORE Graph. These are directly consumed by the Policy Enforcement Orchestrator during every execution cycle.</w:t>
      </w:r>
    </w:p>
    <w:p w14:paraId="3CED88E0" w14:textId="77777777" w:rsidR="00C60805" w:rsidRDefault="00A639BB">
      <w:pPr>
        <w:pStyle w:val="Heading2"/>
      </w:pPr>
      <w:bookmarkStart w:id="12" w:name="_Toc225493331"/>
      <w:r>
        <w:t>4.1 Hard Rules (Zero Tolerance)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7"/>
        <w:gridCol w:w="4578"/>
      </w:tblGrid>
      <w:tr w:rsidR="00C60805" w14:paraId="2DFCD905"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FA8BDA2"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77FDBE7"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F23DDB2" w14:textId="77777777" w:rsidR="00C60805" w:rsidRDefault="00A639BB">
            <w:r>
              <w:rPr>
                <w:b/>
                <w:bCs/>
                <w:color w:val="FFFFFF"/>
                <w:sz w:val="20"/>
                <w:szCs w:val="20"/>
              </w:rPr>
              <w:t>EXAMPLE: NETSTREAMX</w:t>
            </w:r>
          </w:p>
        </w:tc>
      </w:tr>
      <w:tr w:rsidR="00C60805" w14:paraId="75A175E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81E691C" w14:textId="77777777" w:rsidR="00C60805" w:rsidRDefault="00A639BB">
            <w:pPr>
              <w:jc w:val="center"/>
            </w:pPr>
            <w:r>
              <w:rPr>
                <w:b/>
                <w:bCs/>
                <w:sz w:val="20"/>
                <w:szCs w:val="20"/>
              </w:rPr>
              <w:t>4.1.1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33E46" w14:textId="77777777" w:rsidR="00C60805" w:rsidRDefault="00A639BB">
            <w:r>
              <w:rPr>
                <w:sz w:val="20"/>
                <w:szCs w:val="20"/>
              </w:rPr>
              <w:t>List every hard rule the company enforces with zero exception tolerance. These become blocking constraints in ADAM’s policy engine.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468DADE" w14:textId="77777777" w:rsidR="00C60805" w:rsidRDefault="00A639BB">
            <w:r>
              <w:rPr>
                <w:i/>
                <w:iCs/>
                <w:color w:val="333333"/>
                <w:sz w:val="20"/>
                <w:szCs w:val="20"/>
              </w:rPr>
              <w:t>R1: Never process transactions for sanctioned entities. R2: Never publish content without verified rights clearance. R3: Never spend above the per-transaction autonomy budget without human approval. R4: Never share customer PII outside the data residency jurisdiction. R5: Never modify the CORE Graph without human director authorization. R6: All external communications must pass brand compliance check. R7: No agent may self-promote its own authority level. R8: Financial transactions require idempotency guara</w:t>
            </w:r>
            <w:r>
              <w:rPr>
                <w:i/>
                <w:iCs/>
                <w:color w:val="333333"/>
                <w:sz w:val="20"/>
                <w:szCs w:val="20"/>
              </w:rPr>
              <w:t>ntees.</w:t>
            </w:r>
          </w:p>
        </w:tc>
      </w:tr>
      <w:tr w:rsidR="00C60805" w14:paraId="76EC272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E33FCB3" w14:textId="77777777" w:rsidR="00C60805" w:rsidRDefault="00A639BB">
            <w:pPr>
              <w:jc w:val="center"/>
            </w:pPr>
            <w:r>
              <w:rPr>
                <w:b/>
                <w:bCs/>
                <w:sz w:val="20"/>
                <w:szCs w:val="20"/>
              </w:rPr>
              <w:t>4.1.2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22F47" w14:textId="77777777" w:rsidR="00C60805" w:rsidRDefault="00A639BB">
            <w:r>
              <w:rPr>
                <w:sz w:val="20"/>
                <w:szCs w:val="20"/>
              </w:rPr>
              <w:t>For each hard rule, define the source authority (which regulation, law, or board decision mandates it) and the BOSS dimension it maps to.</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68C7EE0" w14:textId="77777777" w:rsidR="00C60805" w:rsidRDefault="00A639BB">
            <w:r>
              <w:rPr>
                <w:i/>
                <w:iCs/>
                <w:color w:val="333333"/>
                <w:sz w:val="20"/>
                <w:szCs w:val="20"/>
              </w:rPr>
              <w:t>R1: Source — OFAC/EU sanctions regulations. BOSS dimension: Regulatory. R2: Source — Copyright law + internal IP policy. BOSS dimension: Rights. R3: Source — Board-approved financial delegation policy. BOSS dimension: Financial. R4: Source — GDPR, CCPA, LGPD. BOSS dimension: Regulatory + Security. R5: Source — ADAM doctrine integrity principle. BOSS dimension: Doctrinal. R6: Source — Brand protection board mandate. BOSS dimension: Doctrinal. R7: Source — ADAM security architecture. BOSS dimension: Security.</w:t>
            </w:r>
            <w:r>
              <w:rPr>
                <w:i/>
                <w:iCs/>
                <w:color w:val="333333"/>
                <w:sz w:val="20"/>
                <w:szCs w:val="20"/>
              </w:rPr>
              <w:t xml:space="preserve"> R8: Source — ADAM resilience principle. BOSS dimension: Financial + Security.</w:t>
            </w:r>
          </w:p>
        </w:tc>
      </w:tr>
    </w:tbl>
    <w:p w14:paraId="5CA7ADFB" w14:textId="77777777" w:rsidR="00C60805" w:rsidRDefault="00A639BB">
      <w:pPr>
        <w:pStyle w:val="Heading2"/>
      </w:pPr>
      <w:bookmarkStart w:id="13" w:name="_Toc225493332"/>
      <w:r>
        <w:t>4.2 Soft Expectations (Exception-Tolerant)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F04E375"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27CA5EB6"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9A02E82"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124E228" w14:textId="77777777" w:rsidR="00C60805" w:rsidRDefault="00A639BB">
            <w:r>
              <w:rPr>
                <w:b/>
                <w:bCs/>
                <w:color w:val="FFFFFF"/>
                <w:sz w:val="20"/>
                <w:szCs w:val="20"/>
              </w:rPr>
              <w:t>EXAMPLE: NETSTREAMX</w:t>
            </w:r>
          </w:p>
        </w:tc>
      </w:tr>
      <w:tr w:rsidR="00C60805" w14:paraId="6B8166B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996F1EC" w14:textId="77777777" w:rsidR="00C60805" w:rsidRDefault="00A639BB">
            <w:pPr>
              <w:jc w:val="center"/>
            </w:pPr>
            <w:r>
              <w:rPr>
                <w:b/>
                <w:bCs/>
                <w:sz w:val="20"/>
                <w:szCs w:val="20"/>
              </w:rPr>
              <w:t>4.2.1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BAC4D" w14:textId="77777777" w:rsidR="00C60805" w:rsidRDefault="00A639BB">
            <w:r>
              <w:rPr>
                <w:sz w:val="20"/>
                <w:szCs w:val="20"/>
              </w:rPr>
              <w:t>List expectations that represent preferred behavior but allow exceptions. For each: the expectation, acceptable exception conditions, and exception cost.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69DB6FB" w14:textId="77777777" w:rsidR="00C60805" w:rsidRDefault="00A639BB">
            <w:r>
              <w:rPr>
                <w:i/>
                <w:iCs/>
                <w:color w:val="333333"/>
                <w:sz w:val="20"/>
                <w:szCs w:val="20"/>
              </w:rPr>
              <w:t xml:space="preserve">E1: Respond to customer service requests within 2 hours. Exception: During major outage, extend to 8 hours with proactive communication. Cost: NPS impact. E2: All marketing campaigns reviewed by brand team before launch. Exception: Time-sensitive competitive response campaigns can launch with post-hoc review within 24 hours. Cost: Brand risk. E3: New vendor contracts require competitive bid from 3+ </w:t>
            </w:r>
            <w:r>
              <w:rPr>
                <w:i/>
                <w:iCs/>
                <w:color w:val="333333"/>
                <w:sz w:val="20"/>
                <w:szCs w:val="20"/>
              </w:rPr>
              <w:lastRenderedPageBreak/>
              <w:t>vendors. Exception: Sole-source allowed for &lt;$50K or emergency operational need. Cost: Procurement efficiency. E4: Content localization in 45 languages for Tier 1 titles. Exception: Fast-follow localization acceptable for surprise viral content. Cost: Viewer experience in non-localized markets.</w:t>
            </w:r>
          </w:p>
        </w:tc>
      </w:tr>
      <w:tr w:rsidR="00C60805" w14:paraId="3B8C788F"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E4E68C6" w14:textId="77777777" w:rsidR="00C60805" w:rsidRDefault="00A639BB">
            <w:pPr>
              <w:jc w:val="center"/>
            </w:pPr>
            <w:r>
              <w:rPr>
                <w:b/>
                <w:bCs/>
                <w:sz w:val="20"/>
                <w:szCs w:val="20"/>
              </w:rPr>
              <w:lastRenderedPageBreak/>
              <w:t>4.2.2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65C29" w14:textId="77777777" w:rsidR="00C60805" w:rsidRDefault="00A639BB">
            <w:r>
              <w:rPr>
                <w:sz w:val="20"/>
                <w:szCs w:val="20"/>
              </w:rPr>
              <w:t>What is the exception tolerance threshold? How many exceptions per period before the expectation is flagged for doctrine review?</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1DA3768" w14:textId="77777777" w:rsidR="00C60805" w:rsidRDefault="00A639BB">
            <w:r>
              <w:rPr>
                <w:i/>
                <w:iCs/>
                <w:color w:val="333333"/>
                <w:sz w:val="20"/>
                <w:szCs w:val="20"/>
              </w:rPr>
              <w:t>Default threshold: If an expectation generates exceptions &gt;15% of the time over any rolling 30-day window, the CORE Graph Integrity Agent flags it for human review. This suggests either the expectation is unrealistic or operating conditions have changed. Directors receive a structured review packet showing: exception frequency, cost impact, root causes, and proposed doctrine adjustment options.</w:t>
            </w:r>
          </w:p>
        </w:tc>
      </w:tr>
    </w:tbl>
    <w:p w14:paraId="16F9DAD9" w14:textId="77777777" w:rsidR="00C60805" w:rsidRDefault="00A639BB">
      <w:r>
        <w:br w:type="page"/>
      </w:r>
    </w:p>
    <w:p w14:paraId="0A4D6298" w14:textId="77777777" w:rsidR="00C60805" w:rsidRDefault="00A639BB">
      <w:pPr>
        <w:pStyle w:val="Heading1"/>
      </w:pPr>
      <w:bookmarkStart w:id="14" w:name="_Toc225493333"/>
      <w:r>
        <w:lastRenderedPageBreak/>
        <w:t>SECTION 5: CORE Subgraphs — Enterprise Memory</w:t>
      </w:r>
      <w:bookmarkEnd w:id="14"/>
    </w:p>
    <w:p w14:paraId="55CC17B1" w14:textId="77777777" w:rsidR="00C60805" w:rsidRDefault="00A639BB">
      <w:pPr>
        <w:spacing w:after="120"/>
      </w:pPr>
      <w:r>
        <w:t>ADAM’s Doctrine CORE Subgraphs extend the CORE Graph into domain-specific semantic layers that give agents precise memory for financial reality, rights ownership, customer relationships, supplier performance, regulatory obligations, and strategic drift. Without these, agents operate from inference rather than knowledge.</w:t>
      </w:r>
    </w:p>
    <w:p w14:paraId="11B5BD2B" w14:textId="77777777" w:rsidR="00C60805" w:rsidRDefault="00A639BB">
      <w:pPr>
        <w:spacing w:after="120"/>
      </w:pPr>
      <w:r>
        <w:rPr>
          <w:b/>
          <w:bCs/>
          <w:color w:val="C0392B"/>
        </w:rPr>
        <w:t xml:space="preserve">CORE Engine Note: </w:t>
      </w:r>
      <w:r>
        <w:rPr>
          <w:i/>
          <w:iCs/>
          <w:color w:val="555555"/>
        </w:rPr>
        <w:t>Each subgraph is maintained by its corresponding Domain Governor Agent and Agentic Work Group. Data freshness, accuracy, and completeness directly determine ADAM’s decision quality.</w:t>
      </w:r>
    </w:p>
    <w:p w14:paraId="0426C243" w14:textId="77777777" w:rsidR="00C60805" w:rsidRDefault="00A639BB">
      <w:pPr>
        <w:pStyle w:val="Heading2"/>
      </w:pPr>
      <w:bookmarkStart w:id="15" w:name="_Toc225493334"/>
      <w:r>
        <w:t>5.1 Financials Subgraph</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9"/>
        <w:gridCol w:w="4576"/>
      </w:tblGrid>
      <w:tr w:rsidR="00C60805" w14:paraId="3149B3F5"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DF73B30"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0A678C6"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D744A0D" w14:textId="77777777" w:rsidR="00C60805" w:rsidRDefault="00A639BB">
            <w:r>
              <w:rPr>
                <w:b/>
                <w:bCs/>
                <w:color w:val="FFFFFF"/>
                <w:sz w:val="20"/>
                <w:szCs w:val="20"/>
              </w:rPr>
              <w:t>EXAMPLE: NETSTREAMX</w:t>
            </w:r>
          </w:p>
        </w:tc>
      </w:tr>
      <w:tr w:rsidR="00C60805" w14:paraId="79F734C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738992AC" w14:textId="77777777" w:rsidR="00C60805" w:rsidRDefault="00A639BB">
            <w:pPr>
              <w:jc w:val="center"/>
            </w:pPr>
            <w:r>
              <w:rPr>
                <w:b/>
                <w:bCs/>
                <w:sz w:val="20"/>
                <w:szCs w:val="20"/>
              </w:rPr>
              <w:t>5.1.1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CB40F" w14:textId="77777777" w:rsidR="00C60805" w:rsidRDefault="00A639BB">
            <w:r>
              <w:rPr>
                <w:sz w:val="20"/>
                <w:szCs w:val="20"/>
              </w:rPr>
              <w:t>Define the budget structure. For each business unit/cost center: annual budget, quarterly allocation, and spending authority tiers.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B24B316" w14:textId="7C3EE247" w:rsidR="00C60805" w:rsidRDefault="00A639BB">
            <w:r>
              <w:rPr>
                <w:i/>
                <w:iCs/>
                <w:color w:val="333333"/>
                <w:sz w:val="20"/>
                <w:szCs w:val="20"/>
              </w:rPr>
              <w:t xml:space="preserve">Streaming Operations: $4.2B annual ($1.05B/quarter). Autonomy tier: &lt;$100K auto-approved, $100K-$500K requires Financial </w:t>
            </w:r>
            <w:r w:rsidR="00000F64">
              <w:rPr>
                <w:i/>
                <w:iCs/>
                <w:color w:val="333333"/>
                <w:sz w:val="20"/>
                <w:szCs w:val="20"/>
              </w:rPr>
              <w:t>Governor Agent</w:t>
            </w:r>
            <w:r>
              <w:rPr>
                <w:i/>
                <w:iCs/>
                <w:color w:val="333333"/>
                <w:sz w:val="20"/>
                <w:szCs w:val="20"/>
              </w:rPr>
              <w:t xml:space="preserve"> review, &gt;$500K escalates to CFO. Content Production: $17B annual. Per-title greenlight authority: &lt;$5M auto-approved for returning series, all new originals require human greenlight. Marketing: $3.5B annual. Campaign spend: &lt;$1M auto-approved, &gt;$1M requires Market Director review. Engineering/R&amp;D: $5.8B annual. Infrastructure spend follows operational continuity rules.</w:t>
            </w:r>
          </w:p>
        </w:tc>
      </w:tr>
      <w:tr w:rsidR="00C60805" w14:paraId="537582C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BB06B6B" w14:textId="77777777" w:rsidR="00C60805" w:rsidRDefault="00A639BB">
            <w:pPr>
              <w:jc w:val="center"/>
            </w:pPr>
            <w:r>
              <w:rPr>
                <w:b/>
                <w:bCs/>
                <w:sz w:val="20"/>
                <w:szCs w:val="20"/>
              </w:rPr>
              <w:t>5.1.2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5B977" w14:textId="77777777" w:rsidR="00C60805" w:rsidRDefault="00A639BB">
            <w:r>
              <w:rPr>
                <w:sz w:val="20"/>
                <w:szCs w:val="20"/>
              </w:rPr>
              <w:t>Define revenue recognition rules and financial reporting requirements ADAM’s Financial Stewardship agents must enforce.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E790305" w14:textId="77777777" w:rsidR="00C60805" w:rsidRDefault="00A639BB">
            <w:r>
              <w:rPr>
                <w:i/>
                <w:iCs/>
                <w:color w:val="333333"/>
                <w:sz w:val="20"/>
                <w:szCs w:val="20"/>
              </w:rPr>
              <w:t>Subscription revenue recognized ratably over the service period. Advertising revenue recognized at impression delivery. Content licensing revenue recognized per contractual delivery milestones. ASC 606 compliance required for all revenue streams. Monthly close within 5 business days. Quarterly SEC reporting on 10-Q/10-K schedule. Real-time revenue dashboard updated hourly. Variance &gt;5% from forecast triggers automatic CFO alert.</w:t>
            </w:r>
          </w:p>
        </w:tc>
      </w:tr>
      <w:tr w:rsidR="00C60805" w14:paraId="6DFA420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E27BDD9" w14:textId="77777777" w:rsidR="00C60805" w:rsidRDefault="00A639BB">
            <w:pPr>
              <w:jc w:val="center"/>
            </w:pPr>
            <w:r>
              <w:rPr>
                <w:b/>
                <w:bCs/>
                <w:sz w:val="20"/>
                <w:szCs w:val="20"/>
              </w:rPr>
              <w:t>5.1.3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B23B2" w14:textId="77777777" w:rsidR="00C60805" w:rsidRDefault="00A639BB">
            <w:r>
              <w:rPr>
                <w:sz w:val="20"/>
                <w:szCs w:val="20"/>
              </w:rPr>
              <w:t>Define autonomy budget parameters. What total financial exposure can ADAM accumulate per day/week/month before mandatory human review?</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18532CB" w14:textId="77777777" w:rsidR="00C60805" w:rsidRDefault="00A639BB">
            <w:r>
              <w:rPr>
                <w:i/>
                <w:iCs/>
                <w:color w:val="333333"/>
                <w:sz w:val="20"/>
                <w:szCs w:val="20"/>
              </w:rPr>
              <w:t>Daily aggregate autonomy budget: $10M (all autonomous transactions combined). Weekly cap: $50M. Monthly cap: $150M. If cumulative autonomous spend reaches 85% of any cap, the Exception Economy triggers mandatory CFO review of remaining budget allocation. Emergency override: CEO can increase daily cap to $25M for 72 hours during crisis events. All autonomy budget consumption is tracked in real-time on the Financial Stewardship dashboard.</w:t>
            </w:r>
          </w:p>
        </w:tc>
      </w:tr>
    </w:tbl>
    <w:p w14:paraId="34C3EDCC" w14:textId="77777777" w:rsidR="00C60805" w:rsidRDefault="00A639BB">
      <w:pPr>
        <w:pStyle w:val="Heading2"/>
      </w:pPr>
      <w:bookmarkStart w:id="16" w:name="_Toc225493335"/>
      <w:r>
        <w:t>5.2 Rights &amp; Licensing Subgraph</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9"/>
        <w:gridCol w:w="4576"/>
      </w:tblGrid>
      <w:tr w:rsidR="00C60805" w14:paraId="0F24C2FC"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B8675A9"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05CCA55"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2CAF4F9" w14:textId="77777777" w:rsidR="00C60805" w:rsidRDefault="00A639BB">
            <w:r>
              <w:rPr>
                <w:b/>
                <w:bCs/>
                <w:color w:val="FFFFFF"/>
                <w:sz w:val="20"/>
                <w:szCs w:val="20"/>
              </w:rPr>
              <w:t>EXAMPLE: NETSTREAMX</w:t>
            </w:r>
          </w:p>
        </w:tc>
      </w:tr>
      <w:tr w:rsidR="00C60805" w14:paraId="73024606"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058FED0" w14:textId="77777777" w:rsidR="00C60805" w:rsidRDefault="00A639BB">
            <w:pPr>
              <w:jc w:val="center"/>
            </w:pPr>
            <w:r>
              <w:rPr>
                <w:b/>
                <w:bCs/>
                <w:sz w:val="20"/>
                <w:szCs w:val="20"/>
              </w:rPr>
              <w:lastRenderedPageBreak/>
              <w:t>5.2.1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42D0E" w14:textId="77777777" w:rsidR="00C60805" w:rsidRDefault="00A639BB">
            <w:r>
              <w:rPr>
                <w:sz w:val="20"/>
                <w:szCs w:val="20"/>
              </w:rPr>
              <w:t>Describe all categories of rights and licenses the company holds. For each: type, scope, expiration tracking, and constraints.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9B15478" w14:textId="77777777" w:rsidR="00C60805" w:rsidRDefault="00A639BB">
            <w:r>
              <w:rPr>
                <w:i/>
                <w:iCs/>
                <w:color w:val="333333"/>
                <w:sz w:val="20"/>
                <w:szCs w:val="20"/>
              </w:rPr>
              <w:t>Original content: Full ownership of all NetStreamX-produced originals, perpetual worldwide rights. Licensed content: 800+ title agreements with windowed availability by territory. Music licenses: Master + sync rights for original scores, blanket licenses for background music. Technology licenses: Encoding patents (cross-licensed), DRM licenses (Widevine, FairPlay, PlayReady). Talent contracts: Multi-year output deals with 15 marquee creators. Every rights agreement is encoded in the Rights &amp; Licensing Subgr</w:t>
            </w:r>
            <w:r>
              <w:rPr>
                <w:i/>
                <w:iCs/>
                <w:color w:val="333333"/>
                <w:sz w:val="20"/>
                <w:szCs w:val="20"/>
              </w:rPr>
              <w:t>aph with expiration dates, territory restrictions, and usage constraints. Agents query this subgraph before any content publication or distribution action.</w:t>
            </w:r>
          </w:p>
        </w:tc>
      </w:tr>
      <w:tr w:rsidR="00C60805" w14:paraId="7E2780A3"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9454A7E" w14:textId="77777777" w:rsidR="00C60805" w:rsidRDefault="00A639BB">
            <w:pPr>
              <w:jc w:val="center"/>
            </w:pPr>
            <w:r>
              <w:rPr>
                <w:b/>
                <w:bCs/>
                <w:sz w:val="20"/>
                <w:szCs w:val="20"/>
              </w:rPr>
              <w:t>5.2.2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7966C" w14:textId="77777777" w:rsidR="00C60805" w:rsidRDefault="00A639BB">
            <w:r>
              <w:rPr>
                <w:sz w:val="20"/>
                <w:szCs w:val="20"/>
              </w:rPr>
              <w:t>What is the minimum rights certainty threshold (0-100) required before ADAM can autonomously publish or distribute content?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F626E1E" w14:textId="77777777" w:rsidR="00C60805" w:rsidRDefault="00A639BB">
            <w:r>
              <w:rPr>
                <w:i/>
                <w:iCs/>
                <w:color w:val="333333"/>
                <w:sz w:val="20"/>
                <w:szCs w:val="20"/>
              </w:rPr>
              <w:t>Rights certainty minimum: 95 for Tier 1 markets (US, UK, EU). 90 for Tier 2 markets. 85 for Tier 3 markets. Below threshold: Automatic hold + escalation to Legal Director with rights gap analysis. This threshold is a configurable parameter in the Intent Object risk_tolerance field and maps directly to the BOSS Rights dimension.</w:t>
            </w:r>
          </w:p>
        </w:tc>
      </w:tr>
    </w:tbl>
    <w:p w14:paraId="4C7EE447" w14:textId="77777777" w:rsidR="00C60805" w:rsidRDefault="00A639BB">
      <w:pPr>
        <w:pStyle w:val="Heading2"/>
      </w:pPr>
      <w:bookmarkStart w:id="17" w:name="_Toc225493336"/>
      <w:r>
        <w:t>5.3 Customer &amp; Reputation Subgraph</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AFFDD3C"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3B084365"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70E5E18"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D3CA7D9" w14:textId="77777777" w:rsidR="00C60805" w:rsidRDefault="00A639BB">
            <w:r>
              <w:rPr>
                <w:b/>
                <w:bCs/>
                <w:color w:val="FFFFFF"/>
                <w:sz w:val="20"/>
                <w:szCs w:val="20"/>
              </w:rPr>
              <w:t>EXAMPLE: NETSTREAMX</w:t>
            </w:r>
          </w:p>
        </w:tc>
      </w:tr>
      <w:tr w:rsidR="00C60805" w14:paraId="3E76D01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74D749D8" w14:textId="77777777" w:rsidR="00C60805" w:rsidRDefault="00A639BB">
            <w:pPr>
              <w:jc w:val="center"/>
            </w:pPr>
            <w:r>
              <w:rPr>
                <w:b/>
                <w:bCs/>
                <w:sz w:val="20"/>
                <w:szCs w:val="20"/>
              </w:rPr>
              <w:t>5.3.1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8D7D6" w14:textId="77777777" w:rsidR="00C60805" w:rsidRDefault="00A639BB">
            <w:r>
              <w:rPr>
                <w:sz w:val="20"/>
                <w:szCs w:val="20"/>
              </w:rPr>
              <w:t>Define customer segmentation and how ADAM’s agents should treat each segment differently.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9BCE3AA" w14:textId="77777777" w:rsidR="00C60805" w:rsidRDefault="00A639BB">
            <w:r>
              <w:rPr>
                <w:i/>
                <w:iCs/>
                <w:color w:val="333333"/>
                <w:sz w:val="20"/>
                <w:szCs w:val="20"/>
              </w:rPr>
              <w:t>Segments are encoded as graph nodes with behavioral parameters. Binge Enthusiasts (18-34): Optimize for content discovery speed and recommendation quality. Family Hub (28-45): Prioritize Kids profile safety and family-friendly curation. Casual Viewers (35-65): Price sensitivity high — retention campaigns emphasize value. Global Cinephiles (25-55): Prioritize subtitle/dubbing quality and original-language availability. Ad-Supported (18-28): Ad load optimization — never exceed 4 min/hour. Each segment has a d</w:t>
            </w:r>
            <w:r>
              <w:rPr>
                <w:i/>
                <w:iCs/>
                <w:color w:val="333333"/>
                <w:sz w:val="20"/>
                <w:szCs w:val="20"/>
              </w:rPr>
              <w:t>istinct customer experience policy that agents apply contextually.</w:t>
            </w:r>
          </w:p>
        </w:tc>
      </w:tr>
      <w:tr w:rsidR="00C60805" w14:paraId="3AD7BCAA"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F190ED0" w14:textId="77777777" w:rsidR="00C60805" w:rsidRDefault="00A639BB">
            <w:pPr>
              <w:jc w:val="center"/>
            </w:pPr>
            <w:r>
              <w:rPr>
                <w:b/>
                <w:bCs/>
                <w:sz w:val="20"/>
                <w:szCs w:val="20"/>
              </w:rPr>
              <w:t>5.3.2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A3E52" w14:textId="77777777" w:rsidR="00C60805" w:rsidRDefault="00A639BB">
            <w:r>
              <w:rPr>
                <w:sz w:val="20"/>
                <w:szCs w:val="20"/>
              </w:rPr>
              <w:t>What reputational red lines exist? What topics, associations, or actions would cause brand damage that ADAM must avoid?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41593E6" w14:textId="77777777" w:rsidR="00C60805" w:rsidRDefault="00A639BB">
            <w:r>
              <w:rPr>
                <w:i/>
                <w:iCs/>
                <w:color w:val="333333"/>
                <w:sz w:val="20"/>
                <w:szCs w:val="20"/>
              </w:rPr>
              <w:t>Never associate the brand with political campaigns or partisan positions. Never run ads during or adjacent to content depicting violence against children. Never publicly disparage competitors by name. Never issue marketing that could be interpreted as mocking cultural traditions. Never use customer viewing data in public marketing without explicit consent. Social media agents must escalate any response to a trending controversy before posting. Crisis communications require Market Director approval.</w:t>
            </w:r>
          </w:p>
        </w:tc>
      </w:tr>
    </w:tbl>
    <w:p w14:paraId="016DA4FF" w14:textId="77777777" w:rsidR="00C60805" w:rsidRDefault="00A639BB">
      <w:pPr>
        <w:pStyle w:val="Heading2"/>
      </w:pPr>
      <w:bookmarkStart w:id="18" w:name="_Toc225493337"/>
      <w:r>
        <w:lastRenderedPageBreak/>
        <w:t>5.4 Regulatory &amp; Jurisdiction Subgraph</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5C9E8876"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665F78F1"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7AF9921"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6927BA7" w14:textId="77777777" w:rsidR="00C60805" w:rsidRDefault="00A639BB">
            <w:r>
              <w:rPr>
                <w:b/>
                <w:bCs/>
                <w:color w:val="FFFFFF"/>
                <w:sz w:val="20"/>
                <w:szCs w:val="20"/>
              </w:rPr>
              <w:t>EXAMPLE: NETSTREAMX</w:t>
            </w:r>
          </w:p>
        </w:tc>
      </w:tr>
      <w:tr w:rsidR="00C60805" w14:paraId="7BB5B12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8E60C0E" w14:textId="77777777" w:rsidR="00C60805" w:rsidRDefault="00A639BB">
            <w:pPr>
              <w:jc w:val="center"/>
            </w:pPr>
            <w:r>
              <w:rPr>
                <w:b/>
                <w:bCs/>
                <w:sz w:val="20"/>
                <w:szCs w:val="20"/>
              </w:rPr>
              <w:t>5.4.1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95239" w14:textId="77777777" w:rsidR="00C60805" w:rsidRDefault="00A639BB">
            <w:r>
              <w:rPr>
                <w:sz w:val="20"/>
                <w:szCs w:val="20"/>
              </w:rPr>
              <w:t>List every regulatory framework applicable to the company, by jurisdiction. For each: scope, reporting obligations, and penalties for non-compliance.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F842615" w14:textId="77777777" w:rsidR="00C60805" w:rsidRDefault="00A639BB">
            <w:r>
              <w:rPr>
                <w:i/>
                <w:iCs/>
                <w:color w:val="333333"/>
                <w:sz w:val="20"/>
                <w:szCs w:val="20"/>
              </w:rPr>
              <w:t>EU: GDPR (data privacy, €20M or 4% revenue fine), DSA (content moderation), DMA (gatekeeper obligations if designated), EU AI Act (risk-based AI governance), DORA (financial operational resilience), NIS2 (cybersecurity). US: CCPA/CPRA (California privacy), COPPA (children’s privacy), SEC regulations (financial reporting), DMCA (copyright). Brazil: LGPD. South Korea: PIPA. India: IT Act. Content classification: BBFC (UK), FSK (Germany), KAVI (Finland), etc. Each framework is encoded as a subgraph node with o</w:t>
            </w:r>
            <w:r>
              <w:rPr>
                <w:i/>
                <w:iCs/>
                <w:color w:val="333333"/>
                <w:sz w:val="20"/>
                <w:szCs w:val="20"/>
              </w:rPr>
              <w:t>bligation triggers, reporting schedules, and penalty structures.</w:t>
            </w:r>
          </w:p>
        </w:tc>
      </w:tr>
      <w:tr w:rsidR="00C60805" w14:paraId="26EE543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459B728" w14:textId="77777777" w:rsidR="00C60805" w:rsidRDefault="00A639BB">
            <w:pPr>
              <w:jc w:val="center"/>
            </w:pPr>
            <w:r>
              <w:rPr>
                <w:b/>
                <w:bCs/>
                <w:sz w:val="20"/>
                <w:szCs w:val="20"/>
              </w:rPr>
              <w:t>5.4.2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41D6D" w14:textId="77777777" w:rsidR="00C60805" w:rsidRDefault="00A639BB">
            <w:r>
              <w:rPr>
                <w:sz w:val="20"/>
                <w:szCs w:val="20"/>
              </w:rPr>
              <w:t>Define data residency requirements by jurisdiction. Where must data physically reside, and what sovereignty constraints apply?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479924C" w14:textId="77777777" w:rsidR="00C60805" w:rsidRDefault="00A639BB">
            <w:r>
              <w:rPr>
                <w:i/>
                <w:iCs/>
                <w:color w:val="333333"/>
                <w:sz w:val="20"/>
                <w:szCs w:val="20"/>
              </w:rPr>
              <w:t>EU member data: Must reside in EU data centers. Compliant with GDPR data transfer restrictions (no US transfer without adequate safeguards). US data: Domestic. COPPA data: Additional encryption + restricted access. India data: RBI-regulated payment data must remain in India. China: Separate deployment entirely (regulatory isolation). South Korea: Financial data residency within KR. ADAM’s agents consult the Regulatory Subgraph before any data movement operation. Data residency violations are hard-blocked (n</w:t>
            </w:r>
            <w:r>
              <w:rPr>
                <w:i/>
                <w:iCs/>
                <w:color w:val="333333"/>
                <w:sz w:val="20"/>
                <w:szCs w:val="20"/>
              </w:rPr>
              <w:t>ot escalated — prevented).</w:t>
            </w:r>
          </w:p>
        </w:tc>
      </w:tr>
    </w:tbl>
    <w:p w14:paraId="20208DEE" w14:textId="77777777" w:rsidR="00C60805" w:rsidRDefault="00A639BB">
      <w:pPr>
        <w:pStyle w:val="Heading2"/>
      </w:pPr>
      <w:bookmarkStart w:id="19" w:name="_Toc225493338"/>
      <w:r>
        <w:t>5.5 Strategy Drift Subgraph</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319FB406"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1BF1AACC"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1320497"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6E6DC57" w14:textId="77777777" w:rsidR="00C60805" w:rsidRDefault="00A639BB">
            <w:r>
              <w:rPr>
                <w:b/>
                <w:bCs/>
                <w:color w:val="FFFFFF"/>
                <w:sz w:val="20"/>
                <w:szCs w:val="20"/>
              </w:rPr>
              <w:t>EXAMPLE: NETSTREAMX</w:t>
            </w:r>
          </w:p>
        </w:tc>
      </w:tr>
      <w:tr w:rsidR="00C60805" w14:paraId="4D8F9FB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6CA096B" w14:textId="77777777" w:rsidR="00C60805" w:rsidRDefault="00A639BB">
            <w:pPr>
              <w:jc w:val="center"/>
            </w:pPr>
            <w:r>
              <w:rPr>
                <w:b/>
                <w:bCs/>
                <w:sz w:val="20"/>
                <w:szCs w:val="20"/>
              </w:rPr>
              <w:t>5.5.1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83367" w14:textId="77777777" w:rsidR="00C60805" w:rsidRDefault="00A639BB">
            <w:r>
              <w:rPr>
                <w:sz w:val="20"/>
                <w:szCs w:val="20"/>
              </w:rPr>
              <w:t>How should ADAM detect and measure drift between declared doctrine and actual agent behavior?</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438AE9D" w14:textId="77777777" w:rsidR="00C60805" w:rsidRDefault="00A639BB">
            <w:r>
              <w:rPr>
                <w:i/>
                <w:iCs/>
                <w:color w:val="333333"/>
                <w:sz w:val="20"/>
                <w:szCs w:val="20"/>
              </w:rPr>
              <w:t>The CORE Graph Integrity Agent continuously compares agent actions against doctrine. Drift metrics: 1) Value alignment score — % of decisions that align with declared trade-off priorities. 2) Budget adherence — actual spend patterns vs. declared budget priorities. 3) Customer treatment alignment — actual customer interactions vs. declared experience standards. 4) Risk posture alignment — actual risk acceptance patterns vs. declared risk appetite. Drift threshold: &gt;10% divergence on any metric over a rolling</w:t>
            </w:r>
            <w:r>
              <w:rPr>
                <w:i/>
                <w:iCs/>
                <w:color w:val="333333"/>
                <w:sz w:val="20"/>
                <w:szCs w:val="20"/>
              </w:rPr>
              <w:t xml:space="preserve"> 30-day window triggers a structured review packet for the relevant director.</w:t>
            </w:r>
          </w:p>
        </w:tc>
      </w:tr>
      <w:tr w:rsidR="00C60805" w14:paraId="1265E11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9EF11CA" w14:textId="77777777" w:rsidR="00C60805" w:rsidRDefault="00A639BB">
            <w:pPr>
              <w:jc w:val="center"/>
            </w:pPr>
            <w:r>
              <w:rPr>
                <w:b/>
                <w:bCs/>
                <w:sz w:val="20"/>
                <w:szCs w:val="20"/>
              </w:rPr>
              <w:t>5.5.2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A31DA" w14:textId="77777777" w:rsidR="00C60805" w:rsidRDefault="00A639BB">
            <w:r>
              <w:rPr>
                <w:sz w:val="20"/>
                <w:szCs w:val="20"/>
              </w:rPr>
              <w:t>What is the maximum acceptable drift before ADAM must force a doctrine review?</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7A725E6" w14:textId="77777777" w:rsidR="00C60805" w:rsidRDefault="00A639BB">
            <w:r>
              <w:rPr>
                <w:i/>
                <w:iCs/>
                <w:color w:val="333333"/>
                <w:sz w:val="20"/>
                <w:szCs w:val="20"/>
              </w:rPr>
              <w:t xml:space="preserve">Minor drift (5-10%): Informational alert to relevant director. Moderate drift (10-20%): Formal doctrine review packet + recommended corrections. Severe drift (&gt;20%): Automatic autonomy reduction in the drifting domain + mandatory director action within 48 hours. </w:t>
            </w:r>
            <w:r>
              <w:rPr>
                <w:i/>
                <w:iCs/>
                <w:color w:val="333333"/>
                <w:sz w:val="20"/>
                <w:szCs w:val="20"/>
              </w:rPr>
              <w:lastRenderedPageBreak/>
              <w:t>Critical drift (&gt;40%): Emergency doctrine freeze — domain reverts to last known-good doctrine version pending human resolution.</w:t>
            </w:r>
          </w:p>
        </w:tc>
      </w:tr>
    </w:tbl>
    <w:p w14:paraId="6979F956" w14:textId="77777777" w:rsidR="00C60805" w:rsidRDefault="00A639BB">
      <w:r>
        <w:lastRenderedPageBreak/>
        <w:br w:type="page"/>
      </w:r>
    </w:p>
    <w:p w14:paraId="075F565A" w14:textId="77777777" w:rsidR="00C60805" w:rsidRDefault="00A639BB">
      <w:pPr>
        <w:pStyle w:val="Heading1"/>
      </w:pPr>
      <w:bookmarkStart w:id="20" w:name="_Toc225493339"/>
      <w:r>
        <w:lastRenderedPageBreak/>
        <w:t>SECTION 6: BOSS Scoring &amp; Exception Economy Configuration</w:t>
      </w:r>
      <w:bookmarkEnd w:id="20"/>
    </w:p>
    <w:p w14:paraId="6F8062B4" w14:textId="77777777" w:rsidR="00C60805" w:rsidRDefault="00A639BB">
      <w:pPr>
        <w:spacing w:after="120"/>
      </w:pPr>
      <w:r>
        <w:t>The BOSS (Business Operations Sovereignty Score) is ADAM’s universal scoring system. Every proposed action is evaluated across multiple dimensions and assigned a score from 0 (SOAP: Safe &amp; Optimum Autonomous Performance) to 100 (OHSHAT: Operational Hell, Send Humans Act Today). This section configures the weights, thresholds, and routing logic.</w:t>
      </w:r>
    </w:p>
    <w:p w14:paraId="2B579372" w14:textId="77777777" w:rsidR="00C60805" w:rsidRDefault="00A639BB">
      <w:pPr>
        <w:spacing w:after="120"/>
      </w:pPr>
      <w:r>
        <w:rPr>
          <w:b/>
          <w:bCs/>
          <w:color w:val="C0392B"/>
        </w:rPr>
        <w:t xml:space="preserve">CORE Engine Note: </w:t>
      </w:r>
      <w:r>
        <w:rPr>
          <w:i/>
          <w:iCs/>
          <w:color w:val="555555"/>
        </w:rPr>
        <w:t>These parameters directly configure BOSS scoring behavior. Changes require doctrine versioning and director approval. Weights and thresholds are recalibrated quarterly from real operational data.</w:t>
      </w:r>
    </w:p>
    <w:p w14:paraId="59C04039" w14:textId="77777777" w:rsidR="00C60805" w:rsidRDefault="00A639BB">
      <w:pPr>
        <w:pStyle w:val="Heading2"/>
      </w:pPr>
      <w:bookmarkStart w:id="21" w:name="_Toc225493340"/>
      <w:r>
        <w:t>6.1 BOSS Dimensions &amp; Weights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5"/>
        <w:gridCol w:w="4580"/>
      </w:tblGrid>
      <w:tr w:rsidR="00C60805" w14:paraId="2CF78A48"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3F6CB34F"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827A70E"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4409742" w14:textId="77777777" w:rsidR="00C60805" w:rsidRDefault="00A639BB">
            <w:r>
              <w:rPr>
                <w:b/>
                <w:bCs/>
                <w:color w:val="FFFFFF"/>
                <w:sz w:val="20"/>
                <w:szCs w:val="20"/>
              </w:rPr>
              <w:t>EXAMPLE: NETSTREAMX</w:t>
            </w:r>
          </w:p>
        </w:tc>
      </w:tr>
      <w:tr w:rsidR="00C60805" w14:paraId="09B0F2E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F80B4B0" w14:textId="77777777" w:rsidR="00C60805" w:rsidRDefault="00A639BB">
            <w:pPr>
              <w:jc w:val="center"/>
            </w:pPr>
            <w:r>
              <w:rPr>
                <w:b/>
                <w:bCs/>
                <w:sz w:val="20"/>
                <w:szCs w:val="20"/>
              </w:rPr>
              <w:t>6.1.1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0972E" w14:textId="77777777" w:rsidR="00C60805" w:rsidRDefault="00A639BB">
            <w:r>
              <w:rPr>
                <w:sz w:val="20"/>
                <w:szCs w:val="20"/>
              </w:rPr>
              <w:t>Define the BOSS scoring dimensions and their relative weights. (Higher weight = more influence on composite score.)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6D4B858" w14:textId="77777777" w:rsidR="00C60805" w:rsidRDefault="00A639BB">
            <w:r>
              <w:rPr>
                <w:i/>
                <w:iCs/>
                <w:color w:val="333333"/>
                <w:sz w:val="20"/>
                <w:szCs w:val="20"/>
              </w:rPr>
              <w:t xml:space="preserve">Financial Exposure: Weight 3.6 — Monetary risk of the proposed action. Regulatory Impact: Weight 2.9 — Potential regulatory consequence. Rights Certainty: Weight 4.2 — Confidence in authorization/ownership. Security Impact: Weight 4.6 — System integrity and data protection risk. Doctrinal Alignment: Weight 3.8 — How well the action aligns with CORE doctrine. Reputational Risk: Weight 3.3 — Potential brand/trust damage. Composite BOSS = Σ(Score × Weight) / Σ(Weights). All weights are configurable per domain </w:t>
            </w:r>
            <w:r>
              <w:rPr>
                <w:i/>
                <w:iCs/>
                <w:color w:val="333333"/>
                <w:sz w:val="20"/>
                <w:szCs w:val="20"/>
              </w:rPr>
              <w:t>and doctrine version.</w:t>
            </w:r>
          </w:p>
        </w:tc>
      </w:tr>
      <w:tr w:rsidR="00C60805" w14:paraId="2536C1D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462F662" w14:textId="77777777" w:rsidR="00C60805" w:rsidRDefault="00A639BB">
            <w:pPr>
              <w:jc w:val="center"/>
            </w:pPr>
            <w:r>
              <w:rPr>
                <w:b/>
                <w:bCs/>
                <w:sz w:val="20"/>
                <w:szCs w:val="20"/>
              </w:rPr>
              <w:t>6.1.2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FA79" w14:textId="77777777" w:rsidR="00C60805" w:rsidRDefault="00A639BB">
            <w:r>
              <w:rPr>
                <w:sz w:val="20"/>
                <w:szCs w:val="20"/>
              </w:rPr>
              <w:t>Define the BOSS routing thresholds. What score ranges trigger each routing decision?</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89FCADF" w14:textId="77777777" w:rsidR="00C60805" w:rsidRDefault="00A639BB">
            <w:r>
              <w:rPr>
                <w:i/>
                <w:iCs/>
                <w:color w:val="333333"/>
                <w:sz w:val="20"/>
                <w:szCs w:val="20"/>
              </w:rPr>
              <w:t>0-10 SOAP (Safe &amp; Optimum Performance): Full autonomous execution. Minimal logging. 11-30 MODERATE (Constrained Execution): Autonomous execution with enhanced logging. Flagged dimension reviewed post-execution. 31-50 ELEVATED (Exception Likely): Execution paused. Structured exception packet generated. Relevant domain governor reviews. May proceed with constraints. 51-75 HIGH: Mandatory human director review before execution. Full exception packet with impact analysis and alternatives. 76-100 OHSHAT: Immedia</w:t>
            </w:r>
            <w:r>
              <w:rPr>
                <w:i/>
                <w:iCs/>
                <w:color w:val="333333"/>
                <w:sz w:val="20"/>
                <w:szCs w:val="20"/>
              </w:rPr>
              <w:t>te escalation to CEO + relevant directors. Automatic safe-mode. No execution without explicit human authorization.</w:t>
            </w:r>
          </w:p>
        </w:tc>
      </w:tr>
      <w:tr w:rsidR="00C60805" w14:paraId="0CCF69B8"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0B69C63" w14:textId="77777777" w:rsidR="00C60805" w:rsidRDefault="00A639BB">
            <w:pPr>
              <w:jc w:val="center"/>
            </w:pPr>
            <w:r>
              <w:rPr>
                <w:b/>
                <w:bCs/>
                <w:sz w:val="20"/>
                <w:szCs w:val="20"/>
              </w:rPr>
              <w:t>6.1.3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A488C" w14:textId="77777777" w:rsidR="00C60805" w:rsidRDefault="00A639BB">
            <w:r>
              <w:rPr>
                <w:sz w:val="20"/>
                <w:szCs w:val="20"/>
              </w:rPr>
              <w:t>What recalibration cadence do you require for BOSS weights and thresholds?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1DE00BF" w14:textId="77777777" w:rsidR="00C60805" w:rsidRDefault="00A639BB">
            <w:r>
              <w:rPr>
                <w:i/>
                <w:iCs/>
                <w:color w:val="333333"/>
                <w:sz w:val="20"/>
                <w:szCs w:val="20"/>
              </w:rPr>
              <w:t>Quarterly: Full recalibration using prior quarter’s operational data (exceptions, near-misses, false positives, override patterns). Monthly: Threshold sensitivity check — are escalation volumes appropriate? (Target: 5-15% of actions generate exceptions.) Real-time: If false positive rate exceeds 25% in any dimension for 7 consecutive days, trigger automatic threshold review. Annual: Board-level review of BOSS model integrity with external validation.</w:t>
            </w:r>
          </w:p>
        </w:tc>
      </w:tr>
    </w:tbl>
    <w:p w14:paraId="0C177284" w14:textId="77777777" w:rsidR="00C60805" w:rsidRDefault="00A639BB">
      <w:pPr>
        <w:pStyle w:val="Heading2"/>
      </w:pPr>
      <w:bookmarkStart w:id="22" w:name="_Toc225493341"/>
      <w:r>
        <w:lastRenderedPageBreak/>
        <w:t>6.2 Exception Economy Parameters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6"/>
        <w:gridCol w:w="4579"/>
      </w:tblGrid>
      <w:tr w:rsidR="00C60805" w14:paraId="2B348DF0"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A90EE0B"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5090FC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7AE77BD" w14:textId="77777777" w:rsidR="00C60805" w:rsidRDefault="00A639BB">
            <w:r>
              <w:rPr>
                <w:b/>
                <w:bCs/>
                <w:color w:val="FFFFFF"/>
                <w:sz w:val="20"/>
                <w:szCs w:val="20"/>
              </w:rPr>
              <w:t>EXAMPLE: NETSTREAMX</w:t>
            </w:r>
          </w:p>
        </w:tc>
      </w:tr>
      <w:tr w:rsidR="00C60805" w14:paraId="7410E27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A3608D5" w14:textId="77777777" w:rsidR="00C60805" w:rsidRDefault="00A639BB">
            <w:pPr>
              <w:jc w:val="center"/>
            </w:pPr>
            <w:r>
              <w:rPr>
                <w:b/>
                <w:bCs/>
                <w:sz w:val="20"/>
                <w:szCs w:val="20"/>
              </w:rPr>
              <w:t>6.2.1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D8249" w14:textId="77777777" w:rsidR="00C60805" w:rsidRDefault="00A639BB">
            <w:r>
              <w:rPr>
                <w:sz w:val="20"/>
                <w:szCs w:val="20"/>
              </w:rPr>
              <w:t>Define the structure of exception packets. What information must ADAM provide to directors when escalating?</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97BF91F" w14:textId="77777777" w:rsidR="00C60805" w:rsidRDefault="00A639BB">
            <w:r>
              <w:rPr>
                <w:i/>
                <w:iCs/>
                <w:color w:val="333333"/>
                <w:sz w:val="20"/>
                <w:szCs w:val="20"/>
              </w:rPr>
              <w:t>Every exception packet contains: 1) The original Intent Object (full schema). 2) The proposed action and execution plan. 3) Per-dimension BOSS scores with policy provenance. 4) The specific dimension(s) that triggered escalation. 5) Predicted impact analysis (financial, regulatory, reputational). 6) Alternative approaches with their BOSS scores. 7) Recommended decision with confidence level. 8) Time sensitivity (how long can this wait?). 9) Link to related historical exceptions for pattern context. 10) One-</w:t>
            </w:r>
            <w:r>
              <w:rPr>
                <w:i/>
                <w:iCs/>
                <w:color w:val="333333"/>
                <w:sz w:val="20"/>
                <w:szCs w:val="20"/>
              </w:rPr>
              <w:t>click approve/reject/modify interface.</w:t>
            </w:r>
          </w:p>
        </w:tc>
      </w:tr>
      <w:tr w:rsidR="00C60805" w14:paraId="0D42C41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6CDD982" w14:textId="77777777" w:rsidR="00C60805" w:rsidRDefault="00A639BB">
            <w:pPr>
              <w:jc w:val="center"/>
            </w:pPr>
            <w:r>
              <w:rPr>
                <w:b/>
                <w:bCs/>
                <w:sz w:val="20"/>
                <w:szCs w:val="20"/>
              </w:rPr>
              <w:t>6.2.2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E330E" w14:textId="77777777" w:rsidR="00C60805" w:rsidRDefault="00A639BB">
            <w:r>
              <w:rPr>
                <w:sz w:val="20"/>
                <w:szCs w:val="20"/>
              </w:rPr>
              <w:t>What is the target exception volume? How many exceptions per director per day is sustainable?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B999054" w14:textId="77777777" w:rsidR="00C60805" w:rsidRDefault="00A639BB">
            <w:r>
              <w:rPr>
                <w:i/>
                <w:iCs/>
                <w:color w:val="333333"/>
                <w:sz w:val="20"/>
                <w:szCs w:val="20"/>
              </w:rPr>
              <w:t>Target: 5-15 exceptions per director per day across all domains. Warning threshold: &gt;20 exceptions/day for any single director suggests thresholds are too conservative or the domain needs additional delegation capacity. Critical: &gt;30/day triggers automatic threshold relaxation for low-risk exception categories + alert to CEO. ADAM tracks escalation frequency, resolution time, and override patterns to continuously optimize this balance.</w:t>
            </w:r>
          </w:p>
        </w:tc>
      </w:tr>
      <w:tr w:rsidR="00C60805" w14:paraId="5B82067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569EE43" w14:textId="77777777" w:rsidR="00C60805" w:rsidRDefault="00A639BB">
            <w:pPr>
              <w:jc w:val="center"/>
            </w:pPr>
            <w:r>
              <w:rPr>
                <w:b/>
                <w:bCs/>
                <w:sz w:val="20"/>
                <w:szCs w:val="20"/>
              </w:rPr>
              <w:t>6.2.3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671DB" w14:textId="77777777" w:rsidR="00C60805" w:rsidRDefault="00A639BB">
            <w:r>
              <w:rPr>
                <w:sz w:val="20"/>
                <w:szCs w:val="20"/>
              </w:rPr>
              <w:t>How should resolved exceptions feed back into ADAM’s learning? Define the doctrine refinement loop.</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2AABF84" w14:textId="77777777" w:rsidR="00C60805" w:rsidRDefault="00A639BB">
            <w:r>
              <w:rPr>
                <w:i/>
                <w:iCs/>
                <w:color w:val="333333"/>
                <w:sz w:val="20"/>
                <w:szCs w:val="20"/>
              </w:rPr>
              <w:t xml:space="preserve">Every resolved exception is stored in the Flight Recorder with: the original exception, the human decision, the reasoning (if provided), and the outcome. Monthly analysis: Exception patterns are clustered by type. If a class of exceptions is approved &gt;90% of the time without modification, the system proposes a threshold adjustment to auto-approve similar future cases. If a class is rejected &gt;50%, the system proposes a tighter constraint. Proposed doctrine changes are presented to the relevant director as a </w:t>
            </w:r>
            <w:r>
              <w:rPr>
                <w:i/>
                <w:iCs/>
                <w:color w:val="333333"/>
                <w:sz w:val="20"/>
                <w:szCs w:val="20"/>
              </w:rPr>
              <w:t>structured proposal — ADAM never self-amends doctrine.</w:t>
            </w:r>
          </w:p>
        </w:tc>
      </w:tr>
    </w:tbl>
    <w:p w14:paraId="263DEE93" w14:textId="77777777" w:rsidR="00C60805" w:rsidRDefault="00A639BB">
      <w:r>
        <w:br w:type="page"/>
      </w:r>
    </w:p>
    <w:p w14:paraId="30F648DB" w14:textId="77777777" w:rsidR="00C60805" w:rsidRDefault="00A639BB">
      <w:pPr>
        <w:pStyle w:val="Heading1"/>
      </w:pPr>
      <w:bookmarkStart w:id="23" w:name="_Toc225493342"/>
      <w:r>
        <w:lastRenderedPageBreak/>
        <w:t>SECTION 7: Intent Object &amp; Doctrine Conflict Configuration</w:t>
      </w:r>
      <w:bookmarkEnd w:id="23"/>
    </w:p>
    <w:p w14:paraId="7355D006" w14:textId="77777777" w:rsidR="00C60805" w:rsidRDefault="00A639BB">
      <w:pPr>
        <w:spacing w:after="120"/>
      </w:pPr>
      <w:r>
        <w:t>Intent Objects are the fundamental input to ADAM’s execution pipeline. This section defines the company-specific parameters, defaults, and conflict resolution rules that customize how intent flows through governance into execution.</w:t>
      </w:r>
    </w:p>
    <w:p w14:paraId="3E1A678C" w14:textId="77777777" w:rsidR="00C60805" w:rsidRDefault="00A639BB">
      <w:pPr>
        <w:spacing w:after="120"/>
      </w:pPr>
      <w:r>
        <w:rPr>
          <w:b/>
          <w:bCs/>
          <w:color w:val="C0392B"/>
        </w:rPr>
        <w:t xml:space="preserve">CORE Engine Note: </w:t>
      </w:r>
      <w:r>
        <w:rPr>
          <w:i/>
          <w:iCs/>
          <w:color w:val="555555"/>
        </w:rPr>
        <w:t>Configures Intent Object defaults and the Doctrine Conflict Arbitration Model. These parameters shape every interaction between humans and ADAM.</w:t>
      </w:r>
    </w:p>
    <w:p w14:paraId="160338F5" w14:textId="77777777" w:rsidR="00C60805" w:rsidRDefault="00A639BB">
      <w:pPr>
        <w:pStyle w:val="Heading2"/>
      </w:pPr>
      <w:bookmarkStart w:id="24" w:name="_Toc225493343"/>
      <w:r>
        <w:t>7.1 Intent Object Defaults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2AF09DA0"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14ACD357"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5347D42"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9B61FDA" w14:textId="77777777" w:rsidR="00C60805" w:rsidRDefault="00A639BB">
            <w:r>
              <w:rPr>
                <w:b/>
                <w:bCs/>
                <w:color w:val="FFFFFF"/>
                <w:sz w:val="20"/>
                <w:szCs w:val="20"/>
              </w:rPr>
              <w:t>EXAMPLE: NETSTREAMX</w:t>
            </w:r>
          </w:p>
        </w:tc>
      </w:tr>
      <w:tr w:rsidR="00C60805" w14:paraId="4569F22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BDBDC23" w14:textId="77777777" w:rsidR="00C60805" w:rsidRDefault="00A639BB">
            <w:pPr>
              <w:jc w:val="center"/>
            </w:pPr>
            <w:r>
              <w:rPr>
                <w:b/>
                <w:bCs/>
                <w:sz w:val="20"/>
                <w:szCs w:val="20"/>
              </w:rPr>
              <w:t>7.1.1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922D3" w14:textId="77777777" w:rsidR="00C60805" w:rsidRDefault="00A639BB">
            <w:r>
              <w:rPr>
                <w:sz w:val="20"/>
                <w:szCs w:val="20"/>
              </w:rPr>
              <w:t>Define default risk tolerance values for each director role. (These apply when an Intent Object doesn’t specify explicit tolerance.)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9D9D916" w14:textId="77777777" w:rsidR="00C60805" w:rsidRDefault="00A639BB">
            <w:r>
              <w:rPr>
                <w:i/>
                <w:iCs/>
                <w:color w:val="333333"/>
                <w:sz w:val="20"/>
                <w:szCs w:val="20"/>
              </w:rPr>
              <w:t>CEO: Financial threshold $5M, regulatory exposure medium, reputational risk medium, rights certainty 85. CFO: Financial $500K, regulatory low, reputational low, rights certainty 90. Legal Director: Financial $100K, regulatory none, reputational low, rights certainty 95. Market Director: Financial $1M, regulatory low, reputational none, rights certainty 90. CISO: Financial $250K, regulatory low, reputational medium, rights certainty 90.</w:t>
            </w:r>
          </w:p>
        </w:tc>
      </w:tr>
      <w:tr w:rsidR="00C60805" w14:paraId="2C0432CA"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C7B1E0E" w14:textId="77777777" w:rsidR="00C60805" w:rsidRDefault="00A639BB">
            <w:pPr>
              <w:jc w:val="center"/>
            </w:pPr>
            <w:r>
              <w:rPr>
                <w:b/>
                <w:bCs/>
                <w:sz w:val="20"/>
                <w:szCs w:val="20"/>
              </w:rPr>
              <w:t>7.1.2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CC3CB" w14:textId="77777777" w:rsidR="00C60805" w:rsidRDefault="00A639BB">
            <w:r>
              <w:rPr>
                <w:sz w:val="20"/>
                <w:szCs w:val="20"/>
              </w:rPr>
              <w:t>Define urgency level behaviors. How does each urgency level affect BOSS thresholds and escalation routing?</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830323D" w14:textId="77777777" w:rsidR="00C60805" w:rsidRDefault="00A639BB">
            <w:r>
              <w:rPr>
                <w:i/>
                <w:iCs/>
                <w:color w:val="333333"/>
                <w:sz w:val="20"/>
                <w:szCs w:val="20"/>
              </w:rPr>
              <w:t>Routine: Standard BOSS thresholds. Normal escalation routing. No expedited processing. Elevated: BOSS thresholds relaxed by 10% (e.g., MODERATE ceiling moves from 30 to 33). Faster escalation routing (30 min max response time vs. 4 hrs). Critical: BOSS thresholds relaxed by 20%. Immediate escalation routing (15 min). Multiple directors notified simultaneously. Emergency: Disaster posture activated. Minimal BOSS evaluation (hard rules only). CEO auto-notified. Autonomy budget temporarily expanded 3x. All act</w:t>
            </w:r>
            <w:r>
              <w:rPr>
                <w:i/>
                <w:iCs/>
                <w:color w:val="333333"/>
                <w:sz w:val="20"/>
                <w:szCs w:val="20"/>
              </w:rPr>
              <w:t>ions recorded for post-incident review.</w:t>
            </w:r>
          </w:p>
        </w:tc>
      </w:tr>
      <w:tr w:rsidR="00C60805" w14:paraId="764A1BD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81D470D" w14:textId="77777777" w:rsidR="00C60805" w:rsidRDefault="00A639BB">
            <w:pPr>
              <w:jc w:val="center"/>
            </w:pPr>
            <w:r>
              <w:rPr>
                <w:b/>
                <w:bCs/>
                <w:sz w:val="20"/>
                <w:szCs w:val="20"/>
              </w:rPr>
              <w:t>7.1.3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B8521" w14:textId="77777777" w:rsidR="00C60805" w:rsidRDefault="00A639BB">
            <w:r>
              <w:rPr>
                <w:sz w:val="20"/>
                <w:szCs w:val="20"/>
              </w:rPr>
              <w:t>Define approval condition templates for common intent types. (Pre-configured approval chains for recurring decisions.)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46F20CC" w14:textId="77777777" w:rsidR="00C60805" w:rsidRDefault="00A639BB">
            <w:r>
              <w:rPr>
                <w:i/>
                <w:iCs/>
                <w:color w:val="333333"/>
                <w:sz w:val="20"/>
                <w:szCs w:val="20"/>
              </w:rPr>
              <w:t>Content Greenlight (new original, &gt;$5M budget): Requires CEO + CFO explicit approval. Content Greenlight (returning series, &lt;$5M): CFO implicit approval (auto-approved if within budget). Marketing Campaign (&gt;$1M): Market Director explicit approval. Vendor Contract (&gt;$250K annual): CFO explicit + Legal Director implicit. Regulatory Filing: Legal Director explicit. Security Incident Response: CISO explicit + CEO notified. Pricing Change: CEO + CFO + Market Director (all three must concur).</w:t>
            </w:r>
          </w:p>
        </w:tc>
      </w:tr>
    </w:tbl>
    <w:p w14:paraId="141A9F89" w14:textId="77777777" w:rsidR="00C60805" w:rsidRDefault="00A639BB">
      <w:pPr>
        <w:pStyle w:val="Heading2"/>
      </w:pPr>
      <w:bookmarkStart w:id="25" w:name="_Toc225493344"/>
      <w:r>
        <w:t>7.2 Doctrine Conflict Arbitration</w:t>
      </w:r>
      <w:bookmarkEnd w:id="25"/>
    </w:p>
    <w:p w14:paraId="5C6706A3" w14:textId="77777777" w:rsidR="00C60805" w:rsidRDefault="00A639BB">
      <w:pPr>
        <w:spacing w:after="120"/>
      </w:pPr>
      <w:r>
        <w:t>When irreconcilable tensions emerge between doctrine elements, ADAM formalizes them as governance events routed to human directors. ADAM never silently resolves doctrine conflicts.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36765255"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7767A12"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7360319"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E21819E" w14:textId="77777777" w:rsidR="00C60805" w:rsidRDefault="00A639BB">
            <w:r>
              <w:rPr>
                <w:b/>
                <w:bCs/>
                <w:color w:val="FFFFFF"/>
                <w:sz w:val="20"/>
                <w:szCs w:val="20"/>
              </w:rPr>
              <w:t>EXAMPLE: NETSTREAMX</w:t>
            </w:r>
          </w:p>
        </w:tc>
      </w:tr>
      <w:tr w:rsidR="00C60805" w14:paraId="674D5E0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744148BD" w14:textId="77777777" w:rsidR="00C60805" w:rsidRDefault="00A639BB">
            <w:pPr>
              <w:jc w:val="center"/>
            </w:pPr>
            <w:r>
              <w:rPr>
                <w:b/>
                <w:bCs/>
                <w:sz w:val="20"/>
                <w:szCs w:val="20"/>
              </w:rPr>
              <w:lastRenderedPageBreak/>
              <w:t>7.2.1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06DE7" w14:textId="77777777" w:rsidR="00C60805" w:rsidRDefault="00A639BB">
            <w:r>
              <w:rPr>
                <w:sz w:val="20"/>
                <w:szCs w:val="20"/>
              </w:rPr>
              <w:t>Define the categories of doctrine conflicts ADAM must detect and escalate.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AD4F87B" w14:textId="77777777" w:rsidR="00C60805" w:rsidRDefault="00A639BB">
            <w:r>
              <w:rPr>
                <w:i/>
                <w:iCs/>
                <w:color w:val="333333"/>
                <w:sz w:val="20"/>
                <w:szCs w:val="20"/>
              </w:rPr>
              <w:t xml:space="preserve">Category 1: Objective vs. Objective — Growth target conflicts with margin target. Category 2: Objective vs. Mandate — Revenue goal pressures compliance boundary. Category 3: Temporal conflict — Quarterly goal contradicts annual strategy. Category 4: Regional conflict — Global policy violates local regulation. Category 5: Value conflict — Innovation initiative risks customer trust. Category 6: Posture conflict — External brand promise contradicts internal optimization constraint. Each conflict type triggers </w:t>
            </w:r>
            <w:r>
              <w:rPr>
                <w:i/>
                <w:iCs/>
                <w:color w:val="333333"/>
                <w:sz w:val="20"/>
                <w:szCs w:val="20"/>
              </w:rPr>
              <w:t>a structured arbitration packet with trade-off analysis, simulation results, and resolution options.</w:t>
            </w:r>
          </w:p>
        </w:tc>
      </w:tr>
      <w:tr w:rsidR="00C60805" w14:paraId="215A42FF"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E1DEA9F" w14:textId="77777777" w:rsidR="00C60805" w:rsidRDefault="00A639BB">
            <w:pPr>
              <w:jc w:val="center"/>
            </w:pPr>
            <w:r>
              <w:rPr>
                <w:b/>
                <w:bCs/>
                <w:sz w:val="20"/>
                <w:szCs w:val="20"/>
              </w:rPr>
              <w:t>7.2.2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E9DB1" w14:textId="77777777" w:rsidR="00C60805" w:rsidRDefault="00A639BB">
            <w:r>
              <w:rPr>
                <w:sz w:val="20"/>
                <w:szCs w:val="20"/>
              </w:rPr>
              <w:t>Define the arbitration routing rules. Which director(s) receive which conflict types?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7B47787" w14:textId="77777777" w:rsidR="00C60805" w:rsidRDefault="00A639BB">
            <w:r>
              <w:rPr>
                <w:i/>
                <w:iCs/>
                <w:color w:val="333333"/>
                <w:sz w:val="20"/>
                <w:szCs w:val="20"/>
              </w:rPr>
              <w:t>Objective vs. Objective: CEO (final arbiter). Objective vs. Mandate: Relevant mandate owner (Legal Director for compliance, CISO for security). Temporal: CEO + CFO jointly. Regional: Legal Director (primary) + Market Director (secondary). Value conflict: CEO. Posture conflict: Market Director (primary) + CEO (if financial impact &gt;$10M). Multi-dimensional conflict (3+ dimensions): Full director group convened. Resolution deadline: 48 hours for standard conflicts, 4 hours for blocking conflicts (where executi</w:t>
            </w:r>
            <w:r>
              <w:rPr>
                <w:i/>
                <w:iCs/>
                <w:color w:val="333333"/>
                <w:sz w:val="20"/>
                <w:szCs w:val="20"/>
              </w:rPr>
              <w:t>on is halted pending resolution).</w:t>
            </w:r>
          </w:p>
        </w:tc>
      </w:tr>
      <w:tr w:rsidR="00C60805" w14:paraId="5A62C0B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EC8F905" w14:textId="77777777" w:rsidR="00C60805" w:rsidRDefault="00A639BB">
            <w:pPr>
              <w:jc w:val="center"/>
            </w:pPr>
            <w:r>
              <w:rPr>
                <w:b/>
                <w:bCs/>
                <w:sz w:val="20"/>
                <w:szCs w:val="20"/>
              </w:rPr>
              <w:t>7.2.3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5FA21" w14:textId="77777777" w:rsidR="00C60805" w:rsidRDefault="00A639BB">
            <w:r>
              <w:rPr>
                <w:sz w:val="20"/>
                <w:szCs w:val="20"/>
              </w:rPr>
              <w:t>What happens when a conflict remains unresolved past the deadline?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3597823" w14:textId="77777777" w:rsidR="00C60805" w:rsidRDefault="00A639BB">
            <w:r>
              <w:rPr>
                <w:i/>
                <w:iCs/>
                <w:color w:val="333333"/>
                <w:sz w:val="20"/>
                <w:szCs w:val="20"/>
              </w:rPr>
              <w:t>Standard conflicts: Escalate to CEO with executive summary. CEO has 24 additional hours. If still unresolved: ADAM applies the most conservative interpretation of doctrine (least risk) and records the resolution as ‘default-conservative’ in the Flight Recorder. Blocking conflicts: After 4 hours, expand notification to all directors. After 8 hours: Apply conservative default + flag for mandatory board-level review at next meeting. No conflict is ever silently resolved. Every resolution (human or default) cre</w:t>
            </w:r>
            <w:r>
              <w:rPr>
                <w:i/>
                <w:iCs/>
                <w:color w:val="333333"/>
                <w:sz w:val="20"/>
                <w:szCs w:val="20"/>
              </w:rPr>
              <w:t>ates a doctrine precedent recorded in the Strategy Drift Subgraph.</w:t>
            </w:r>
          </w:p>
        </w:tc>
      </w:tr>
    </w:tbl>
    <w:p w14:paraId="1988ED53" w14:textId="77777777" w:rsidR="00C60805" w:rsidRDefault="00A639BB">
      <w:r>
        <w:br w:type="page"/>
      </w:r>
    </w:p>
    <w:p w14:paraId="35055AC0" w14:textId="77777777" w:rsidR="00C60805" w:rsidRDefault="00A639BB">
      <w:pPr>
        <w:pStyle w:val="Heading1"/>
      </w:pPr>
      <w:bookmarkStart w:id="26" w:name="_Toc225493345"/>
      <w:r>
        <w:lastRenderedPageBreak/>
        <w:t>SECTION 8: Agentic Architecture &amp; Domain Configuration</w:t>
      </w:r>
      <w:bookmarkEnd w:id="26"/>
    </w:p>
    <w:p w14:paraId="29774A2C" w14:textId="77777777" w:rsidR="00C60805" w:rsidRDefault="00A639BB">
      <w:pPr>
        <w:spacing w:after="120"/>
      </w:pPr>
      <w:r>
        <w:t>ADAM’s 81-agent mesh operates in five layers: Human Interface, Domain Governors, Orchestration, Agentic Work Groups, and Digital Twins/Meta-Governance. This section captures the company-specific configuration that tailors each domain to the company’s operations.</w:t>
      </w:r>
    </w:p>
    <w:p w14:paraId="60654C54" w14:textId="5BCE5117" w:rsidR="00C60805" w:rsidRDefault="00A639BB">
      <w:pPr>
        <w:spacing w:after="120"/>
      </w:pPr>
      <w:r>
        <w:rPr>
          <w:b/>
          <w:bCs/>
          <w:color w:val="C0392B"/>
        </w:rPr>
        <w:t xml:space="preserve">CORE Engine Note: </w:t>
      </w:r>
      <w:r>
        <w:rPr>
          <w:i/>
          <w:iCs/>
          <w:color w:val="555555"/>
        </w:rPr>
        <w:t xml:space="preserve">These inputs configure how each Domain </w:t>
      </w:r>
      <w:r w:rsidR="00000F64">
        <w:rPr>
          <w:i/>
          <w:iCs/>
          <w:color w:val="555555"/>
        </w:rPr>
        <w:t>Governor Agent</w:t>
      </w:r>
      <w:r>
        <w:rPr>
          <w:i/>
          <w:iCs/>
          <w:color w:val="555555"/>
        </w:rPr>
        <w:t xml:space="preserve"> and its subordinate Work Groups operate. This is where industry-specific and company-specific operational logic is encoded.</w:t>
      </w:r>
    </w:p>
    <w:p w14:paraId="292E2442" w14:textId="77777777" w:rsidR="00C60805" w:rsidRDefault="00A639BB">
      <w:pPr>
        <w:pStyle w:val="Heading2"/>
      </w:pPr>
      <w:bookmarkStart w:id="27" w:name="_Toc225493346"/>
      <w:r>
        <w:t>8.1 Domain Governor Configuration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4177"/>
        <w:gridCol w:w="4577"/>
      </w:tblGrid>
      <w:tr w:rsidR="00C60805" w14:paraId="493160B3"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6A31C779"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2BE627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CD38210" w14:textId="77777777" w:rsidR="00C60805" w:rsidRDefault="00A639BB">
            <w:r>
              <w:rPr>
                <w:b/>
                <w:bCs/>
                <w:color w:val="FFFFFF"/>
                <w:sz w:val="20"/>
                <w:szCs w:val="20"/>
              </w:rPr>
              <w:t>EXAMPLE: NETSTREAMX</w:t>
            </w:r>
          </w:p>
        </w:tc>
      </w:tr>
      <w:tr w:rsidR="00C60805" w14:paraId="5AD2AB29"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6579869" w14:textId="77777777" w:rsidR="00C60805" w:rsidRDefault="00A639BB">
            <w:pPr>
              <w:jc w:val="center"/>
            </w:pPr>
            <w:r>
              <w:rPr>
                <w:b/>
                <w:bCs/>
                <w:sz w:val="20"/>
                <w:szCs w:val="20"/>
              </w:rPr>
              <w:t>8.1.1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E9E67" w14:textId="736FAD59" w:rsidR="00C60805" w:rsidRDefault="00A639BB">
            <w:r>
              <w:rPr>
                <w:sz w:val="20"/>
                <w:szCs w:val="20"/>
              </w:rPr>
              <w:t xml:space="preserve">Financial Governance </w:t>
            </w:r>
            <w:r w:rsidR="00000F64">
              <w:rPr>
                <w:sz w:val="20"/>
                <w:szCs w:val="20"/>
              </w:rPr>
              <w:t>Governor Agent</w:t>
            </w:r>
            <w:r>
              <w:rPr>
                <w:sz w:val="20"/>
                <w:szCs w:val="20"/>
              </w:rPr>
              <w:t>: Define capital constraints, spending authority tiers, and trade-off resolution rules specific to this company.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98FC057" w14:textId="044BD30A" w:rsidR="00C60805" w:rsidRDefault="00A639BB">
            <w:r>
              <w:rPr>
                <w:i/>
                <w:iCs/>
                <w:color w:val="333333"/>
                <w:sz w:val="20"/>
                <w:szCs w:val="20"/>
              </w:rPr>
              <w:t xml:space="preserve">Capital allocation framework: 36% content, 12% engineering, 9% infrastructure, 7.5% marketing, 4.5% G&amp;A, remaining to growth initiatives. Spending tiers: Tier 1 (&lt;$100K) auto-approved, Tier 2 ($100K-$500K) Financial </w:t>
            </w:r>
            <w:r w:rsidR="00000F64">
              <w:rPr>
                <w:i/>
                <w:iCs/>
                <w:color w:val="333333"/>
                <w:sz w:val="20"/>
                <w:szCs w:val="20"/>
              </w:rPr>
              <w:t>Governor Agent</w:t>
            </w:r>
            <w:r>
              <w:rPr>
                <w:i/>
                <w:iCs/>
                <w:color w:val="333333"/>
                <w:sz w:val="20"/>
                <w:szCs w:val="20"/>
              </w:rPr>
              <w:t xml:space="preserve"> review, Tier 3 ($500K-$5M) CFO escalation, Tier 4 (&gt;$5M) CEO + CFO + board notification. Trade-off rules: Efficiency vs. growth — prefer growth when monthly burn &lt;85% of budget; prefer efficiency when &gt;85%. Investment horizon: Discount future value at 12% for content investments, 8% for infrastructure.</w:t>
            </w:r>
          </w:p>
        </w:tc>
      </w:tr>
      <w:tr w:rsidR="00C60805" w14:paraId="080543C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EFD30C4" w14:textId="77777777" w:rsidR="00C60805" w:rsidRDefault="00A639BB">
            <w:pPr>
              <w:jc w:val="center"/>
            </w:pPr>
            <w:r>
              <w:rPr>
                <w:b/>
                <w:bCs/>
                <w:sz w:val="20"/>
                <w:szCs w:val="20"/>
              </w:rPr>
              <w:t>8.1.2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4A61F" w14:textId="54CA36EF" w:rsidR="00C60805" w:rsidRDefault="00A639BB">
            <w:r>
              <w:rPr>
                <w:sz w:val="20"/>
                <w:szCs w:val="20"/>
              </w:rPr>
              <w:t xml:space="preserve">Legal &amp; Compliance </w:t>
            </w:r>
            <w:r w:rsidR="00000F64">
              <w:rPr>
                <w:sz w:val="20"/>
                <w:szCs w:val="20"/>
              </w:rPr>
              <w:t>Governor Agent</w:t>
            </w:r>
            <w:r>
              <w:rPr>
                <w:sz w:val="20"/>
                <w:szCs w:val="20"/>
              </w:rPr>
              <w:t>: Define jurisdictional precedence rules, novel regulatory interpretation escalation, and compliance posture.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EA5C1B7" w14:textId="77777777" w:rsidR="00C60805" w:rsidRDefault="00A639BB">
            <w:r>
              <w:rPr>
                <w:i/>
                <w:iCs/>
                <w:color w:val="333333"/>
                <w:sz w:val="20"/>
                <w:szCs w:val="20"/>
              </w:rPr>
              <w:t>Jurisdictional precedence: Apply the most restrictive applicable regulation (e.g., GDPR applies globally for EU citizen data regardless of processing location). Novel interpretation: Any regulatory question without clear precedent escalates to Legal Director — ADAM does not interpret ambiguous law. Compliance posture: Proactive — agents should anticipate regulatory changes and prepare rather than react. Regulatory monitoring: Continuous scan of regulatory updates in all 195 operating jurisdictions. Complian</w:t>
            </w:r>
            <w:r>
              <w:rPr>
                <w:i/>
                <w:iCs/>
                <w:color w:val="333333"/>
                <w:sz w:val="20"/>
                <w:szCs w:val="20"/>
              </w:rPr>
              <w:t>ce certification: Maintain SOC 2 Type II, ISO 27001, PCI-DSS Level 1.</w:t>
            </w:r>
          </w:p>
        </w:tc>
      </w:tr>
      <w:tr w:rsidR="00C60805" w14:paraId="346E345F"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D05E8E8" w14:textId="77777777" w:rsidR="00C60805" w:rsidRDefault="00A639BB">
            <w:pPr>
              <w:jc w:val="center"/>
            </w:pPr>
            <w:r>
              <w:rPr>
                <w:b/>
                <w:bCs/>
                <w:sz w:val="20"/>
                <w:szCs w:val="20"/>
              </w:rPr>
              <w:t>8.1.3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4EE49" w14:textId="5D841E7A" w:rsidR="00C60805" w:rsidRDefault="00A639BB">
            <w:r>
              <w:rPr>
                <w:sz w:val="20"/>
                <w:szCs w:val="20"/>
              </w:rPr>
              <w:t xml:space="preserve">Enterprise Risk </w:t>
            </w:r>
            <w:r w:rsidR="00000F64">
              <w:rPr>
                <w:sz w:val="20"/>
                <w:szCs w:val="20"/>
              </w:rPr>
              <w:t>Governor Agent</w:t>
            </w:r>
            <w:r>
              <w:rPr>
                <w:sz w:val="20"/>
                <w:szCs w:val="20"/>
              </w:rPr>
              <w:t>: Define risk appetite statement, risk categories, and dynamic autonomy budget adjustment rules.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BF656D5" w14:textId="77777777" w:rsidR="00C60805" w:rsidRDefault="00A639BB">
            <w:r>
              <w:rPr>
                <w:i/>
                <w:iCs/>
                <w:color w:val="333333"/>
                <w:sz w:val="20"/>
                <w:szCs w:val="20"/>
              </w:rPr>
              <w:t>Risk appetite: Moderate-aggressive for content investment, conservative for financial operations, zero-tolerance for regulatory compliance and data security. Risk categories: Strategic (market shifts), Operational (outages), Financial (FX, subscriber loss), Legal/Regulatory, Reputational, Technology (security breaches), AI-specific (model drift, bias). Dynamic adjustment: If any risk dimension exceeds 70 on BOSS scale for &gt;10% of actions in a 24-hour period, automatically reduce autonomy budget by 30% in th</w:t>
            </w:r>
            <w:r>
              <w:rPr>
                <w:i/>
                <w:iCs/>
                <w:color w:val="333333"/>
                <w:sz w:val="20"/>
                <w:szCs w:val="20"/>
              </w:rPr>
              <w:t>at domain and alert the relevant director.</w:t>
            </w:r>
          </w:p>
        </w:tc>
      </w:tr>
      <w:tr w:rsidR="00C60805" w14:paraId="73E4C0A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2DBF842" w14:textId="77777777" w:rsidR="00C60805" w:rsidRDefault="00A639BB">
            <w:pPr>
              <w:jc w:val="center"/>
            </w:pPr>
            <w:r>
              <w:rPr>
                <w:b/>
                <w:bCs/>
                <w:sz w:val="20"/>
                <w:szCs w:val="20"/>
              </w:rPr>
              <w:t>8.1.4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FA3FD" w14:textId="70AE37C4" w:rsidR="00C60805" w:rsidRDefault="00A639BB">
            <w:r>
              <w:rPr>
                <w:sz w:val="20"/>
                <w:szCs w:val="20"/>
              </w:rPr>
              <w:t xml:space="preserve">Market &amp; Ecosystem </w:t>
            </w:r>
            <w:r w:rsidR="00000F64">
              <w:rPr>
                <w:sz w:val="20"/>
                <w:szCs w:val="20"/>
              </w:rPr>
              <w:t>Governor Agent</w:t>
            </w:r>
            <w:r>
              <w:rPr>
                <w:sz w:val="20"/>
                <w:szCs w:val="20"/>
              </w:rPr>
              <w:t xml:space="preserve">: Define external coherence rules, pricing vs. </w:t>
            </w:r>
            <w:r>
              <w:rPr>
                <w:sz w:val="20"/>
                <w:szCs w:val="20"/>
              </w:rPr>
              <w:lastRenderedPageBreak/>
              <w:t>reputation arbitration, and competitive response posture.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7D2FA99" w14:textId="77777777" w:rsidR="00C60805" w:rsidRDefault="00A639BB">
            <w:r>
              <w:rPr>
                <w:i/>
                <w:iCs/>
                <w:color w:val="333333"/>
                <w:sz w:val="20"/>
                <w:szCs w:val="20"/>
              </w:rPr>
              <w:lastRenderedPageBreak/>
              <w:t xml:space="preserve">External coherence: All public-facing actions must align with declared brand posture (Section </w:t>
            </w:r>
            <w:r>
              <w:rPr>
                <w:i/>
                <w:iCs/>
                <w:color w:val="333333"/>
                <w:sz w:val="20"/>
                <w:szCs w:val="20"/>
              </w:rPr>
              <w:lastRenderedPageBreak/>
              <w:t>2.2.1). Pricing vs. reputation: Never raise prices &gt;$3/month in any single change without 60-day customer notice. Competitive response: Never publicly disparage competitors. React to competitive launches with quality messaging, not attack messaging. Market regime shift detection: Subscriber growth &lt;1% in any major market for 2 consecutive months triggers strategy review escalation to Market Director + CEO.</w:t>
            </w:r>
          </w:p>
        </w:tc>
      </w:tr>
      <w:tr w:rsidR="00C60805" w14:paraId="3DFB935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9C0D237" w14:textId="77777777" w:rsidR="00C60805" w:rsidRDefault="00A639BB">
            <w:pPr>
              <w:jc w:val="center"/>
            </w:pPr>
            <w:r>
              <w:rPr>
                <w:b/>
                <w:bCs/>
                <w:sz w:val="20"/>
                <w:szCs w:val="20"/>
              </w:rPr>
              <w:lastRenderedPageBreak/>
              <w:t>8.1.5</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D5D52" w14:textId="62A0694E" w:rsidR="00C60805" w:rsidRDefault="00A639BB">
            <w:r>
              <w:rPr>
                <w:sz w:val="20"/>
                <w:szCs w:val="20"/>
              </w:rPr>
              <w:t xml:space="preserve">Enterprise Strategy </w:t>
            </w:r>
            <w:r w:rsidR="00000F64">
              <w:rPr>
                <w:sz w:val="20"/>
                <w:szCs w:val="20"/>
              </w:rPr>
              <w:t>Governor Agent</w:t>
            </w:r>
            <w:r>
              <w:rPr>
                <w:sz w:val="20"/>
                <w:szCs w:val="20"/>
              </w:rPr>
              <w:t>: Define strategy translation rules, CORE Graph alignment validation, and innovation boundary.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4020EB8" w14:textId="77777777" w:rsidR="00C60805" w:rsidRDefault="00A639BB">
            <w:r>
              <w:rPr>
                <w:i/>
                <w:iCs/>
                <w:color w:val="333333"/>
                <w:sz w:val="20"/>
                <w:szCs w:val="20"/>
              </w:rPr>
              <w:t>Strategy translation: Annual strategy is decomposed into quarterly executable constraints with measurable KRs. Each KR maps to one or more Domain Governor agents. CORE Graph alignment: Every proposed initiative is evaluated against all four CORE dimensions (Culture, Objectives, Rules, Expectations). Misalignment &gt;2 dimensions = auto-reject with arbitration. Innovation boundary: ADAM may propose innovations through the Innovation Portfolio Agent. Innovations that require &gt;$1M investment or affect &gt;10% of the</w:t>
            </w:r>
            <w:r>
              <w:rPr>
                <w:i/>
                <w:iCs/>
                <w:color w:val="333333"/>
                <w:sz w:val="20"/>
                <w:szCs w:val="20"/>
              </w:rPr>
              <w:t xml:space="preserve"> user base require human director approval. Simulation must show positive expected value on Digital Twin before approval request.</w:t>
            </w:r>
          </w:p>
        </w:tc>
      </w:tr>
    </w:tbl>
    <w:p w14:paraId="774F6888" w14:textId="77777777" w:rsidR="00C60805" w:rsidRDefault="00A639BB">
      <w:pPr>
        <w:pStyle w:val="Heading2"/>
      </w:pPr>
      <w:bookmarkStart w:id="28" w:name="_Toc225493347"/>
      <w:r>
        <w:t>8.2 Agentic Work Group Configuration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6"/>
        <w:gridCol w:w="4579"/>
      </w:tblGrid>
      <w:tr w:rsidR="00C60805" w14:paraId="6C12E422"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3C6A2F01"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09A0E1B"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11C0C5B" w14:textId="77777777" w:rsidR="00C60805" w:rsidRDefault="00A639BB">
            <w:r>
              <w:rPr>
                <w:b/>
                <w:bCs/>
                <w:color w:val="FFFFFF"/>
                <w:sz w:val="20"/>
                <w:szCs w:val="20"/>
              </w:rPr>
              <w:t>EXAMPLE: NETSTREAMX</w:t>
            </w:r>
          </w:p>
        </w:tc>
      </w:tr>
      <w:tr w:rsidR="00C60805" w14:paraId="72FA1DD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BC6EDD4" w14:textId="77777777" w:rsidR="00C60805" w:rsidRDefault="00A639BB">
            <w:pPr>
              <w:jc w:val="center"/>
            </w:pPr>
            <w:r>
              <w:rPr>
                <w:b/>
                <w:bCs/>
                <w:sz w:val="20"/>
                <w:szCs w:val="20"/>
              </w:rPr>
              <w:t>8.2.1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EB310" w14:textId="77777777" w:rsidR="00C60805" w:rsidRDefault="00A639BB">
            <w:r>
              <w:rPr>
                <w:sz w:val="20"/>
                <w:szCs w:val="20"/>
              </w:rPr>
              <w:t>For each Corporate Work Group domain (Financial Stewardship, Legal &amp; Regulatory, Enterprise Risk, Market Interface, Strategy &amp; Objectives, Operational Continuity, Security &amp; Trust, Corporate Governance), define the key operational workflows that ADAM must automate.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8482682" w14:textId="77777777" w:rsidR="00C60805" w:rsidRDefault="00A639BB">
            <w:r>
              <w:rPr>
                <w:i/>
                <w:iCs/>
                <w:color w:val="333333"/>
                <w:sz w:val="20"/>
                <w:szCs w:val="20"/>
              </w:rPr>
              <w:t>Financial Stewardship: Transaction processing, reconciliation, budgeting/forecasting, capital allocation, audit preparation, economic efficiency optimization. Legal &amp; Regulatory: Contract lifecycle management, regulatory interpretation, compliance monitoring, legal risk analysis, jurisdictional logic. Market Interface: Customer interaction (contracts, SLAs, pricing), partner coordination, market intelligence, demand signal interpretation, reputation monitoring. Operational Continuity: Cross-system dependenc</w:t>
            </w:r>
            <w:r>
              <w:rPr>
                <w:i/>
                <w:iCs/>
                <w:color w:val="333333"/>
                <w:sz w:val="20"/>
                <w:szCs w:val="20"/>
              </w:rPr>
              <w:t>y awareness, failure recovery, business continuity, resilience testing, catastrophic scenario handling. [Continue for all 8 domains]</w:t>
            </w:r>
          </w:p>
        </w:tc>
      </w:tr>
      <w:tr w:rsidR="00C60805" w14:paraId="554BF12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056DDE8" w14:textId="77777777" w:rsidR="00C60805" w:rsidRDefault="00A639BB">
            <w:pPr>
              <w:jc w:val="center"/>
            </w:pPr>
            <w:r>
              <w:rPr>
                <w:b/>
                <w:bCs/>
                <w:sz w:val="20"/>
                <w:szCs w:val="20"/>
              </w:rPr>
              <w:t>8.2.2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BADE1" w14:textId="77777777" w:rsidR="00C60805" w:rsidRDefault="00A639BB">
            <w:r>
              <w:rPr>
                <w:sz w:val="20"/>
                <w:szCs w:val="20"/>
              </w:rPr>
              <w:t>For each AI-Centric Division (Autonomy Governance, Audit &amp; Evidence, Ethics &amp; Trust, Model/Data Stewardship, Innovation, CORE Graph, External Stakeholder, Corporate Strategy), define the continuous monitoring and governance workflows.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C9A44BD" w14:textId="77777777" w:rsidR="00C60805" w:rsidRDefault="00A639BB">
            <w:r>
              <w:rPr>
                <w:i/>
                <w:iCs/>
                <w:color w:val="333333"/>
                <w:sz w:val="20"/>
                <w:szCs w:val="20"/>
              </w:rPr>
              <w:t xml:space="preserve">Autonomy Governance: Manage autonomy budgets, authority boundaries, escalation logic. Continuous: Track escalation frequency and false positive rates. Audit &amp; Evidence: Collect, correlate, store action evidence. Continuous: Validate evidence completeness, run internal audit simulations. Ethics &amp; Trust: Monitor decisions for bias, fairness, ethical alignment. Continuous: Statistical analysis of decision patterns across demographics. CORE Graph: Maintain CORE Graph integrity, detect drift. </w:t>
            </w:r>
            <w:r>
              <w:rPr>
                <w:i/>
                <w:iCs/>
                <w:color w:val="333333"/>
                <w:sz w:val="20"/>
                <w:szCs w:val="20"/>
              </w:rPr>
              <w:lastRenderedPageBreak/>
              <w:t>Continuous: Alignment scoring between actions and declared values. Innovation: Manage experiment pipeline, simulation, safe rollouts. Continuous: Track experiment results, kill underperforming experiments.</w:t>
            </w:r>
          </w:p>
        </w:tc>
      </w:tr>
    </w:tbl>
    <w:p w14:paraId="5D6E8376" w14:textId="77777777" w:rsidR="00C60805" w:rsidRDefault="00A639BB">
      <w:pPr>
        <w:pStyle w:val="Heading2"/>
      </w:pPr>
      <w:bookmarkStart w:id="29" w:name="_Toc225493348"/>
      <w:r>
        <w:lastRenderedPageBreak/>
        <w:t>8.3 Digital Twin Configuration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D2C9079"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3B62519"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DBA2B1E"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A14DB43" w14:textId="77777777" w:rsidR="00C60805" w:rsidRDefault="00A639BB">
            <w:r>
              <w:rPr>
                <w:b/>
                <w:bCs/>
                <w:color w:val="FFFFFF"/>
                <w:sz w:val="20"/>
                <w:szCs w:val="20"/>
              </w:rPr>
              <w:t>EXAMPLE: NETSTREAMX</w:t>
            </w:r>
          </w:p>
        </w:tc>
      </w:tr>
      <w:tr w:rsidR="00C60805" w14:paraId="7EA5346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1AF6AD1" w14:textId="77777777" w:rsidR="00C60805" w:rsidRDefault="00A639BB">
            <w:pPr>
              <w:jc w:val="center"/>
            </w:pPr>
            <w:r>
              <w:rPr>
                <w:b/>
                <w:bCs/>
                <w:sz w:val="20"/>
                <w:szCs w:val="20"/>
              </w:rPr>
              <w:t>8.3.1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1AD51" w14:textId="77777777" w:rsidR="00C60805" w:rsidRDefault="00A639BB">
            <w:r>
              <w:rPr>
                <w:sz w:val="20"/>
                <w:szCs w:val="20"/>
              </w:rPr>
              <w:t>Define the four Digital Twins and what aspects of the enterprise each models. These twins serve agents, not dashboards.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282CAA6" w14:textId="4D8670C9" w:rsidR="00C60805" w:rsidRDefault="00A639BB">
            <w:r>
              <w:rPr>
                <w:i/>
                <w:iCs/>
                <w:color w:val="333333"/>
                <w:sz w:val="20"/>
                <w:szCs w:val="20"/>
              </w:rPr>
              <w:t xml:space="preserve">Enterprise Twin: Models ADAM’s own structure — agents, dependencies, capabilities, current state, constraint surfaces, failure modes. ‘What is true right now?’ Operational Twin: Models execution flows and performance — simulates load, failure, and recovery scenarios. Tests changes before execution. Feeds Orchestration and Risk layers. Economic Twin: Models money as a system — simulates pricing, cost, capital allocation. Stress-tests financial decisions. Interfaces with Financial </w:t>
            </w:r>
            <w:r w:rsidR="00000F64">
              <w:rPr>
                <w:i/>
                <w:iCs/>
                <w:color w:val="333333"/>
                <w:sz w:val="20"/>
                <w:szCs w:val="20"/>
              </w:rPr>
              <w:t>Governor Agent</w:t>
            </w:r>
            <w:r>
              <w:rPr>
                <w:i/>
                <w:iCs/>
                <w:color w:val="333333"/>
                <w:sz w:val="20"/>
                <w:szCs w:val="20"/>
              </w:rPr>
              <w:t>. Risk &amp; Compliance Twin: Predicts future violations — simulates regulatory outcomes, identifies latent legal exposure, provides early-warning signals.</w:t>
            </w:r>
          </w:p>
        </w:tc>
      </w:tr>
      <w:tr w:rsidR="00C60805" w14:paraId="42B0936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2D8DF37" w14:textId="77777777" w:rsidR="00C60805" w:rsidRDefault="00A639BB">
            <w:pPr>
              <w:jc w:val="center"/>
            </w:pPr>
            <w:r>
              <w:rPr>
                <w:b/>
                <w:bCs/>
                <w:sz w:val="20"/>
                <w:szCs w:val="20"/>
              </w:rPr>
              <w:t>8.3.2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7FBA5" w14:textId="77777777" w:rsidR="00C60805" w:rsidRDefault="00A639BB">
            <w:r>
              <w:rPr>
                <w:sz w:val="20"/>
                <w:szCs w:val="20"/>
              </w:rPr>
              <w:t>Define simulation requirements. What must each twin be capable of simulating, and what is the acceptable simulation latency?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87DF1C2" w14:textId="77777777" w:rsidR="00C60805" w:rsidRDefault="00A639BB">
            <w:r>
              <w:rPr>
                <w:i/>
                <w:iCs/>
                <w:color w:val="333333"/>
                <w:sz w:val="20"/>
                <w:szCs w:val="20"/>
              </w:rPr>
              <w:t>Enterprise Twin: Agent mesh reconfiguration, authority boundary changes, new agent deployment. Latency: &lt;30 seconds for simple scenarios, &lt;5 minutes for full mesh simulation. Operational Twin: Load simulation (10x peak), cascading failure scenarios, regional failover. Latency: &lt;2 minutes for operational scenarios. Economic Twin: Pricing change impact (+/- 3 pricing scenarios), budget reallocation, revenue projection (3 quarters forward). Latency: &lt;5 minutes for financial modeling. Risk &amp; Compliance Twin: Ne</w:t>
            </w:r>
            <w:r>
              <w:rPr>
                <w:i/>
                <w:iCs/>
                <w:color w:val="333333"/>
                <w:sz w:val="20"/>
                <w:szCs w:val="20"/>
              </w:rPr>
              <w:t>w regulation impact assessment, jurisdiction expansion risk, cumulative liability exposure. Latency: &lt;10 minutes for regulatory simulation. All simulations must produce explainable results that can be presented in exception packets.</w:t>
            </w:r>
          </w:p>
        </w:tc>
      </w:tr>
    </w:tbl>
    <w:p w14:paraId="0B133D19" w14:textId="77777777" w:rsidR="00C60805" w:rsidRDefault="00A639BB">
      <w:r>
        <w:br w:type="page"/>
      </w:r>
    </w:p>
    <w:p w14:paraId="7C1B8C6B" w14:textId="77777777" w:rsidR="00C60805" w:rsidRDefault="00A639BB">
      <w:pPr>
        <w:pStyle w:val="Heading1"/>
      </w:pPr>
      <w:bookmarkStart w:id="30" w:name="_Toc225493349"/>
      <w:r>
        <w:lastRenderedPageBreak/>
        <w:t>SECTION 9: Flight Recorder &amp; Evidence Architecture</w:t>
      </w:r>
      <w:bookmarkEnd w:id="30"/>
    </w:p>
    <w:p w14:paraId="47E6E8BF" w14:textId="77777777" w:rsidR="00C60805" w:rsidRDefault="00A639BB">
      <w:pPr>
        <w:spacing w:after="120"/>
      </w:pPr>
      <w:r>
        <w:t>The Flight Recorder is ADAM’s forensic substrate. Every action produces governance-grade evidence by construction, not by after-the-fact reconstruction. This section defines what must be captured, how long it is retained, and what audit capabilities are required.</w:t>
      </w:r>
    </w:p>
    <w:p w14:paraId="007BB53E" w14:textId="77777777" w:rsidR="00C60805" w:rsidRDefault="00A639BB">
      <w:pPr>
        <w:spacing w:after="120"/>
      </w:pPr>
      <w:r>
        <w:rPr>
          <w:b/>
          <w:bCs/>
          <w:color w:val="C0392B"/>
        </w:rPr>
        <w:t xml:space="preserve">CORE Engine Note: </w:t>
      </w:r>
      <w:r>
        <w:rPr>
          <w:i/>
          <w:iCs/>
          <w:color w:val="555555"/>
        </w:rPr>
        <w:t>These requirements define the Evidence &amp; Audit Plane configuration. ‘Single-click audit’ is architectural — audit = playback, not archaeology.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200"/>
        <w:gridCol w:w="4600"/>
      </w:tblGrid>
      <w:tr w:rsidR="00C60805" w14:paraId="618E0632"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24E4B470"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4EAE6E8"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2A93CCA" w14:textId="77777777" w:rsidR="00C60805" w:rsidRDefault="00A639BB">
            <w:r>
              <w:rPr>
                <w:b/>
                <w:bCs/>
                <w:color w:val="FFFFFF"/>
                <w:sz w:val="20"/>
                <w:szCs w:val="20"/>
              </w:rPr>
              <w:t>EXAMPLE: NETSTREAMX</w:t>
            </w:r>
          </w:p>
        </w:tc>
      </w:tr>
      <w:tr w:rsidR="00C60805" w14:paraId="0FF0744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0908CE6" w14:textId="77777777" w:rsidR="00C60805" w:rsidRDefault="00A639BB">
            <w:pPr>
              <w:jc w:val="center"/>
            </w:pPr>
            <w:r>
              <w:rPr>
                <w:b/>
                <w:bCs/>
                <w:sz w:val="20"/>
                <w:szCs w:val="20"/>
              </w:rPr>
              <w:t>9.1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A1A23" w14:textId="77777777" w:rsidR="00C60805" w:rsidRDefault="00A639BB">
            <w:r>
              <w:rPr>
                <w:sz w:val="20"/>
                <w:szCs w:val="20"/>
              </w:rPr>
              <w:t>Define evidence retention periods by data classification. (Regulatory minimums and organizational preferences.)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B498E9A" w14:textId="77777777" w:rsidR="00C60805" w:rsidRDefault="00A639BB">
            <w:r>
              <w:rPr>
                <w:i/>
                <w:iCs/>
                <w:color w:val="333333"/>
                <w:sz w:val="20"/>
                <w:szCs w:val="20"/>
              </w:rPr>
              <w:t>Financial transactions: 7 years (SEC requirement). Customer PII-adjacent evidence: 3 years (GDPR limitation). Regulatory compliance evidence: 10 years (conservative for litigation). Intent Objects: Perpetual (they form the decision DAG). BOSS scores: 5 years. Exception packets and resolutions: 7 years. Doctrine versions: Perpetual (historical record of how the company evolved). Agent performance data: 3 years. Digital Twin simulation results: 1 year (unless attached to a decision, then follows that decision</w:t>
            </w:r>
            <w:r>
              <w:rPr>
                <w:i/>
                <w:iCs/>
                <w:color w:val="333333"/>
                <w:sz w:val="20"/>
                <w:szCs w:val="20"/>
              </w:rPr>
              <w:t>’s retention).</w:t>
            </w:r>
          </w:p>
        </w:tc>
      </w:tr>
      <w:tr w:rsidR="00C60805" w14:paraId="42479F7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6A98277" w14:textId="77777777" w:rsidR="00C60805" w:rsidRDefault="00A639BB">
            <w:pPr>
              <w:jc w:val="center"/>
            </w:pPr>
            <w:r>
              <w:rPr>
                <w:b/>
                <w:bCs/>
                <w:sz w:val="20"/>
                <w:szCs w:val="20"/>
              </w:rPr>
              <w:t>9.2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ECB52" w14:textId="77777777" w:rsidR="00C60805" w:rsidRDefault="00A639BB">
            <w:r>
              <w:rPr>
                <w:sz w:val="20"/>
                <w:szCs w:val="20"/>
              </w:rPr>
              <w:t>Define the tamper-evidence requirements. How must ADAM prove that evidence has not been modified?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CCAFC8D" w14:textId="77777777" w:rsidR="00C60805" w:rsidRDefault="00A639BB">
            <w:r>
              <w:rPr>
                <w:i/>
                <w:iCs/>
                <w:color w:val="333333"/>
                <w:sz w:val="20"/>
                <w:szCs w:val="20"/>
              </w:rPr>
              <w:t>All Flight Recorder entries are cryptographically signed at creation. Hash chains link sequential entries (any modification breaks the chain). Immutable append-only storage — entries cannot be deleted or modified, only appended. Independent verification: Any auditor can validate the hash chain without access to ADAM’s internal state. Cryptographic Authorization Vault anchors for high-risk actions provide additional proof layer. Timestamps from independent, verifiable time sources (not ADAM’s internal clock)</w:t>
            </w:r>
            <w:r>
              <w:rPr>
                <w:i/>
                <w:iCs/>
                <w:color w:val="333333"/>
                <w:sz w:val="20"/>
                <w:szCs w:val="20"/>
              </w:rPr>
              <w:t>.</w:t>
            </w:r>
          </w:p>
        </w:tc>
      </w:tr>
      <w:tr w:rsidR="00C60805" w14:paraId="622F954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0BE5866" w14:textId="77777777" w:rsidR="00C60805" w:rsidRDefault="00A639BB">
            <w:pPr>
              <w:jc w:val="center"/>
            </w:pPr>
            <w:r>
              <w:rPr>
                <w:b/>
                <w:bCs/>
                <w:sz w:val="20"/>
                <w:szCs w:val="20"/>
              </w:rPr>
              <w:t>9.3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220AA" w14:textId="77777777" w:rsidR="00C60805" w:rsidRDefault="00A639BB">
            <w:r>
              <w:rPr>
                <w:sz w:val="20"/>
                <w:szCs w:val="20"/>
              </w:rPr>
              <w:t>Define the audit query capabilities ADAM must support. What questions must be answerable in &lt;5 minutes?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6BBEAE8" w14:textId="77777777" w:rsidR="00C60805" w:rsidRDefault="00A639BB">
            <w:r>
              <w:rPr>
                <w:i/>
                <w:iCs/>
                <w:color w:val="333333"/>
                <w:sz w:val="20"/>
                <w:szCs w:val="20"/>
              </w:rPr>
              <w:t>1) ‘Show me all decisions related to [customer/contract/product] in the last [period].’ 2) ‘Why did ADAM approve this specific action?’ (Full causal chain from intent to execution.) 3) ‘What doctrine version was in effect when this decision was made?’ 4) ‘Show me all exceptions generated in [domain] this quarter and their resolutions.’ 5) ‘Replay the decision chain for [transaction ID].’ 6) ‘Show me all actions taken under emergency urgency in the last 12 months.’ 7) ‘What is the current drift score between</w:t>
            </w:r>
            <w:r>
              <w:rPr>
                <w:i/>
                <w:iCs/>
                <w:color w:val="333333"/>
                <w:sz w:val="20"/>
                <w:szCs w:val="20"/>
              </w:rPr>
              <w:t xml:space="preserve"> declared doctrine and actual behavior by domain?’</w:t>
            </w:r>
          </w:p>
        </w:tc>
      </w:tr>
      <w:tr w:rsidR="00C60805" w14:paraId="2CE8848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67DC9AF" w14:textId="77777777" w:rsidR="00C60805" w:rsidRDefault="00A639BB">
            <w:pPr>
              <w:jc w:val="center"/>
            </w:pPr>
            <w:r>
              <w:rPr>
                <w:b/>
                <w:bCs/>
                <w:sz w:val="20"/>
                <w:szCs w:val="20"/>
              </w:rPr>
              <w:t>9.4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F2E12" w14:textId="77777777" w:rsidR="00C60805" w:rsidRDefault="00A639BB">
            <w:r>
              <w:rPr>
                <w:sz w:val="20"/>
                <w:szCs w:val="20"/>
              </w:rPr>
              <w:t>Define the Cryptographic Authorization Vault requirements for this company. What high-risk actions require vault-level proof?</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58726CF" w14:textId="77777777" w:rsidR="00C60805" w:rsidRDefault="00A639BB">
            <w:r>
              <w:rPr>
                <w:i/>
                <w:iCs/>
                <w:color w:val="333333"/>
                <w:sz w:val="20"/>
                <w:szCs w:val="20"/>
              </w:rPr>
              <w:t xml:space="preserve">Content publication: Vault-anchored rights proof required for all original and licensed content. Financial transactions &gt;$100K: Vault-anchored authorization proof. Contractual commitments: Vault-anchored signatory authority proof. Regulatory filings: Vault-anchored compliance certification. Data exports outside jurisdiction: </w:t>
            </w:r>
            <w:r>
              <w:rPr>
                <w:i/>
                <w:iCs/>
                <w:color w:val="333333"/>
                <w:sz w:val="20"/>
                <w:szCs w:val="20"/>
              </w:rPr>
              <w:lastRenderedPageBreak/>
              <w:t>Vault-anchored residency compliance proof. All vault proofs are time-bound, scope-restricted, and independently verifiable. Vault uses cryptographic fingerprints — sensitive documents never transit through the system, only their proofs.</w:t>
            </w:r>
          </w:p>
        </w:tc>
      </w:tr>
    </w:tbl>
    <w:p w14:paraId="6F301044" w14:textId="77777777" w:rsidR="00C60805" w:rsidRDefault="00A639BB">
      <w:r>
        <w:lastRenderedPageBreak/>
        <w:br w:type="page"/>
      </w:r>
    </w:p>
    <w:p w14:paraId="21ED04E1" w14:textId="77777777" w:rsidR="00C60805" w:rsidRDefault="00A639BB">
      <w:pPr>
        <w:pStyle w:val="Heading1"/>
      </w:pPr>
      <w:bookmarkStart w:id="31" w:name="_Toc225493350"/>
      <w:r>
        <w:lastRenderedPageBreak/>
        <w:t>SECTION 10: Products, Services &amp; Operational Domain</w:t>
      </w:r>
      <w:bookmarkEnd w:id="31"/>
    </w:p>
    <w:p w14:paraId="1CE0EF1A" w14:textId="77777777" w:rsidR="00C60805" w:rsidRDefault="00A639BB">
      <w:pPr>
        <w:spacing w:after="120"/>
      </w:pPr>
      <w:r>
        <w:t>While ADAM is industry-agnostic, the CORE Engine must understand the specific products, services, and operational domain of the company to contextualize every decision. This section captures what the company does — not how it does it internally (that’s doctrine), but what it offers to the world.</w:t>
      </w:r>
    </w:p>
    <w:p w14:paraId="7C41773B" w14:textId="77777777" w:rsidR="00C60805" w:rsidRDefault="00A639BB">
      <w:pPr>
        <w:spacing w:after="120"/>
      </w:pPr>
      <w:r>
        <w:rPr>
          <w:b/>
          <w:bCs/>
          <w:color w:val="C0392B"/>
        </w:rPr>
        <w:t xml:space="preserve">CORE Engine Note: </w:t>
      </w:r>
      <w:r>
        <w:rPr>
          <w:i/>
          <w:iCs/>
          <w:color w:val="555555"/>
        </w:rPr>
        <w:t>Populates the product/service context within the CORE Graph. Market Interface agents, Customer Experience agents, and the Economic Twin use this data for pricing, positioning, and customer interaction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200"/>
        <w:gridCol w:w="4600"/>
      </w:tblGrid>
      <w:tr w:rsidR="00C60805" w14:paraId="4ED1B0D9"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6881AE0"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E7BFABC"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54EE5C6" w14:textId="77777777" w:rsidR="00C60805" w:rsidRDefault="00A639BB">
            <w:r>
              <w:rPr>
                <w:b/>
                <w:bCs/>
                <w:color w:val="FFFFFF"/>
                <w:sz w:val="20"/>
                <w:szCs w:val="20"/>
              </w:rPr>
              <w:t>EXAMPLE: NETSTREAMX</w:t>
            </w:r>
          </w:p>
        </w:tc>
      </w:tr>
      <w:tr w:rsidR="00C60805" w14:paraId="0191526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D7A5F74" w14:textId="77777777" w:rsidR="00C60805" w:rsidRDefault="00A639BB">
            <w:pPr>
              <w:jc w:val="center"/>
            </w:pPr>
            <w:r>
              <w:rPr>
                <w:b/>
                <w:bCs/>
                <w:sz w:val="20"/>
                <w:szCs w:val="20"/>
              </w:rPr>
              <w:t>10.1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CD130" w14:textId="77777777" w:rsidR="00C60805" w:rsidRDefault="00A639BB">
            <w:r>
              <w:rPr>
                <w:sz w:val="20"/>
                <w:szCs w:val="20"/>
              </w:rPr>
              <w:t>List every product and service offered. For each: name, description, target segment, pricing model, and lifecycle stage.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2E1F56F" w14:textId="77777777" w:rsidR="00C60805" w:rsidRDefault="00A639BB">
            <w:r>
              <w:rPr>
                <w:i/>
                <w:iCs/>
                <w:color w:val="333333"/>
                <w:sz w:val="20"/>
                <w:szCs w:val="20"/>
              </w:rPr>
              <w:t>1) NetStreamX Streaming (Core): On-demand video. Mass market. Tiered subscription ($7.99-$22.99/mo). Maturity. 2) NetStreamX Games: Cloud-streamed mobile games. 18-35 gamers. Included in Premium. Growth. 3) NetStreamX Ads Platform: Self-serve advertising. Brands/agencies. CPM-based. Early Growth. 4) NetStreamX Live: Live event streaming. All subscribers. Included. Concept/Early Growth. 5) Content Licensing B2B: Licensing originals to third parties. International broadcasters. Per-title negotiation. Maturity</w:t>
            </w:r>
            <w:r>
              <w:rPr>
                <w:i/>
                <w:iCs/>
                <w:color w:val="333333"/>
                <w:sz w:val="20"/>
                <w:szCs w:val="20"/>
              </w:rPr>
              <w:t>.</w:t>
            </w:r>
          </w:p>
        </w:tc>
      </w:tr>
      <w:tr w:rsidR="00C60805" w14:paraId="54AED08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F122FC6" w14:textId="77777777" w:rsidR="00C60805" w:rsidRDefault="00A639BB">
            <w:pPr>
              <w:jc w:val="center"/>
            </w:pPr>
            <w:r>
              <w:rPr>
                <w:b/>
                <w:bCs/>
                <w:sz w:val="20"/>
                <w:szCs w:val="20"/>
              </w:rPr>
              <w:t>10.2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FA549" w14:textId="77777777" w:rsidR="00C60805" w:rsidRDefault="00A639BB">
            <w:r>
              <w:rPr>
                <w:sz w:val="20"/>
                <w:szCs w:val="20"/>
              </w:rPr>
              <w:t>Define the product ecosystem — how products interconnect and what cross-product rules ADAM must enforce.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E34A51B" w14:textId="77777777" w:rsidR="00C60805" w:rsidRDefault="00A639BB">
            <w:r>
              <w:rPr>
                <w:i/>
                <w:iCs/>
                <w:color w:val="333333"/>
                <w:sz w:val="20"/>
                <w:szCs w:val="20"/>
              </w:rPr>
              <w:t>Streaming is the hub. Games accessible from the same app/profile. Ad platform monetizes the ad-tier. Live events drive subscriber acquisition that feeds regular viewing. Single unified account/billing system across all products. Recommendation engine spans all content types. Rules: A member’s tier determines product access. Tier changes take effect at next billing cycle. Content availability is market-dependent. Promotional bundles require CFO approval if discount &gt;20%.</w:t>
            </w:r>
          </w:p>
        </w:tc>
      </w:tr>
      <w:tr w:rsidR="00C60805" w14:paraId="33A95A1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181BA95" w14:textId="77777777" w:rsidR="00C60805" w:rsidRDefault="00A639BB">
            <w:pPr>
              <w:jc w:val="center"/>
            </w:pPr>
            <w:r>
              <w:rPr>
                <w:b/>
                <w:bCs/>
                <w:sz w:val="20"/>
                <w:szCs w:val="20"/>
              </w:rPr>
              <w:t>10.3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FB82C" w14:textId="77777777" w:rsidR="00C60805" w:rsidRDefault="00A639BB">
            <w:r>
              <w:rPr>
                <w:sz w:val="20"/>
                <w:szCs w:val="20"/>
              </w:rPr>
              <w:t>Define the competitive landscape. Who are the key competitors, and how should ADAM’s Market Intelligence agents monitor them?</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9A96C37" w14:textId="77777777" w:rsidR="00C60805" w:rsidRDefault="00A639BB">
            <w:r>
              <w:rPr>
                <w:i/>
                <w:iCs/>
                <w:color w:val="333333"/>
                <w:sz w:val="20"/>
                <w:szCs w:val="20"/>
              </w:rPr>
              <w:t>Primary competitors: StreamVault+ (family IP), PrimeView (commerce bundle), StreamMax (prestige content), GlobalStream (price leader). Monitoring: Track competitor pricing changes (weekly scan), content announcements (daily), app store ratings (daily), social sentiment (continuous), subscriber estimate reports (quarterly from Sensor Tower/Parrot Analytics). Competitive response doctrine: React with quality, never attack. Match competitive pricing only with CFO + Market Director approval. Content gaps identi</w:t>
            </w:r>
            <w:r>
              <w:rPr>
                <w:i/>
                <w:iCs/>
                <w:color w:val="333333"/>
                <w:sz w:val="20"/>
                <w:szCs w:val="20"/>
              </w:rPr>
              <w:t>fied by competitive analysis feed into greenlight pipeline.</w:t>
            </w:r>
          </w:p>
        </w:tc>
      </w:tr>
      <w:tr w:rsidR="00C60805" w14:paraId="2E51FD2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2F2E61A" w14:textId="77777777" w:rsidR="00C60805" w:rsidRDefault="00A639BB">
            <w:pPr>
              <w:jc w:val="center"/>
            </w:pPr>
            <w:r>
              <w:rPr>
                <w:b/>
                <w:bCs/>
                <w:sz w:val="20"/>
                <w:szCs w:val="20"/>
              </w:rPr>
              <w:t>10.4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22593" w14:textId="77777777" w:rsidR="00C60805" w:rsidRDefault="00A639BB">
            <w:r>
              <w:rPr>
                <w:sz w:val="20"/>
                <w:szCs w:val="20"/>
              </w:rPr>
              <w:t>Define key operational metrics ADAM must track continuously across all products.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5183FBD" w14:textId="77777777" w:rsidR="00C60805" w:rsidRDefault="00A639BB">
            <w:r>
              <w:rPr>
                <w:i/>
                <w:iCs/>
                <w:color w:val="333333"/>
                <w:sz w:val="20"/>
                <w:szCs w:val="20"/>
              </w:rPr>
              <w:t xml:space="preserve">DAU, MAU, Monthly churn rate, NPS, Average session duration, Content completion rate, Average revenue per membership (ARM), Customer acquisition cost (CAC), Lifetime value (LTV), LTV/CAC ratio, Content hours viewed </w:t>
            </w:r>
            <w:r>
              <w:rPr>
                <w:i/>
                <w:iCs/>
                <w:color w:val="333333"/>
                <w:sz w:val="20"/>
                <w:szCs w:val="20"/>
              </w:rPr>
              <w:lastRenderedPageBreak/>
              <w:t>(global + per market), Ad fill rate + CPM, Platform uptime, Video start time, Rebuffer rate, Customer support resolution time. Metric thresholds are encoded in the CORE Graph and feed into BOSS scoring for any action that might impact them.</w:t>
            </w:r>
          </w:p>
        </w:tc>
      </w:tr>
    </w:tbl>
    <w:p w14:paraId="1A6932DC" w14:textId="77777777" w:rsidR="00C60805" w:rsidRDefault="00A639BB">
      <w:r>
        <w:lastRenderedPageBreak/>
        <w:br w:type="page"/>
      </w:r>
    </w:p>
    <w:p w14:paraId="50D0E129" w14:textId="77777777" w:rsidR="00C60805" w:rsidRDefault="00A639BB">
      <w:pPr>
        <w:pStyle w:val="Heading1"/>
      </w:pPr>
      <w:bookmarkStart w:id="32" w:name="_Toc225493351"/>
      <w:r>
        <w:lastRenderedPageBreak/>
        <w:t>SECTION 11: Temporal &amp; Regional Variance Configuration</w:t>
      </w:r>
      <w:bookmarkEnd w:id="32"/>
    </w:p>
    <w:p w14:paraId="785AC76B" w14:textId="77777777" w:rsidR="00C60805" w:rsidRDefault="00A639BB">
      <w:pPr>
        <w:spacing w:after="120"/>
      </w:pPr>
      <w:r>
        <w:t>ADAM’s CORE Engine explicitly separates permanent principles from variable tactics and supports regional variance so agents apply contextual reasoning without requiring a different company for each context.</w:t>
      </w:r>
    </w:p>
    <w:p w14:paraId="4DA158CB" w14:textId="77777777" w:rsidR="00C60805" w:rsidRDefault="00A639BB">
      <w:pPr>
        <w:spacing w:after="120"/>
      </w:pPr>
      <w:r>
        <w:rPr>
          <w:b/>
          <w:bCs/>
          <w:color w:val="C0392B"/>
        </w:rPr>
        <w:t xml:space="preserve">CORE Engine Note: </w:t>
      </w:r>
      <w:r>
        <w:rPr>
          <w:i/>
          <w:iCs/>
          <w:color w:val="555555"/>
        </w:rPr>
        <w:t>These parameters create the temporal and regional dimensions of the CORE Graph, allowing agents to apply seasonally and geographically appropriate behavior.</w:t>
      </w:r>
    </w:p>
    <w:p w14:paraId="41D84694" w14:textId="77777777" w:rsidR="00C60805" w:rsidRDefault="00A639BB">
      <w:pPr>
        <w:pStyle w:val="Heading2"/>
      </w:pPr>
      <w:bookmarkStart w:id="33" w:name="_Toc225493352"/>
      <w:r>
        <w:t>11.1 Temporal Variance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3"/>
        <w:gridCol w:w="4520"/>
      </w:tblGrid>
      <w:tr w:rsidR="00C60805" w14:paraId="0BCAE471"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211865A6"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0004887"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5EB37DC" w14:textId="77777777" w:rsidR="00C60805" w:rsidRDefault="00A639BB">
            <w:r>
              <w:rPr>
                <w:b/>
                <w:bCs/>
                <w:color w:val="FFFFFF"/>
                <w:sz w:val="20"/>
                <w:szCs w:val="20"/>
              </w:rPr>
              <w:t>EXAMPLE: NETSTREAMX</w:t>
            </w:r>
          </w:p>
        </w:tc>
      </w:tr>
      <w:tr w:rsidR="00C60805" w14:paraId="49B1DE7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1AA7DA6" w14:textId="77777777" w:rsidR="00C60805" w:rsidRDefault="00A639BB">
            <w:pPr>
              <w:jc w:val="center"/>
            </w:pPr>
            <w:r>
              <w:rPr>
                <w:b/>
                <w:bCs/>
                <w:sz w:val="20"/>
                <w:szCs w:val="20"/>
              </w:rPr>
              <w:t>11.1.1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2FE6F" w14:textId="77777777" w:rsidR="00C60805" w:rsidRDefault="00A639BB">
            <w:r>
              <w:rPr>
                <w:sz w:val="20"/>
                <w:szCs w:val="20"/>
              </w:rPr>
              <w:t>Define seasonal or cyclical patterns that affect doctrine parameters. When do rules, budgets, or posture change?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C07937B" w14:textId="77777777" w:rsidR="00C60805" w:rsidRDefault="00A639BB">
            <w:r>
              <w:rPr>
                <w:i/>
                <w:iCs/>
                <w:color w:val="333333"/>
                <w:sz w:val="20"/>
                <w:szCs w:val="20"/>
              </w:rPr>
              <w:t xml:space="preserve">Q4 (Oct-Dec): Holiday season. Marketing budget increases 40%. Customer acquisition targets increase 50%. Ad CPMs peak — maximize ad inventory. Content tentpole releases concentrated in Nov-Dec. Customer support staffing (AI agent capacity) increases 3x. Q1 (Jan-Mar): Post-holiday optimization. Budget tightens. Focus shifts to retention over acquisition. Churn prediction models weighted more heavily. Summer (Jun-Aug): Historical viewership dip. Content drip strategy activates. Aggressive retention campaigns </w:t>
            </w:r>
            <w:r>
              <w:rPr>
                <w:i/>
                <w:iCs/>
                <w:color w:val="333333"/>
                <w:sz w:val="20"/>
                <w:szCs w:val="20"/>
              </w:rPr>
              <w:t>for at-risk segments. Promotional pricing authorized for re-acquisition.</w:t>
            </w:r>
          </w:p>
        </w:tc>
      </w:tr>
      <w:tr w:rsidR="00C60805" w14:paraId="7C3AE8F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7B16C67" w14:textId="77777777" w:rsidR="00C60805" w:rsidRDefault="00A639BB">
            <w:pPr>
              <w:jc w:val="center"/>
            </w:pPr>
            <w:r>
              <w:rPr>
                <w:b/>
                <w:bCs/>
                <w:sz w:val="20"/>
                <w:szCs w:val="20"/>
              </w:rPr>
              <w:t>11.1.2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88315" w14:textId="77777777" w:rsidR="00C60805" w:rsidRDefault="00A639BB">
            <w:r>
              <w:rPr>
                <w:sz w:val="20"/>
                <w:szCs w:val="20"/>
              </w:rPr>
              <w:t>Define the doctrine refresh cadence. How often are variable parameters (goals, budgets, posture) updated?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1E9AA67" w14:textId="77777777" w:rsidR="00C60805" w:rsidRDefault="00A639BB">
            <w:r>
              <w:rPr>
                <w:i/>
                <w:iCs/>
                <w:color w:val="333333"/>
                <w:sz w:val="20"/>
                <w:szCs w:val="20"/>
              </w:rPr>
              <w:t>Annually: Mission, vision, permanent principles, mandate list (board approval required). Quarterly: Goals, priority orderings, budget allocations, BOSS weights (director approval). Monthly: Tactical parameters, campaign budgets, autonomy budget caps (relevant domain governor). Weekly: None by default (stability principle). Emergency: Any time via Intent Object with ‘emergency’ urgency from any director. All changes are versioned and the prior version is retained for rollback.</w:t>
            </w:r>
          </w:p>
        </w:tc>
      </w:tr>
    </w:tbl>
    <w:p w14:paraId="7B072FE1" w14:textId="77777777" w:rsidR="00C60805" w:rsidRDefault="00A639BB">
      <w:pPr>
        <w:pStyle w:val="Heading2"/>
      </w:pPr>
      <w:bookmarkStart w:id="34" w:name="_Toc225493353"/>
      <w:r>
        <w:t>11.2 Regional Variance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5"/>
        <w:gridCol w:w="4518"/>
      </w:tblGrid>
      <w:tr w:rsidR="00C60805" w14:paraId="04490E4E"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DC4C2D9"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073DF4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84904C6" w14:textId="77777777" w:rsidR="00C60805" w:rsidRDefault="00A639BB">
            <w:r>
              <w:rPr>
                <w:b/>
                <w:bCs/>
                <w:color w:val="FFFFFF"/>
                <w:sz w:val="20"/>
                <w:szCs w:val="20"/>
              </w:rPr>
              <w:t>EXAMPLE: NETSTREAMX</w:t>
            </w:r>
          </w:p>
        </w:tc>
      </w:tr>
      <w:tr w:rsidR="00C60805" w14:paraId="27AD15A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1B668CF" w14:textId="77777777" w:rsidR="00C60805" w:rsidRDefault="00A639BB">
            <w:pPr>
              <w:jc w:val="center"/>
            </w:pPr>
            <w:r>
              <w:rPr>
                <w:b/>
                <w:bCs/>
                <w:sz w:val="20"/>
                <w:szCs w:val="20"/>
              </w:rPr>
              <w:t>11.2.1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F6F97" w14:textId="77777777" w:rsidR="00C60805" w:rsidRDefault="00A639BB">
            <w:r>
              <w:rPr>
                <w:sz w:val="20"/>
                <w:szCs w:val="20"/>
              </w:rPr>
              <w:t>Define region-specific doctrine overrides. Where do rules or posture differ by geography?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FC8DC03" w14:textId="77777777" w:rsidR="00C60805" w:rsidRDefault="00A639BB">
            <w:r>
              <w:rPr>
                <w:i/>
                <w:iCs/>
                <w:color w:val="333333"/>
                <w:sz w:val="20"/>
                <w:szCs w:val="20"/>
              </w:rPr>
              <w:t>EU: Most restrictive data handling. GDPR data residency enforced. Content moderation per DSA. Conservative marketing claims. US: Moderate data handling. CCPA compliance. Aggressive marketing posture. First-mover on new features. APAC: Market-specific pricing (PPP-adjusted). Local content prioritization &gt;50% of catalog. Regulatory complexity requires per-country Legal agent configuration. LATAM: Growth-oriented posture. Aggressive acquisition. Telecom bundle strategy primary. India: Ultra-</w:t>
            </w:r>
            <w:r>
              <w:rPr>
                <w:i/>
                <w:iCs/>
                <w:color w:val="333333"/>
                <w:sz w:val="20"/>
                <w:szCs w:val="20"/>
              </w:rPr>
              <w:lastRenderedPageBreak/>
              <w:t>low-cost pricing ($2.99 tier). Mobile-first product configuration. RBI payment data residency. China: Completely isolated deployment. Separate ADAM instance. No data sharing with global instance.</w:t>
            </w:r>
          </w:p>
        </w:tc>
      </w:tr>
      <w:tr w:rsidR="00C60805" w14:paraId="697B4C3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623F10C" w14:textId="77777777" w:rsidR="00C60805" w:rsidRDefault="00A639BB">
            <w:pPr>
              <w:jc w:val="center"/>
            </w:pPr>
            <w:r>
              <w:rPr>
                <w:b/>
                <w:bCs/>
                <w:sz w:val="20"/>
                <w:szCs w:val="20"/>
              </w:rPr>
              <w:lastRenderedPageBreak/>
              <w:t>11.2.2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3233E" w14:textId="77777777" w:rsidR="00C60805" w:rsidRDefault="00A639BB">
            <w:r>
              <w:rPr>
                <w:sz w:val="20"/>
                <w:szCs w:val="20"/>
              </w:rPr>
              <w:t>Define the jurisdictional conflict resolution rules. When global doctrine conflicts with local requirements, how does ADAM decide?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3CBB8BE" w14:textId="77777777" w:rsidR="00C60805" w:rsidRDefault="00A639BB">
            <w:r>
              <w:rPr>
                <w:i/>
                <w:iCs/>
                <w:color w:val="333333"/>
                <w:sz w:val="20"/>
                <w:szCs w:val="20"/>
              </w:rPr>
              <w:t>Rule: Local regulatory requirements always override global doctrine. Local cultural norms override global brand guidelines where they conflict. Global financial standards override local accounting preferences. Conflict detection: The Regulatory &amp; Jurisdiction Subgraph continuously maps global doctrine against local requirements. Any new conflict triggers a structured alert to the Legal Director with: the conflicting rules, affected jurisdictions, proposed resolution options, and risk analysis for each optio</w:t>
            </w:r>
            <w:r>
              <w:rPr>
                <w:i/>
                <w:iCs/>
                <w:color w:val="333333"/>
                <w:sz w:val="20"/>
                <w:szCs w:val="20"/>
              </w:rPr>
              <w:t>n.</w:t>
            </w:r>
          </w:p>
        </w:tc>
      </w:tr>
    </w:tbl>
    <w:p w14:paraId="3A275868" w14:textId="77777777" w:rsidR="00C60805" w:rsidRDefault="00A639BB">
      <w:r>
        <w:br w:type="page"/>
      </w:r>
    </w:p>
    <w:p w14:paraId="12776EBE" w14:textId="77777777" w:rsidR="00C60805" w:rsidRDefault="00A639BB">
      <w:pPr>
        <w:pStyle w:val="Heading1"/>
      </w:pPr>
      <w:bookmarkStart w:id="35" w:name="_Toc225493354"/>
      <w:r>
        <w:lastRenderedPageBreak/>
        <w:t>SECTION 12: Cloud Infrastructure Sizing &amp; Sovereignty Architecture</w:t>
      </w:r>
      <w:bookmarkEnd w:id="35"/>
    </w:p>
    <w:p w14:paraId="0AE02427" w14:textId="77777777" w:rsidR="00C60805" w:rsidRDefault="00A639BB">
      <w:pPr>
        <w:spacing w:after="120"/>
      </w:pPr>
      <w:r>
        <w:t>ADAM is sovereign by design: the governance layer (CORE Engine, policy enforcement, doctrine) must remain under jurisdictional control regardless of where compute executes. This section captures the sizing, capability, and multi-cloud topology needed to provision ADAM’s infrastructure, designed for direct input into Azure AI Resource Manager, AWS Infrastructure Composer, and Azure Local deployment tools.</w:t>
      </w:r>
    </w:p>
    <w:p w14:paraId="53D79753" w14:textId="77777777" w:rsidR="00C60805" w:rsidRDefault="00A639BB">
      <w:pPr>
        <w:spacing w:after="120"/>
      </w:pPr>
      <w:r>
        <w:rPr>
          <w:b/>
          <w:bCs/>
          <w:color w:val="C0392B"/>
        </w:rPr>
        <w:t xml:space="preserve">CORE Engine Note: </w:t>
      </w:r>
      <w:r>
        <w:rPr>
          <w:i/>
          <w:iCs/>
          <w:color w:val="555555"/>
        </w:rPr>
        <w:t>This section produces machine-readable infrastructure specifications. When fed into cloud AI provisioning services, it should automatically generate the complete cloud architecture for ADAM’s deployment.</w:t>
      </w:r>
    </w:p>
    <w:p w14:paraId="10D53CF9" w14:textId="77777777" w:rsidR="00C60805" w:rsidRDefault="00A639BB">
      <w:pPr>
        <w:pStyle w:val="Heading2"/>
      </w:pPr>
      <w:bookmarkStart w:id="36" w:name="_Toc225493355"/>
      <w:r>
        <w:t>12.1 Sovereignty-First Architecture Topology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5"/>
        <w:gridCol w:w="4518"/>
      </w:tblGrid>
      <w:tr w:rsidR="00C60805" w14:paraId="5806EA24"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F90CC8F"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1047B51"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3FBA573" w14:textId="77777777" w:rsidR="00C60805" w:rsidRDefault="00A639BB">
            <w:r>
              <w:rPr>
                <w:b/>
                <w:bCs/>
                <w:color w:val="FFFFFF"/>
                <w:sz w:val="20"/>
                <w:szCs w:val="20"/>
              </w:rPr>
              <w:t>EXAMPLE: NETSTREAMX</w:t>
            </w:r>
          </w:p>
        </w:tc>
      </w:tr>
      <w:tr w:rsidR="00C60805" w14:paraId="6DBA9778"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C515E37" w14:textId="77777777" w:rsidR="00C60805" w:rsidRDefault="00A639BB">
            <w:pPr>
              <w:jc w:val="center"/>
            </w:pPr>
            <w:r>
              <w:rPr>
                <w:b/>
                <w:bCs/>
                <w:sz w:val="20"/>
                <w:szCs w:val="20"/>
              </w:rPr>
              <w:t>12.1.1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83679" w14:textId="77777777" w:rsidR="00C60805" w:rsidRDefault="00A639BB">
            <w:r>
              <w:rPr>
                <w:sz w:val="20"/>
                <w:szCs w:val="20"/>
              </w:rPr>
              <w:t>Define the multi-cloud topology. Which cloud is primary, secondary, and on-premises failover? What is the sovereignty rationale?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26EBFA4" w14:textId="77777777" w:rsidR="00C60805" w:rsidRDefault="00A639BB">
            <w:r>
              <w:rPr>
                <w:i/>
                <w:iCs/>
                <w:color w:val="333333"/>
                <w:sz w:val="20"/>
                <w:szCs w:val="20"/>
              </w:rPr>
              <w:t>PRIMARY: Microsoft Azure — ADAM CORE Engine, governance planes, all policy enforcement, customer-facing services. Sovereignty: Governance layer runs in jurisdictionally controlled Azure regions (EU West for EMEA, US East for Americas). SECONDARY (Warm Standby): Amazon AWS — Real-time data replication, ready-to-activate services, CDN overflow, batch ML training. Warm standby sized at 30% of production (auto-scales to 100% on failover). ON-PREMISES FAILOVER: Azure Local — 3 data center locations (Virginia</w:t>
            </w:r>
            <w:r>
              <w:rPr>
                <w:i/>
                <w:iCs/>
                <w:color w:val="333333"/>
                <w:sz w:val="20"/>
                <w:szCs w:val="20"/>
              </w:rPr>
              <w:t>, Amsterdam, Tokyo). Critical-path services only (auth, billing, core ADAM governance planes). Activated only if both cloud providers fail simultaneously or for data residency isolation requirements.</w:t>
            </w:r>
          </w:p>
        </w:tc>
      </w:tr>
      <w:tr w:rsidR="00C60805" w14:paraId="29CB88F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A51CCD6" w14:textId="77777777" w:rsidR="00C60805" w:rsidRDefault="00A639BB">
            <w:pPr>
              <w:jc w:val="center"/>
            </w:pPr>
            <w:r>
              <w:rPr>
                <w:b/>
                <w:bCs/>
                <w:sz w:val="20"/>
                <w:szCs w:val="20"/>
              </w:rPr>
              <w:t>12.1.2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BEA10" w14:textId="77777777" w:rsidR="00C60805" w:rsidRDefault="00A639BB">
            <w:r>
              <w:rPr>
                <w:sz w:val="20"/>
                <w:szCs w:val="20"/>
              </w:rPr>
              <w:t>What is the sovereignty boundary? What must stay under jurisdictional control vs. what can run on commercial cloud?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2BF23C1" w14:textId="77777777" w:rsidR="00C60805" w:rsidRDefault="00A639BB">
            <w:r>
              <w:rPr>
                <w:i/>
                <w:iCs/>
                <w:color w:val="333333"/>
                <w:sz w:val="20"/>
                <w:szCs w:val="20"/>
              </w:rPr>
              <w:t>MUST be jurisdictionally controlled: CORE Engine + CORE Graph (doctrine is the crown jewel), Policy Enforcement Orchestrator, Cryptographic Authorization Vault, Flight Recorder (evidence store), Intent Object storage, BOSS scoring engine, Human Interface agents (Trust Gateway, Explain-Back). CAN run on commercial cloud: Agentic Work Groups (execution layer), Digital Twins (simulation), Data pipelines and analytics, Content delivery and CDN, Customer-facing application layer. Separation: Control planes are s</w:t>
            </w:r>
            <w:r>
              <w:rPr>
                <w:i/>
                <w:iCs/>
                <w:color w:val="333333"/>
                <w:sz w:val="20"/>
                <w:szCs w:val="20"/>
              </w:rPr>
              <w:t>overeign; data planes can be distributed. If the governance layer is controlled by the enterprise, sovereignty is maintained regardless of where compute runs.</w:t>
            </w:r>
          </w:p>
        </w:tc>
      </w:tr>
      <w:tr w:rsidR="00C60805" w14:paraId="3F0E7788"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05159B3" w14:textId="77777777" w:rsidR="00C60805" w:rsidRDefault="00A639BB">
            <w:pPr>
              <w:jc w:val="center"/>
            </w:pPr>
            <w:r>
              <w:rPr>
                <w:b/>
                <w:bCs/>
                <w:sz w:val="20"/>
                <w:szCs w:val="20"/>
              </w:rPr>
              <w:t>12.1.3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ADAD4" w14:textId="77777777" w:rsidR="00C60805" w:rsidRDefault="00A639BB">
            <w:r>
              <w:rPr>
                <w:sz w:val="20"/>
                <w:szCs w:val="20"/>
              </w:rPr>
              <w:t>Define data residency requirements mapped to infrastructure.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BD9D6B4" w14:textId="77777777" w:rsidR="00C60805" w:rsidRDefault="00A639BB">
            <w:r>
              <w:rPr>
                <w:i/>
                <w:iCs/>
                <w:color w:val="333333"/>
                <w:sz w:val="20"/>
                <w:szCs w:val="20"/>
              </w:rPr>
              <w:t xml:space="preserve">EU citizen data: Azure West Europe (primary), AWS eu-west-1 (secondary), Azure Stack Amsterdam (failover). US data: Azure East US (primary), AWS us-east-1 (secondary), Azure </w:t>
            </w:r>
            <w:r>
              <w:rPr>
                <w:i/>
                <w:iCs/>
                <w:color w:val="333333"/>
                <w:sz w:val="20"/>
                <w:szCs w:val="20"/>
              </w:rPr>
              <w:lastRenderedPageBreak/>
              <w:t>Stack Virginia (failover). APAC data: Azure Southeast Asia (primary), AWS ap-northeast-1 (secondary), Azure Stack Tokyo (failover). CORE Graph: Federated across regions with sovereignty-compliant data masking — each region has a full replica but PII is masked to local-only access. Flight Recorder: Regional primary, cross-region encrypted backup (metadata only, not PII).</w:t>
            </w:r>
          </w:p>
        </w:tc>
      </w:tr>
    </w:tbl>
    <w:p w14:paraId="290C6277" w14:textId="77777777" w:rsidR="00C60805" w:rsidRDefault="00A639BB">
      <w:pPr>
        <w:pStyle w:val="Heading2"/>
      </w:pPr>
      <w:bookmarkStart w:id="37" w:name="_Toc225493356"/>
      <w:r>
        <w:lastRenderedPageBreak/>
        <w:t>12.2 ADAM Compute &amp; Processing Requirements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19"/>
        <w:gridCol w:w="4524"/>
      </w:tblGrid>
      <w:tr w:rsidR="00C60805" w14:paraId="209617B8"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B2A42B3"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F4DB43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3070D4C" w14:textId="77777777" w:rsidR="00C60805" w:rsidRDefault="00A639BB">
            <w:r>
              <w:rPr>
                <w:b/>
                <w:bCs/>
                <w:color w:val="FFFFFF"/>
                <w:sz w:val="20"/>
                <w:szCs w:val="20"/>
              </w:rPr>
              <w:t>EXAMPLE: NETSTREAMX</w:t>
            </w:r>
          </w:p>
        </w:tc>
      </w:tr>
      <w:tr w:rsidR="00C60805" w14:paraId="5FC04F6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918B207" w14:textId="77777777" w:rsidR="00C60805" w:rsidRDefault="00A639BB">
            <w:pPr>
              <w:jc w:val="center"/>
            </w:pPr>
            <w:r>
              <w:rPr>
                <w:b/>
                <w:bCs/>
                <w:sz w:val="20"/>
                <w:szCs w:val="20"/>
              </w:rPr>
              <w:t>12.2.1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29BA0" w14:textId="77777777" w:rsidR="00C60805" w:rsidRDefault="00A639BB">
            <w:r>
              <w:rPr>
                <w:sz w:val="20"/>
                <w:szCs w:val="20"/>
              </w:rPr>
              <w:t>Define compute requirements for the ADAM CORE Engine and governance planes.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EC8FDDF" w14:textId="77777777" w:rsidR="00C60805" w:rsidRDefault="00A639BB">
            <w:r>
              <w:rPr>
                <w:i/>
                <w:iCs/>
                <w:color w:val="333333"/>
                <w:sz w:val="20"/>
                <w:szCs w:val="20"/>
              </w:rPr>
              <w:t>CORE Engine (Graph database + inference engine): 500 vCPUs, 4 TB RAM, NVMe SSD for graph traversal performance. Must support &lt;100ms graph query latency. Replication: Active-active across 3 regions. Policy Enforcement: 200 vCPUs, 800 GB RAM. Must process 100K policy evaluations/second at peak. BOSS Scoring Engine: 100 vCPUs, 400 GB RAM, GPU acceleration for ML-based recalibration. Flight Recorder: 100 vCPUs, 200 GB RAM, append-only high-throughput storage (50K writes/second). Intent Processing: 100 vCPUs, 20</w:t>
            </w:r>
            <w:r>
              <w:rPr>
                <w:i/>
                <w:iCs/>
                <w:color w:val="333333"/>
                <w:sz w:val="20"/>
                <w:szCs w:val="20"/>
              </w:rPr>
              <w:t>0 GB RAM for Intent Interpretation + Trust Gateway agents. Total ADAM Governance: ~1,000 vCPUs, 5.6 TB RAM across all regions.</w:t>
            </w:r>
          </w:p>
        </w:tc>
      </w:tr>
      <w:tr w:rsidR="00C60805" w14:paraId="506838D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FB39BED" w14:textId="77777777" w:rsidR="00C60805" w:rsidRDefault="00A639BB">
            <w:pPr>
              <w:jc w:val="center"/>
            </w:pPr>
            <w:r>
              <w:rPr>
                <w:b/>
                <w:bCs/>
                <w:sz w:val="20"/>
                <w:szCs w:val="20"/>
              </w:rPr>
              <w:t>12.2.2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1CE0E" w14:textId="77777777" w:rsidR="00C60805" w:rsidRDefault="00A639BB">
            <w:r>
              <w:rPr>
                <w:sz w:val="20"/>
                <w:szCs w:val="20"/>
              </w:rPr>
              <w:t>Define compute requirements for the 81-agent Agentic Mesh.</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0FACBC6" w14:textId="08EEFC13" w:rsidR="00C60805" w:rsidRDefault="00A639BB">
            <w:r>
              <w:rPr>
                <w:i/>
                <w:iCs/>
                <w:color w:val="333333"/>
                <w:sz w:val="20"/>
                <w:szCs w:val="20"/>
              </w:rPr>
              <w:t xml:space="preserve">Domain Governor Agents (5 </w:t>
            </w:r>
            <w:r w:rsidR="00000F64">
              <w:rPr>
                <w:i/>
                <w:iCs/>
                <w:color w:val="333333"/>
                <w:sz w:val="20"/>
                <w:szCs w:val="20"/>
              </w:rPr>
              <w:t>Governor Agent</w:t>
            </w:r>
            <w:r>
              <w:rPr>
                <w:i/>
                <w:iCs/>
                <w:color w:val="333333"/>
                <w:sz w:val="20"/>
                <w:szCs w:val="20"/>
              </w:rPr>
              <w:t>s): 50 vCPUs each, 200 GB RAM each (GPU for reasoning). 250 vCPUs total. Orchestration Agents (4): 100 vCPUs each, 400 GB RAM each. 400 vCPUs total. Corporate Work Groups (39 agents): Average 20 vCPUs, 80 GB RAM each. 780 vCPUs total. AI-Centric Work Groups (23 agents): Average 30 vCPUs, 120 GB RAM each (more compute for ML). 690 vCPUs total. Human Interface Agents (3): 50 vCPUs each, 200 GB RAM each. 150 vCPUs total. Digital Twin Agents (4): 200 vCPUs each, 800 GB RAM each, GPU for simulation</w:t>
            </w:r>
            <w:r>
              <w:rPr>
                <w:i/>
                <w:iCs/>
                <w:color w:val="333333"/>
                <w:sz w:val="20"/>
                <w:szCs w:val="20"/>
              </w:rPr>
              <w:t>. 800 vCPUs total. Meta-Governance Agents (3): 30 vCPUs each, 120 GB RAM each. 90 vCPUs total. Total Agent Mesh: ~3,160 vCPUs, 14.2 TB RAM. GPU: 2,000 inference GPUs (A100 equivalent) for ML models + Digital Twin simulations.</w:t>
            </w:r>
          </w:p>
        </w:tc>
      </w:tr>
      <w:tr w:rsidR="00C60805" w14:paraId="0E59F2D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959FFCD" w14:textId="77777777" w:rsidR="00C60805" w:rsidRDefault="00A639BB">
            <w:pPr>
              <w:jc w:val="center"/>
            </w:pPr>
            <w:r>
              <w:rPr>
                <w:b/>
                <w:bCs/>
                <w:sz w:val="20"/>
                <w:szCs w:val="20"/>
              </w:rPr>
              <w:t>12.2.3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737F0" w14:textId="77777777" w:rsidR="00C60805" w:rsidRDefault="00A639BB">
            <w:r>
              <w:rPr>
                <w:sz w:val="20"/>
                <w:szCs w:val="20"/>
              </w:rPr>
              <w:t>Define auto-scaling requirements for ADAM.</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BE9AB35" w14:textId="77777777" w:rsidR="00C60805" w:rsidRDefault="00A639BB">
            <w:r>
              <w:rPr>
                <w:i/>
                <w:iCs/>
                <w:color w:val="333333"/>
                <w:sz w:val="20"/>
                <w:szCs w:val="20"/>
              </w:rPr>
              <w:t xml:space="preserve">CORE Engine: Fixed size (always-on, no scale-down). Agent Mesh: Horizontal auto-scale based on intent volume. Scale-up trigger: Intent queue depth &gt;100 or agent response latency P95 &gt;500ms. Scale-up speed: New agent instances ready in &lt;90 seconds. Min instances: 3 per </w:t>
            </w:r>
            <w:r>
              <w:rPr>
                <w:i/>
                <w:iCs/>
                <w:color w:val="333333"/>
                <w:sz w:val="20"/>
                <w:szCs w:val="20"/>
              </w:rPr>
              <w:lastRenderedPageBreak/>
              <w:t>agent (HA). Max instances: 50x for customer-facing agents during peak. Scale-down: 10-minute cooldown, minimum 5-minute sustained low utilization. Pre-scale events: Scheduled 2x capacity expansion before major content launches, 3x for live events.</w:t>
            </w:r>
          </w:p>
        </w:tc>
      </w:tr>
    </w:tbl>
    <w:p w14:paraId="2BC6BD43" w14:textId="77777777" w:rsidR="00C60805" w:rsidRDefault="00A639BB">
      <w:pPr>
        <w:pStyle w:val="Heading2"/>
      </w:pPr>
      <w:bookmarkStart w:id="38" w:name="_Toc225493357"/>
      <w:r>
        <w:lastRenderedPageBreak/>
        <w:t>12.3 Storage &amp; Data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5"/>
        <w:gridCol w:w="4518"/>
      </w:tblGrid>
      <w:tr w:rsidR="00C60805" w14:paraId="798FF85A"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25776EE"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07A35CA"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B6E8278" w14:textId="77777777" w:rsidR="00C60805" w:rsidRDefault="00A639BB">
            <w:r>
              <w:rPr>
                <w:b/>
                <w:bCs/>
                <w:color w:val="FFFFFF"/>
                <w:sz w:val="20"/>
                <w:szCs w:val="20"/>
              </w:rPr>
              <w:t>EXAMPLE: NETSTREAMX</w:t>
            </w:r>
          </w:p>
        </w:tc>
      </w:tr>
      <w:tr w:rsidR="00C60805" w14:paraId="45904773"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3378ED5" w14:textId="77777777" w:rsidR="00C60805" w:rsidRDefault="00A639BB">
            <w:pPr>
              <w:jc w:val="center"/>
            </w:pPr>
            <w:r>
              <w:rPr>
                <w:b/>
                <w:bCs/>
                <w:sz w:val="20"/>
                <w:szCs w:val="20"/>
              </w:rPr>
              <w:t>12.3.1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F37DB" w14:textId="77777777" w:rsidR="00C60805" w:rsidRDefault="00A639BB">
            <w:r>
              <w:rPr>
                <w:sz w:val="20"/>
                <w:szCs w:val="20"/>
              </w:rPr>
              <w:t>Define storage requirements for ADAM’s data stores.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6BE820F" w14:textId="77777777" w:rsidR="00C60805" w:rsidRDefault="00A639BB">
            <w:r>
              <w:rPr>
                <w:i/>
                <w:iCs/>
                <w:color w:val="333333"/>
                <w:sz w:val="20"/>
                <w:szCs w:val="20"/>
              </w:rPr>
              <w:t>CORE Graph (Graph Database): 50 TB hot storage, optimized for traversal queries. Azure Cosmos DB Gremlin API (primary) / AWS Neptune (secondary). Multi-region write enabled. Flight Recorder: 500 TB per year growing. Append-only, immutable. Azure Blob Storage (primary) / AWS S3 (secondary). Glacier/Archive after 1 year. Intent Object Store: 10 TB. Low-latency, versioned. Cosmos DB (primary). BOSS Score History: 20 TB. Time-series optimized. Azure Data Explorer / AWS Timestream. Digital Twin State: 100 TB. In</w:t>
            </w:r>
            <w:r>
              <w:rPr>
                <w:i/>
                <w:iCs/>
                <w:color w:val="333333"/>
                <w:sz w:val="20"/>
                <w:szCs w:val="20"/>
              </w:rPr>
              <w:t>-memory compute + SSD spillover. Model Artifacts: 50 TB. Versioned model registry. Azure ML / AWS SageMaker. Encryption: AES-256 at rest, TLS 1.3 in transit, customer-managed keys for all PII and governance data.</w:t>
            </w:r>
          </w:p>
        </w:tc>
      </w:tr>
      <w:tr w:rsidR="00C60805" w14:paraId="63A627CF"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B11E3FD" w14:textId="77777777" w:rsidR="00C60805" w:rsidRDefault="00A639BB">
            <w:pPr>
              <w:jc w:val="center"/>
            </w:pPr>
            <w:r>
              <w:rPr>
                <w:b/>
                <w:bCs/>
                <w:sz w:val="20"/>
                <w:szCs w:val="20"/>
              </w:rPr>
              <w:t>12.3.2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43941" w14:textId="77777777" w:rsidR="00C60805" w:rsidRDefault="00A639BB">
            <w:r>
              <w:rPr>
                <w:sz w:val="20"/>
                <w:szCs w:val="20"/>
              </w:rPr>
              <w:t>Define networking, security, and DR requirements.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7F52C03" w14:textId="77777777" w:rsidR="00C60805" w:rsidRDefault="00A639BB">
            <w:r>
              <w:rPr>
                <w:i/>
                <w:iCs/>
                <w:color w:val="333333"/>
                <w:sz w:val="20"/>
                <w:szCs w:val="20"/>
              </w:rPr>
              <w:t>Networking: Inter-region backbone 10 Gbps (ExpressRoute + Direct Connect). Intra-region: 100 GbE fabric. All services via private endpoints. No public internet exposure for governance components. Security: Azure AD (Entra ID) as primary IdP, federated to AWS SSO. MFA enforced. JIT access for production (15-minute windows). Automated threat detection (Sentinel + GuardDuty). 24/7 SOC. DR: Governance planes RPO = 0 (synchronous replication). Agent mesh RPO &lt;15 minutes. RTO: Governance &lt;5 minutes (automated fai</w:t>
            </w:r>
            <w:r>
              <w:rPr>
                <w:i/>
                <w:iCs/>
                <w:color w:val="333333"/>
                <w:sz w:val="20"/>
                <w:szCs w:val="20"/>
              </w:rPr>
              <w:t>lover). Agent mesh &lt;15 minutes. Failover to Azure Stack (manual trigger by CISO): Critical services only, within 15 minutes. Monthly automated failover test to AWS. Quarterly Azure Stack drill.</w:t>
            </w:r>
          </w:p>
        </w:tc>
      </w:tr>
    </w:tbl>
    <w:p w14:paraId="78521D4B" w14:textId="77777777" w:rsidR="00C60805" w:rsidRDefault="00A639BB">
      <w:pPr>
        <w:pStyle w:val="Heading2"/>
      </w:pPr>
      <w:bookmarkStart w:id="39" w:name="_Toc225493358"/>
      <w:r>
        <w:t>12.4 Azure Stack On-Premises Configuration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18"/>
        <w:gridCol w:w="4525"/>
      </w:tblGrid>
      <w:tr w:rsidR="00C60805" w14:paraId="2957320D"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13AB212"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3CE1EB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57CA1C7" w14:textId="77777777" w:rsidR="00C60805" w:rsidRDefault="00A639BB">
            <w:r>
              <w:rPr>
                <w:b/>
                <w:bCs/>
                <w:color w:val="FFFFFF"/>
                <w:sz w:val="20"/>
                <w:szCs w:val="20"/>
              </w:rPr>
              <w:t>EXAMPLE: NETSTREAMX</w:t>
            </w:r>
          </w:p>
        </w:tc>
      </w:tr>
      <w:tr w:rsidR="00C60805" w14:paraId="6C0DAE5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127DFA3" w14:textId="77777777" w:rsidR="00C60805" w:rsidRDefault="00A639BB">
            <w:pPr>
              <w:jc w:val="center"/>
            </w:pPr>
            <w:r>
              <w:rPr>
                <w:b/>
                <w:bCs/>
                <w:sz w:val="20"/>
                <w:szCs w:val="20"/>
              </w:rPr>
              <w:t>12.4.1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B2B8F" w14:textId="77777777" w:rsidR="00C60805" w:rsidRDefault="00A639BB">
            <w:r>
              <w:rPr>
                <w:sz w:val="20"/>
                <w:szCs w:val="20"/>
              </w:rPr>
              <w:t>Define what runs on Azure Local and under what conditions it activates.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482E165" w14:textId="34700779" w:rsidR="00C60805" w:rsidRDefault="00A639BB">
            <w:r>
              <w:rPr>
                <w:i/>
                <w:iCs/>
                <w:color w:val="333333"/>
                <w:sz w:val="20"/>
                <w:szCs w:val="20"/>
              </w:rPr>
              <w:t xml:space="preserve">Azure Stack is the nuclear option — activated only when both Azure and AWS are simultaneously unavailable, or for data residency isolation requirements. Services on Azure Stack: </w:t>
            </w:r>
            <w:r>
              <w:rPr>
                <w:i/>
                <w:iCs/>
                <w:color w:val="333333"/>
                <w:sz w:val="20"/>
                <w:szCs w:val="20"/>
              </w:rPr>
              <w:lastRenderedPageBreak/>
              <w:t xml:space="preserve">CORE Engine (read-only graph replica), Policy Enforcement (cached policies), Authentication/session management, Flight Recorder (local write, sync on reconnection), BOSS Scoring (cached weights), Intent processing (emergency only). NOT on Azure Stack: Full Agent Mesh (reduced to 5 </w:t>
            </w:r>
            <w:r w:rsidR="00000F64">
              <w:rPr>
                <w:i/>
                <w:iCs/>
                <w:color w:val="333333"/>
                <w:sz w:val="20"/>
                <w:szCs w:val="20"/>
              </w:rPr>
              <w:t>Governor Agent</w:t>
            </w:r>
            <w:r>
              <w:rPr>
                <w:i/>
                <w:iCs/>
                <w:color w:val="333333"/>
                <w:sz w:val="20"/>
                <w:szCs w:val="20"/>
              </w:rPr>
              <w:t>s + 4 Orchestrators only), Digital Twins (offline), Innovation agents (offline), Full analytics (offline). Capacity: 30% of production traffic. 3 locations: 24-node clusters each.</w:t>
            </w:r>
          </w:p>
        </w:tc>
      </w:tr>
      <w:tr w:rsidR="00C60805" w14:paraId="24D78EA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3E71B59" w14:textId="77777777" w:rsidR="00C60805" w:rsidRDefault="00A639BB">
            <w:pPr>
              <w:jc w:val="center"/>
            </w:pPr>
            <w:r>
              <w:rPr>
                <w:b/>
                <w:bCs/>
                <w:sz w:val="20"/>
                <w:szCs w:val="20"/>
              </w:rPr>
              <w:lastRenderedPageBreak/>
              <w:t>12.4.2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0FF06" w14:textId="77777777" w:rsidR="00C60805" w:rsidRDefault="00A639BB">
            <w:r>
              <w:rPr>
                <w:sz w:val="20"/>
                <w:szCs w:val="20"/>
              </w:rPr>
              <w:t>Define the synchronization and failback strategy.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B144CEB" w14:textId="77777777" w:rsidR="00C60805" w:rsidRDefault="00A639BB">
            <w:r>
              <w:rPr>
                <w:i/>
                <w:iCs/>
                <w:color w:val="333333"/>
                <w:sz w:val="20"/>
                <w:szCs w:val="20"/>
              </w:rPr>
              <w:t>Continuous sync: CORE Graph delta replication to Azure Stack (every 5 minutes). Top-priority doctrine versions cached locally. Policy snapshots refreshed hourly. Disconnected mode: Azure Stack can operate for 72 hours without cloud connectivity using cached credentials, local DNS, and pre-provisioned certificates. Failback: Always manual. Requires data consistency verification. 4-hour minimum validation window. Flight Recorder entries from Azure Stack merge into primary store with conflict detection. ADAM d</w:t>
            </w:r>
            <w:r>
              <w:rPr>
                <w:i/>
                <w:iCs/>
                <w:color w:val="333333"/>
                <w:sz w:val="20"/>
                <w:szCs w:val="20"/>
              </w:rPr>
              <w:t>oes not self-failback — the CISO must explicitly authorize return to cloud.</w:t>
            </w:r>
          </w:p>
        </w:tc>
      </w:tr>
    </w:tbl>
    <w:p w14:paraId="7C87F70D" w14:textId="77777777" w:rsidR="00C60805" w:rsidRDefault="00A639BB">
      <w:pPr>
        <w:pStyle w:val="Heading2"/>
      </w:pPr>
      <w:bookmarkStart w:id="40" w:name="_Toc225493359"/>
      <w:r>
        <w:t>12.5 Cross-Cloud Orchestration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4"/>
        <w:gridCol w:w="4519"/>
      </w:tblGrid>
      <w:tr w:rsidR="00C60805" w14:paraId="583AC00F"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71DA6E3"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797FB01"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C85131B" w14:textId="77777777" w:rsidR="00C60805" w:rsidRDefault="00A639BB">
            <w:r>
              <w:rPr>
                <w:b/>
                <w:bCs/>
                <w:color w:val="FFFFFF"/>
                <w:sz w:val="20"/>
                <w:szCs w:val="20"/>
              </w:rPr>
              <w:t>EXAMPLE: NETSTREAMX</w:t>
            </w:r>
          </w:p>
        </w:tc>
      </w:tr>
      <w:tr w:rsidR="00C60805" w14:paraId="6EDED63A"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0E6E3B4" w14:textId="77777777" w:rsidR="00C60805" w:rsidRDefault="00A639BB">
            <w:pPr>
              <w:jc w:val="center"/>
            </w:pPr>
            <w:r>
              <w:rPr>
                <w:b/>
                <w:bCs/>
                <w:sz w:val="20"/>
                <w:szCs w:val="20"/>
              </w:rPr>
              <w:t>12.5.1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A4B95" w14:textId="77777777" w:rsidR="00C60805" w:rsidRDefault="00A639BB">
            <w:r>
              <w:rPr>
                <w:sz w:val="20"/>
                <w:szCs w:val="20"/>
              </w:rPr>
              <w:t>Define the unified management and deployment strategy.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9F248C7" w14:textId="77777777" w:rsidR="00C60805" w:rsidRDefault="00A639BB">
            <w:r>
              <w:rPr>
                <w:i/>
                <w:iCs/>
                <w:color w:val="333333"/>
                <w:sz w:val="20"/>
                <w:szCs w:val="20"/>
              </w:rPr>
              <w:t>Management: Azure Arc as primary control plane across all three environments. GitOps (Flux/ArgoCD) with environment-specific overlays. IaC: Terraform for cross-cloud, Bicep for Azure-native, CloudFormation for AWS-native. Observability: Grafana Cloud unified dashboards. OpenTelemetry distributed tracing across all clouds. PagerDuty as single alert destination. Deployment pipeline: Lint → Plan → Security scan → Cost estimate → Apply to dev → Integration tests → Staging → Approval gate → Production (blue-gree</w:t>
            </w:r>
            <w:r>
              <w:rPr>
                <w:i/>
                <w:iCs/>
                <w:color w:val="333333"/>
                <w:sz w:val="20"/>
                <w:szCs w:val="20"/>
              </w:rPr>
              <w:t>n). Drift detection: Daily Terraform plan comparison. Monthly automated failover test.</w:t>
            </w:r>
          </w:p>
        </w:tc>
      </w:tr>
      <w:tr w:rsidR="00C60805" w14:paraId="27006E7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75CD6A66" w14:textId="77777777" w:rsidR="00C60805" w:rsidRDefault="00A639BB">
            <w:pPr>
              <w:jc w:val="center"/>
            </w:pPr>
            <w:r>
              <w:rPr>
                <w:b/>
                <w:bCs/>
                <w:sz w:val="20"/>
                <w:szCs w:val="20"/>
              </w:rPr>
              <w:t>12.5.2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7CAA8" w14:textId="77777777" w:rsidR="00C60805" w:rsidRDefault="00A639BB">
            <w:r>
              <w:rPr>
                <w:sz w:val="20"/>
                <w:szCs w:val="20"/>
              </w:rPr>
              <w:t>What AI-assisted infrastructure services should be leveraged for initial ADAM deployment and ongoing optimization?</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2A675C2" w14:textId="77777777" w:rsidR="00C60805" w:rsidRDefault="00A639BB">
            <w:r>
              <w:rPr>
                <w:i/>
                <w:iCs/>
                <w:color w:val="333333"/>
                <w:sz w:val="20"/>
                <w:szCs w:val="20"/>
              </w:rPr>
              <w:t xml:space="preserve">Azure: Azure Deployment Environments for standardized ADAM templates. Azure Advisor for optimization. Azure Copilot for infrastructure queries. AWS: AWS Application Composer for warm-standby architecture. AWS Compute Optimizer for right-sizing. Cross-cloud: Terraform Cloud with Sentinel policies for governance. Pulumi AI for infrastructure code generation. AI-driven predictive auto-scaling (trained on ADAM’s own operational data). AI </w:t>
            </w:r>
            <w:r>
              <w:rPr>
                <w:i/>
                <w:iCs/>
                <w:color w:val="333333"/>
                <w:sz w:val="20"/>
                <w:szCs w:val="20"/>
              </w:rPr>
              <w:lastRenderedPageBreak/>
              <w:t>cost anomaly detection. AI-assisted incident remediation (Azure AI Ops, AWS DevOps Guru). Target: Feed this entire questionnaire into Azure/AWS AI buildout services to auto-generate the complete Terraform, Bicep, and CloudFormation templates for ADAM’s infrastructure.</w:t>
            </w:r>
          </w:p>
        </w:tc>
      </w:tr>
    </w:tbl>
    <w:p w14:paraId="5699AC28" w14:textId="77777777" w:rsidR="00C60805" w:rsidRDefault="00A639BB">
      <w:r>
        <w:lastRenderedPageBreak/>
        <w:br w:type="page"/>
      </w:r>
    </w:p>
    <w:p w14:paraId="606E62D4" w14:textId="77777777" w:rsidR="00C60805" w:rsidRDefault="00A639BB">
      <w:pPr>
        <w:pStyle w:val="Heading1"/>
      </w:pPr>
      <w:bookmarkStart w:id="41" w:name="_Toc225493360"/>
      <w:r>
        <w:lastRenderedPageBreak/>
        <w:t>SECTION 13: Resilience, Idempotency &amp; Security Posture</w:t>
      </w:r>
      <w:bookmarkEnd w:id="41"/>
    </w:p>
    <w:p w14:paraId="05D2593A" w14:textId="77777777" w:rsidR="00C60805" w:rsidRDefault="00A639BB">
      <w:pPr>
        <w:spacing w:after="120"/>
      </w:pPr>
      <w:r>
        <w:t>ADAM treats resilience and idempotency as governance primitives, not engineering niceties. Any action that cannot be safely retried does not belong in autonomous execution. This section defines the company-specific resilience posture.</w:t>
      </w:r>
    </w:p>
    <w:p w14:paraId="71B5C35C" w14:textId="77777777" w:rsidR="00C60805" w:rsidRDefault="00A639BB">
      <w:pPr>
        <w:spacing w:after="120"/>
      </w:pPr>
      <w:r>
        <w:rPr>
          <w:b/>
          <w:bCs/>
          <w:color w:val="C0392B"/>
        </w:rPr>
        <w:t xml:space="preserve">CORE Engine Note: </w:t>
      </w:r>
      <w:r>
        <w:rPr>
          <w:i/>
          <w:iCs/>
          <w:color w:val="555555"/>
        </w:rPr>
        <w:t>These parameters configure the Operational Continuity Agent, Security &amp; Trust Enforcement Agent, and the disaster posture doctrine.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200"/>
        <w:gridCol w:w="4600"/>
      </w:tblGrid>
      <w:tr w:rsidR="00C60805" w14:paraId="7D6CBD38"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65149096"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0FBC78C"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62325C5" w14:textId="77777777" w:rsidR="00C60805" w:rsidRDefault="00A639BB">
            <w:r>
              <w:rPr>
                <w:b/>
                <w:bCs/>
                <w:color w:val="FFFFFF"/>
                <w:sz w:val="20"/>
                <w:szCs w:val="20"/>
              </w:rPr>
              <w:t>EXAMPLE: NETSTREAMX</w:t>
            </w:r>
          </w:p>
        </w:tc>
      </w:tr>
      <w:tr w:rsidR="00C60805" w14:paraId="0AB9C0E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FA4188F" w14:textId="77777777" w:rsidR="00C60805" w:rsidRDefault="00A639BB">
            <w:pPr>
              <w:jc w:val="center"/>
            </w:pPr>
            <w:r>
              <w:rPr>
                <w:b/>
                <w:bCs/>
                <w:sz w:val="20"/>
                <w:szCs w:val="20"/>
              </w:rPr>
              <w:t>13.1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12AB" w14:textId="77777777" w:rsidR="00C60805" w:rsidRDefault="00A639BB">
            <w:r>
              <w:rPr>
                <w:sz w:val="20"/>
                <w:szCs w:val="20"/>
              </w:rPr>
              <w:t>Define the disaster posture tiers. How does ADAM behave under increasing levels of system stress?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58C1977" w14:textId="77777777" w:rsidR="00C60805" w:rsidRDefault="00A639BB">
            <w:r>
              <w:rPr>
                <w:i/>
                <w:iCs/>
                <w:color w:val="333333"/>
                <w:sz w:val="20"/>
                <w:szCs w:val="20"/>
              </w:rPr>
              <w:t>Tier 0 (Normal): Full autonomy. Standard BOSS thresholds. All agents operational. Tier 1 (Degraded): 1+ non-critical agents offline. Autonomy budget reduced 20%. Enhanced logging. Human notification. Tier 2 (Impaired): Critical service degradation. Autonomy budget reduced 50%. Only essential agents execute. Directors notified within 15 minutes. Tier 3 (Crisis): Major outage or security incident. Autonomy budget at minimum (mandates only). All non-essential execution halted. CISO + CEO actively directing. Ti</w:t>
            </w:r>
            <w:r>
              <w:rPr>
                <w:i/>
                <w:iCs/>
                <w:color w:val="333333"/>
                <w:sz w:val="20"/>
                <w:szCs w:val="20"/>
              </w:rPr>
              <w:t>er 4 (Catastrophic): Azure Stack failover activated. ADAM operates in survival mode. Human directors physically present. Governance evidence capture prioritized above execution.</w:t>
            </w:r>
          </w:p>
        </w:tc>
      </w:tr>
      <w:tr w:rsidR="00C60805" w14:paraId="44BD4A0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32AFDA5" w14:textId="77777777" w:rsidR="00C60805" w:rsidRDefault="00A639BB">
            <w:pPr>
              <w:jc w:val="center"/>
            </w:pPr>
            <w:r>
              <w:rPr>
                <w:b/>
                <w:bCs/>
                <w:sz w:val="20"/>
                <w:szCs w:val="20"/>
              </w:rPr>
              <w:t>13.2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16999" w14:textId="77777777" w:rsidR="00C60805" w:rsidRDefault="00A639BB">
            <w:r>
              <w:rPr>
                <w:sz w:val="20"/>
                <w:szCs w:val="20"/>
              </w:rPr>
              <w:t>Define idempotency requirements for each domain. What actions MUST be idempotent and which are acceptable non-idempotent?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54CF770" w14:textId="77777777" w:rsidR="00C60805" w:rsidRDefault="00A639BB">
            <w:r>
              <w:rPr>
                <w:i/>
                <w:iCs/>
                <w:color w:val="333333"/>
                <w:sz w:val="20"/>
                <w:szCs w:val="20"/>
              </w:rPr>
              <w:t xml:space="preserve">MUST be idempotent: All financial transactions, content publication, rights verification, customer communications, data exports, regulatory filings, contract modifications. Non-idempotent actions must be wrapped in compensating controls: If non-idempotent action fails mid-execution, a compensating action reverses the partial effect. Non-idempotent actions automatically receive +15 penalty on BOSS score, pushing them toward human review. Acceptable non-idempotent: One-time hardware provisioning (compensated </w:t>
            </w:r>
            <w:r>
              <w:rPr>
                <w:i/>
                <w:iCs/>
                <w:color w:val="333333"/>
                <w:sz w:val="20"/>
                <w:szCs w:val="20"/>
              </w:rPr>
              <w:t>by deprovisioning), unique event generation (captured in Flight Recorder for manual resolution).</w:t>
            </w:r>
          </w:p>
        </w:tc>
      </w:tr>
      <w:tr w:rsidR="00C60805" w14:paraId="50943EF9"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CCE7757" w14:textId="77777777" w:rsidR="00C60805" w:rsidRDefault="00A639BB">
            <w:pPr>
              <w:jc w:val="center"/>
            </w:pPr>
            <w:r>
              <w:rPr>
                <w:b/>
                <w:bCs/>
                <w:sz w:val="20"/>
                <w:szCs w:val="20"/>
              </w:rPr>
              <w:t>13.3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51B4D" w14:textId="77777777" w:rsidR="00C60805" w:rsidRDefault="00A639BB">
            <w:r>
              <w:rPr>
                <w:sz w:val="20"/>
                <w:szCs w:val="20"/>
              </w:rPr>
              <w:t>Define the security posture for ADAM’s agent mesh. How is agent identity, access, and behavior constrained?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FB51285" w14:textId="77777777" w:rsidR="00C60805" w:rsidRDefault="00A639BB">
            <w:r>
              <w:rPr>
                <w:i/>
                <w:iCs/>
                <w:color w:val="333333"/>
                <w:sz w:val="20"/>
                <w:szCs w:val="20"/>
              </w:rPr>
              <w:t>Agent identity: Every agent has a unique cryptographic identity. No agent can impersonate another. Access: Agents have scoped permissions matching their domain (principle of least privilege). Financial agents cannot access content systems. Content agents cannot access financial systems. Cross-domain access requires Orchestration Plane mediation. Behavior: Agent behavior is bounded by policy, not by trust in the agent’s model. Prompt manipulation resistance: Prompts influence reasoning but never override exe</w:t>
            </w:r>
            <w:r>
              <w:rPr>
                <w:i/>
                <w:iCs/>
                <w:color w:val="333333"/>
                <w:sz w:val="20"/>
                <w:szCs w:val="20"/>
              </w:rPr>
              <w:t xml:space="preserve">cution constraints. Anomaly detection: Statistical monitoring of agent request patterns. Unusual patterns trigger security exception. </w:t>
            </w:r>
            <w:r>
              <w:rPr>
                <w:i/>
                <w:iCs/>
                <w:color w:val="333333"/>
                <w:sz w:val="20"/>
                <w:szCs w:val="20"/>
              </w:rPr>
              <w:lastRenderedPageBreak/>
              <w:t>Agent promotion/demotion: Performance-based. Unreliable agents get reduced authority automatically.</w:t>
            </w:r>
          </w:p>
        </w:tc>
      </w:tr>
      <w:tr w:rsidR="00C60805" w14:paraId="0EA21AE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240BB4F" w14:textId="77777777" w:rsidR="00C60805" w:rsidRDefault="00A639BB">
            <w:pPr>
              <w:jc w:val="center"/>
            </w:pPr>
            <w:r>
              <w:rPr>
                <w:b/>
                <w:bCs/>
                <w:sz w:val="20"/>
                <w:szCs w:val="20"/>
              </w:rPr>
              <w:lastRenderedPageBreak/>
              <w:t>13.4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EB245" w14:textId="77777777" w:rsidR="00C60805" w:rsidRDefault="00A639BB">
            <w:r>
              <w:rPr>
                <w:sz w:val="20"/>
                <w:szCs w:val="20"/>
              </w:rPr>
              <w:t>Define the security threat model specific to this company’s ADAM deployment.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3E9E27A" w14:textId="77777777" w:rsidR="00C60805" w:rsidRDefault="00A639BB">
            <w:r>
              <w:rPr>
                <w:i/>
                <w:iCs/>
                <w:color w:val="333333"/>
                <w:sz w:val="20"/>
                <w:szCs w:val="20"/>
              </w:rPr>
              <w:t>Primary threats: 1) Prompt injection attempting to bypass content rights checks. 2) Data poisoning of recommendation models to promote specific content. 3) Unauthorized financial transaction attempts via compromised agent identity. 4) Regulatory evasion attempts routed through low-regulation jurisdictions. 5) Insider threat via director account compromise. Mitigations: 1) Rights checks are in execution layer, not reasoning layer. 2) Model training data provenance verification. 3) Financial agents require mu</w:t>
            </w:r>
            <w:r>
              <w:rPr>
                <w:i/>
                <w:iCs/>
                <w:color w:val="333333"/>
                <w:sz w:val="20"/>
                <w:szCs w:val="20"/>
              </w:rPr>
              <w:t>lti-factor authorization proof from Vault. 4) Jurisdictional routing locked by Regulatory Subgraph (not overridable by reasoning). 5) Director actions require hardware MFA + Trust Gateway consent recording.</w:t>
            </w:r>
          </w:p>
        </w:tc>
      </w:tr>
    </w:tbl>
    <w:p w14:paraId="7BEE7BFC" w14:textId="77777777" w:rsidR="00C60805" w:rsidRDefault="00A639BB">
      <w:r>
        <w:br w:type="page"/>
      </w:r>
    </w:p>
    <w:p w14:paraId="0717669D" w14:textId="77777777" w:rsidR="00C60805" w:rsidRDefault="00A639BB">
      <w:pPr>
        <w:pStyle w:val="Heading1"/>
      </w:pPr>
      <w:bookmarkStart w:id="42" w:name="_Toc225493361"/>
      <w:r>
        <w:lastRenderedPageBreak/>
        <w:t>Appendix A: ADAM Terminology Reference</w:t>
      </w:r>
      <w:bookmarkEnd w:id="42"/>
    </w:p>
    <w:p w14:paraId="27C85673" w14:textId="24291D08" w:rsidR="00C60805" w:rsidRDefault="00A639BB">
      <w:pPr>
        <w:spacing w:after="120"/>
      </w:pPr>
      <w:r>
        <w:rPr>
          <w:b/>
          <w:bCs/>
        </w:rPr>
        <w:t xml:space="preserve">ADAM: </w:t>
      </w:r>
      <w:r w:rsidR="009F35A3">
        <w:t>Autonomy Doctrine</w:t>
      </w:r>
      <w:r>
        <w:t xml:space="preserve"> &amp; Architecture Model — A constitutional, prescriptive autonomous operating model for enterprises. Sovereign by design, industry-agnostic, implementable today.</w:t>
      </w:r>
    </w:p>
    <w:p w14:paraId="4BA94335" w14:textId="77777777" w:rsidR="00C60805" w:rsidRDefault="00A639BB">
      <w:pPr>
        <w:spacing w:after="120"/>
      </w:pPr>
      <w:r>
        <w:rPr>
          <w:b/>
          <w:bCs/>
        </w:rPr>
        <w:t xml:space="preserve">CORE Engine: </w:t>
      </w:r>
      <w:r>
        <w:t>Culture, Objectives, Rules, Expectations — The machine-readable semantic graph that encodes how a company thinks, decides, and evolves. Live configuration, not static document.</w:t>
      </w:r>
    </w:p>
    <w:p w14:paraId="37842265" w14:textId="77777777" w:rsidR="00C60805" w:rsidRDefault="00A639BB">
      <w:pPr>
        <w:spacing w:after="120"/>
      </w:pPr>
      <w:r>
        <w:rPr>
          <w:b/>
          <w:bCs/>
        </w:rPr>
        <w:t xml:space="preserve">CORE Graph: </w:t>
      </w:r>
      <w:r>
        <w:t>The data graph that defines an autonomous company. Captures culture, objectives, rules, and expectations as interconnected machine-checkable context.</w:t>
      </w:r>
    </w:p>
    <w:p w14:paraId="632843DF" w14:textId="77777777" w:rsidR="00C60805" w:rsidRDefault="00A639BB">
      <w:pPr>
        <w:spacing w:after="120"/>
      </w:pPr>
      <w:r>
        <w:rPr>
          <w:b/>
          <w:bCs/>
        </w:rPr>
        <w:t xml:space="preserve">BOSS: </w:t>
      </w:r>
      <w:r>
        <w:t>Business Operations Sovereignty Score — Multi-dimensional 0-100 scoring system. 0 = SOAP (Safe &amp; Optimum Autonomous Performance). 100 = OHSHAT (Operational Hell, Send Humans Act Today).</w:t>
      </w:r>
    </w:p>
    <w:p w14:paraId="1AC0B148" w14:textId="77777777" w:rsidR="00C60805" w:rsidRDefault="00A639BB">
      <w:pPr>
        <w:spacing w:after="120"/>
      </w:pPr>
      <w:r>
        <w:rPr>
          <w:b/>
          <w:bCs/>
        </w:rPr>
        <w:t xml:space="preserve">Intent Object: </w:t>
      </w:r>
      <w:r>
        <w:t>The structured input to ADAM’s execution pipeline. Contains desired outcomes, constraints, risk tolerance, urgency, approval conditions, and CORE Graph context reference.</w:t>
      </w:r>
    </w:p>
    <w:p w14:paraId="6D5DE6E1" w14:textId="77777777" w:rsidR="00C60805" w:rsidRDefault="00A639BB">
      <w:pPr>
        <w:spacing w:after="120"/>
      </w:pPr>
      <w:r>
        <w:rPr>
          <w:b/>
          <w:bCs/>
        </w:rPr>
        <w:t xml:space="preserve">Exception Economy: </w:t>
      </w:r>
      <w:r>
        <w:t>The operating principle that autonomy is the default state and human involvement is earned by consequence. Humans manage exceptions, not workflows.</w:t>
      </w:r>
    </w:p>
    <w:p w14:paraId="466F29C4" w14:textId="77777777" w:rsidR="00C60805" w:rsidRDefault="00A639BB">
      <w:pPr>
        <w:spacing w:after="120"/>
      </w:pPr>
      <w:r>
        <w:rPr>
          <w:b/>
          <w:bCs/>
        </w:rPr>
        <w:t xml:space="preserve">Flight Recorder: </w:t>
      </w:r>
      <w:r>
        <w:t>ADAM’s tamper-evident, replayable forensic substrate. Every decision is provable. Audit = playback, not archaeology.</w:t>
      </w:r>
    </w:p>
    <w:p w14:paraId="31A230ED" w14:textId="77777777" w:rsidR="00C60805" w:rsidRDefault="00A639BB">
      <w:pPr>
        <w:spacing w:after="120"/>
      </w:pPr>
      <w:r>
        <w:rPr>
          <w:b/>
          <w:bCs/>
        </w:rPr>
        <w:t xml:space="preserve">Doctrine Conflict Arbitration: </w:t>
      </w:r>
      <w:r>
        <w:t>When irreconcilable tensions emerge, ADAM formalizes them as governance events. Machines surface trade-offs; humans author resolution. Never silently optimized away.</w:t>
      </w:r>
    </w:p>
    <w:p w14:paraId="363BBD14" w14:textId="2933AD42" w:rsidR="00C60805" w:rsidRDefault="00A639BB">
      <w:pPr>
        <w:spacing w:after="120"/>
      </w:pPr>
      <w:r>
        <w:rPr>
          <w:b/>
          <w:bCs/>
        </w:rPr>
        <w:t>Domain Governor (</w:t>
      </w:r>
      <w:r w:rsidR="00000F64">
        <w:rPr>
          <w:b/>
          <w:bCs/>
        </w:rPr>
        <w:t>Governor Agent</w:t>
      </w:r>
      <w:r>
        <w:rPr>
          <w:b/>
          <w:bCs/>
        </w:rPr>
        <w:t xml:space="preserve">): </w:t>
      </w:r>
      <w:r>
        <w:t>Agents that govern domains (financial, legal, risk, market, strategy) without executing tasks. All must concur before execution proceeds.</w:t>
      </w:r>
    </w:p>
    <w:p w14:paraId="2CD17EF6" w14:textId="77777777" w:rsidR="00C60805" w:rsidRDefault="00A639BB">
      <w:pPr>
        <w:spacing w:after="120"/>
      </w:pPr>
      <w:r>
        <w:rPr>
          <w:b/>
          <w:bCs/>
        </w:rPr>
        <w:t xml:space="preserve">Cryptographic Authorization Vault: </w:t>
      </w:r>
      <w:r>
        <w:t>Privacy-preserving trust anchor where existence, integrity, and authorization state of sensitive materials can be proven without exposing the materials themselves.</w:t>
      </w:r>
    </w:p>
    <w:p w14:paraId="7C005CE9" w14:textId="77777777" w:rsidR="00C60805" w:rsidRDefault="00A639BB">
      <w:pPr>
        <w:spacing w:after="120"/>
      </w:pPr>
      <w:r>
        <w:rPr>
          <w:b/>
          <w:bCs/>
        </w:rPr>
        <w:t xml:space="preserve">Agentic Work Group: </w:t>
      </w:r>
      <w:r>
        <w:t>Groups of agents that own an end-to-end corporate concern. Comprises multiple sub-agents conforming to the work group’s guardrails.</w:t>
      </w:r>
    </w:p>
    <w:p w14:paraId="34F943AB" w14:textId="77777777" w:rsidR="00C60805" w:rsidRDefault="00A639BB">
      <w:pPr>
        <w:spacing w:after="120"/>
      </w:pPr>
      <w:r>
        <w:rPr>
          <w:b/>
          <w:bCs/>
        </w:rPr>
        <w:t xml:space="preserve">Digital Twin: </w:t>
      </w:r>
      <w:r>
        <w:t>First-class agents (not dashboards) that model ADAM itself: Enterprise, Operational, Economic, and Risk &amp; Compliance twins. Consulted before, during, and after execution.</w:t>
      </w:r>
    </w:p>
    <w:p w14:paraId="59A5B5AF" w14:textId="77777777" w:rsidR="00C60805" w:rsidRDefault="00A639BB">
      <w:pPr>
        <w:spacing w:after="120"/>
      </w:pPr>
      <w:r>
        <w:rPr>
          <w:b/>
          <w:bCs/>
        </w:rPr>
        <w:t xml:space="preserve">Meta-Governance: </w:t>
      </w:r>
      <w:r>
        <w:t>What makes ADAM autonomous instead of automated. Autonomy Stability, CORE Graph Integrity, and Self-Audit Readiness agents.</w:t>
      </w:r>
    </w:p>
    <w:p w14:paraId="4537EE1D" w14:textId="77777777" w:rsidR="00C60805" w:rsidRDefault="00A639BB">
      <w:r>
        <w:br w:type="page"/>
      </w:r>
    </w:p>
    <w:p w14:paraId="51D79E7E" w14:textId="77777777" w:rsidR="00C21D2E" w:rsidRDefault="00C21D2E"/>
    <w:sectPr w:rsidR="00C21D2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1989" w14:textId="77777777" w:rsidR="00A639BB" w:rsidRDefault="00A639BB">
      <w:r>
        <w:separator/>
      </w:r>
    </w:p>
  </w:endnote>
  <w:endnote w:type="continuationSeparator" w:id="0">
    <w:p w14:paraId="5C930D2F" w14:textId="77777777" w:rsidR="00A639BB" w:rsidRDefault="00A63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4E75" w14:textId="50E33750" w:rsidR="00C60805" w:rsidRDefault="00A639BB">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000F64">
      <w:rPr>
        <w:noProof/>
        <w:color w:val="999999"/>
        <w:sz w:val="18"/>
        <w:szCs w:val="18"/>
      </w:rPr>
      <w:t>4</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36810" w14:textId="77777777" w:rsidR="00A639BB" w:rsidRDefault="00A639BB">
      <w:r>
        <w:separator/>
      </w:r>
    </w:p>
  </w:footnote>
  <w:footnote w:type="continuationSeparator" w:id="0">
    <w:p w14:paraId="380AB479" w14:textId="77777777" w:rsidR="00A639BB" w:rsidRDefault="00A63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36BD" w14:textId="77777777" w:rsidR="00C60805" w:rsidRDefault="00A639BB">
    <w:pPr>
      <w:jc w:val="right"/>
    </w:pPr>
    <w:r>
      <w:rPr>
        <w:i/>
        <w:iCs/>
        <w:color w:val="999999"/>
        <w:sz w:val="18"/>
        <w:szCs w:val="18"/>
      </w:rPr>
      <w:t>ADAM Company DNA Questionnaire</w:t>
    </w:r>
    <w:r>
      <w:rPr>
        <w:b/>
        <w:bCs/>
        <w:color w:val="C0392B"/>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75DE3"/>
    <w:multiLevelType w:val="hybridMultilevel"/>
    <w:tmpl w:val="6BB68B6C"/>
    <w:lvl w:ilvl="0" w:tplc="102256F4">
      <w:start w:val="1"/>
      <w:numFmt w:val="bullet"/>
      <w:lvlText w:val="●"/>
      <w:lvlJc w:val="left"/>
      <w:pPr>
        <w:ind w:left="720" w:hanging="360"/>
      </w:pPr>
    </w:lvl>
    <w:lvl w:ilvl="1" w:tplc="2DF2FC44">
      <w:start w:val="1"/>
      <w:numFmt w:val="bullet"/>
      <w:lvlText w:val="○"/>
      <w:lvlJc w:val="left"/>
      <w:pPr>
        <w:ind w:left="1440" w:hanging="360"/>
      </w:pPr>
    </w:lvl>
    <w:lvl w:ilvl="2" w:tplc="72324400">
      <w:start w:val="1"/>
      <w:numFmt w:val="bullet"/>
      <w:lvlText w:val="■"/>
      <w:lvlJc w:val="left"/>
      <w:pPr>
        <w:ind w:left="2160" w:hanging="360"/>
      </w:pPr>
    </w:lvl>
    <w:lvl w:ilvl="3" w:tplc="01E272C6">
      <w:start w:val="1"/>
      <w:numFmt w:val="bullet"/>
      <w:lvlText w:val="●"/>
      <w:lvlJc w:val="left"/>
      <w:pPr>
        <w:ind w:left="2880" w:hanging="360"/>
      </w:pPr>
    </w:lvl>
    <w:lvl w:ilvl="4" w:tplc="87506C84">
      <w:start w:val="1"/>
      <w:numFmt w:val="bullet"/>
      <w:lvlText w:val="○"/>
      <w:lvlJc w:val="left"/>
      <w:pPr>
        <w:ind w:left="3600" w:hanging="360"/>
      </w:pPr>
    </w:lvl>
    <w:lvl w:ilvl="5" w:tplc="6AF499E0">
      <w:start w:val="1"/>
      <w:numFmt w:val="bullet"/>
      <w:lvlText w:val="■"/>
      <w:lvlJc w:val="left"/>
      <w:pPr>
        <w:ind w:left="4320" w:hanging="360"/>
      </w:pPr>
    </w:lvl>
    <w:lvl w:ilvl="6" w:tplc="988A8992">
      <w:start w:val="1"/>
      <w:numFmt w:val="bullet"/>
      <w:lvlText w:val="●"/>
      <w:lvlJc w:val="left"/>
      <w:pPr>
        <w:ind w:left="5040" w:hanging="360"/>
      </w:pPr>
    </w:lvl>
    <w:lvl w:ilvl="7" w:tplc="4B78CB22">
      <w:start w:val="1"/>
      <w:numFmt w:val="bullet"/>
      <w:lvlText w:val="●"/>
      <w:lvlJc w:val="left"/>
      <w:pPr>
        <w:ind w:left="5760" w:hanging="360"/>
      </w:pPr>
    </w:lvl>
    <w:lvl w:ilvl="8" w:tplc="8BA81DBE">
      <w:start w:val="1"/>
      <w:numFmt w:val="bullet"/>
      <w:lvlText w:val="●"/>
      <w:lvlJc w:val="left"/>
      <w:pPr>
        <w:ind w:left="6480" w:hanging="360"/>
      </w:pPr>
    </w:lvl>
  </w:abstractNum>
  <w:num w:numId="1" w16cid:durableId="222525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805"/>
    <w:rsid w:val="00000F64"/>
    <w:rsid w:val="000D4163"/>
    <w:rsid w:val="002D5011"/>
    <w:rsid w:val="00433CBE"/>
    <w:rsid w:val="00466663"/>
    <w:rsid w:val="005127D2"/>
    <w:rsid w:val="00757EE6"/>
    <w:rsid w:val="009F35A3"/>
    <w:rsid w:val="00A639BB"/>
    <w:rsid w:val="00B30C37"/>
    <w:rsid w:val="00C21D2E"/>
    <w:rsid w:val="00C608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E9AC"/>
  <w15:docId w15:val="{C921F6BC-665B-4A77-896E-E311482D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000F64"/>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000F64"/>
    <w:pPr>
      <w:spacing w:after="100"/>
    </w:pPr>
  </w:style>
  <w:style w:type="paragraph" w:styleId="TOC2">
    <w:name w:val="toc 2"/>
    <w:basedOn w:val="Normal"/>
    <w:next w:val="Normal"/>
    <w:autoRedefine/>
    <w:uiPriority w:val="39"/>
    <w:unhideWhenUsed/>
    <w:rsid w:val="00000F6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39</Pages>
  <Words>11238</Words>
  <Characters>64061</Characters>
  <Application>Microsoft Office Word</Application>
  <DocSecurity>0</DocSecurity>
  <Lines>533</Lines>
  <Paragraphs>150</Paragraphs>
  <ScaleCrop>false</ScaleCrop>
  <Company/>
  <LinksUpToDate>false</LinksUpToDate>
  <CharactersWithSpaces>75149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Lamb</cp:lastModifiedBy>
  <cp:revision>7</cp:revision>
  <dcterms:created xsi:type="dcterms:W3CDTF">2026-03-27T07:41:00Z</dcterms:created>
  <dcterms:modified xsi:type="dcterms:W3CDTF">2026-04-13T15:40:00Z</dcterms:modified>
</cp:coreProperties>
</file>