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48658" w14:textId="55CBB0A2" w:rsidR="00001B72" w:rsidRDefault="00001B72" w:rsidP="00001B72">
      <w:pPr>
        <w:pStyle w:val="Heading1"/>
      </w:pPr>
      <w:bookmarkStart w:id="0" w:name="formal-intent-object-specification"/>
      <w:bookmarkStart w:id="1" w:name="_Toc225418506"/>
      <w:r>
        <w:t xml:space="preserve">ADAM - </w:t>
      </w:r>
      <w:r>
        <w:t>Formal Intent Object Specification</w:t>
      </w:r>
      <w:bookmarkEnd w:id="0"/>
      <w:bookmarkEnd w:id="1"/>
    </w:p>
    <w:p w14:paraId="7452C07F" w14:textId="77777777" w:rsidR="00001B72" w:rsidRDefault="00001B72" w:rsidP="00001B72">
      <w:pPr>
        <w:pStyle w:val="Heading2"/>
      </w:pPr>
      <w:bookmarkStart w:id="2" w:name="overview"/>
      <w:bookmarkStart w:id="3" w:name="_Toc225418507"/>
      <w:r>
        <w:t>Overview</w:t>
      </w:r>
      <w:bookmarkEnd w:id="2"/>
      <w:bookmarkEnd w:id="3"/>
    </w:p>
    <w:p w14:paraId="25AFC2DF" w14:textId="77777777" w:rsidR="00001B72" w:rsidRDefault="00001B72" w:rsidP="00001B72">
      <w:pPr>
        <w:pStyle w:val="FirstParagraph"/>
      </w:pPr>
      <w:r>
        <w:t>The intent object is the fundamental input to ADAM’s execution pipeline. It represents a human or system-directed request in a structured, machine-processable form that carries not just what is desired, but the constraints, risk tolerances, and approval conditions that bound how it may be executed.</w:t>
      </w:r>
    </w:p>
    <w:p w14:paraId="62D3ACDE" w14:textId="77777777" w:rsidR="00001B72" w:rsidRDefault="00001B72" w:rsidP="00001B72">
      <w:pPr>
        <w:pStyle w:val="Heading2"/>
      </w:pPr>
      <w:bookmarkStart w:id="4" w:name="intent-object-json-schema"/>
      <w:bookmarkStart w:id="5" w:name="_Toc225418508"/>
      <w:r>
        <w:t>Intent Object JSON Schema</w:t>
      </w:r>
      <w:bookmarkEnd w:id="4"/>
      <w:bookmarkEnd w:id="5"/>
    </w:p>
    <w:p w14:paraId="6D9BA1E7" w14:textId="77777777" w:rsidR="00001B72" w:rsidRDefault="00001B72" w:rsidP="00001B72">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"http://json-schema.org/draft-07/schema#"</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"ADAM Intent Object"</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w:t>
      </w:r>
      <w:proofErr w:type="spellStart"/>
      <w:r>
        <w:rPr>
          <w:rStyle w:val="StringTok"/>
        </w:rPr>
        <w:t>intent_id</w:t>
      </w:r>
      <w:proofErr w:type="spellEnd"/>
      <w:r>
        <w:rPr>
          <w:rStyle w:val="StringTok"/>
        </w:rPr>
        <w:t>"</w:t>
      </w:r>
      <w:r>
        <w:rPr>
          <w:rStyle w:val="OtherTok"/>
        </w:rPr>
        <w:t>,</w:t>
      </w:r>
      <w:r>
        <w:rPr>
          <w:rStyle w:val="NormalTok"/>
        </w:rPr>
        <w:t xml:space="preserve"> </w:t>
      </w:r>
      <w:r>
        <w:rPr>
          <w:rStyle w:val="StringTok"/>
        </w:rPr>
        <w:t>"timestamp"</w:t>
      </w:r>
      <w:r>
        <w:rPr>
          <w:rStyle w:val="OtherTok"/>
        </w:rPr>
        <w:t>,</w:t>
      </w:r>
      <w:r>
        <w:rPr>
          <w:rStyle w:val="NormalTok"/>
        </w:rPr>
        <w:t xml:space="preserve"> </w:t>
      </w:r>
      <w:r>
        <w:rPr>
          <w:rStyle w:val="StringTok"/>
        </w:rPr>
        <w:t>"source"</w:t>
      </w:r>
      <w:r>
        <w:rPr>
          <w:rStyle w:val="OtherTok"/>
        </w:rPr>
        <w:t>,</w:t>
      </w:r>
      <w:r>
        <w:rPr>
          <w:rStyle w:val="NormalTok"/>
        </w:rPr>
        <w:t xml:space="preserve"> </w:t>
      </w:r>
      <w:r>
        <w:rPr>
          <w:rStyle w:val="StringTok"/>
        </w:rPr>
        <w:t>"</w:t>
      </w:r>
      <w:proofErr w:type="spellStart"/>
      <w:r>
        <w:rPr>
          <w:rStyle w:val="StringTok"/>
        </w:rPr>
        <w:t>desired_outcomes</w:t>
      </w:r>
      <w:proofErr w:type="spellEnd"/>
      <w:r>
        <w:rPr>
          <w:rStyle w:val="StringTok"/>
        </w:rPr>
        <w:t>"</w:t>
      </w:r>
      <w:r>
        <w:rPr>
          <w:rStyle w:val="OtherTok"/>
        </w:rPr>
        <w:t>,</w:t>
      </w:r>
      <w:r>
        <w:rPr>
          <w:rStyle w:val="NormalTok"/>
        </w:rPr>
        <w:t xml:space="preserve"> </w:t>
      </w:r>
      <w:r>
        <w:rPr>
          <w:rStyle w:val="StringTok"/>
        </w:rPr>
        <w:t>"constraints"</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intent_id</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"format"</w:t>
      </w:r>
      <w:r>
        <w:rPr>
          <w:rStyle w:val="FunctionTok"/>
        </w:rPr>
        <w:t>:</w:t>
      </w:r>
      <w:r>
        <w:rPr>
          <w:rStyle w:val="NormalTok"/>
        </w:rPr>
        <w:t xml:space="preserve"> </w:t>
      </w:r>
      <w:r>
        <w:rPr>
          <w:rStyle w:val="StringTok"/>
        </w:rPr>
        <w:t>"</w:t>
      </w:r>
      <w:proofErr w:type="spellStart"/>
      <w:r>
        <w:rPr>
          <w:rStyle w:val="StringTok"/>
        </w:rPr>
        <w:t>uuid</w:t>
      </w:r>
      <w:proofErr w:type="spellEnd"/>
      <w:r>
        <w:rPr>
          <w:rStyle w:val="String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"Unique identifier for this intent object, suitable for correlation across the system."</w:t>
      </w:r>
      <w:r>
        <w:br/>
      </w:r>
      <w:r>
        <w:rPr>
          <w:rStyle w:val="NormalTok"/>
        </w:rPr>
        <w:t xml:space="preserve">    </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"format"</w:t>
      </w:r>
      <w:r>
        <w:rPr>
          <w:rStyle w:val="FunctionTok"/>
        </w:rPr>
        <w:t>:</w:t>
      </w:r>
      <w:r>
        <w:rPr>
          <w:rStyle w:val="NormalTok"/>
        </w:rPr>
        <w:t xml:space="preserve"> </w:t>
      </w:r>
      <w:r>
        <w:rPr>
          <w:rStyle w:val="StringTok"/>
        </w:rPr>
        <w:t>"date-time"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"ISO 8601 timestamp indicating when the intent was created."</w:t>
      </w:r>
      <w:r>
        <w:br/>
      </w:r>
      <w:r>
        <w:rPr>
          <w:rStyle w:val="NormalTok"/>
        </w:rPr>
        <w:t xml:space="preserve">    </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w:t>
      </w:r>
      <w:proofErr w:type="spellStart"/>
      <w:r>
        <w:rPr>
          <w:rStyle w:val="StringTok"/>
        </w:rPr>
        <w:t>user_id</w:t>
      </w:r>
      <w:proofErr w:type="spellEnd"/>
      <w:r>
        <w:rPr>
          <w:rStyle w:val="StringTok"/>
        </w:rPr>
        <w:t>"</w:t>
      </w:r>
      <w:r>
        <w:rPr>
          <w:rStyle w:val="OtherTok"/>
        </w:rPr>
        <w:t>,</w:t>
      </w:r>
      <w:r>
        <w:rPr>
          <w:rStyle w:val="NormalTok"/>
        </w:rPr>
        <w:t xml:space="preserve"> </w:t>
      </w:r>
      <w:r>
        <w:rPr>
          <w:rStyle w:val="StringTok"/>
        </w:rPr>
        <w:t>"role"</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user_id</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"Unique identifier of the human or system that originated this intent."</w:t>
      </w:r>
      <w:r>
        <w:br/>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"director"</w:t>
      </w:r>
      <w:r>
        <w:rPr>
          <w:rStyle w:val="OtherTok"/>
        </w:rPr>
        <w:t>,</w:t>
      </w:r>
      <w:r>
        <w:rPr>
          <w:rStyle w:val="NormalTok"/>
        </w:rPr>
        <w:t xml:space="preserve"> </w:t>
      </w:r>
      <w:r>
        <w:rPr>
          <w:rStyle w:val="StringTok"/>
        </w:rPr>
        <w:t>"executive"</w:t>
      </w:r>
      <w:r>
        <w:rPr>
          <w:rStyle w:val="OtherTok"/>
        </w:rPr>
        <w:t>,</w:t>
      </w:r>
      <w:r>
        <w:rPr>
          <w:rStyle w:val="NormalTok"/>
        </w:rPr>
        <w:t xml:space="preserve"> </w:t>
      </w:r>
      <w:r>
        <w:rPr>
          <w:rStyle w:val="StringTok"/>
        </w:rPr>
        <w:t>"operator"</w:t>
      </w:r>
      <w:r>
        <w:rPr>
          <w:rStyle w:val="OtherTok"/>
        </w:rPr>
        <w:t>,</w:t>
      </w:r>
      <w:r>
        <w:rPr>
          <w:rStyle w:val="NormalTok"/>
        </w:rPr>
        <w:t xml:space="preserve"> </w:t>
      </w:r>
      <w:r>
        <w:rPr>
          <w:rStyle w:val="StringTok"/>
        </w:rPr>
        <w:t>"system"</w:t>
      </w:r>
      <w:r>
        <w:rPr>
          <w:rStyle w:val="OtherTok"/>
        </w:rPr>
        <w:t>,</w:t>
      </w:r>
      <w:r>
        <w:rPr>
          <w:rStyle w:val="NormalTok"/>
        </w:rPr>
        <w:t xml:space="preserve"> </w:t>
      </w:r>
      <w:r>
        <w:rPr>
          <w:rStyle w:val="StringTok"/>
        </w:rPr>
        <w:t>"</w:t>
      </w:r>
      <w:proofErr w:type="spellStart"/>
      <w:r>
        <w:rPr>
          <w:rStyle w:val="StringTok"/>
        </w:rPr>
        <w:t>external_partner</w:t>
      </w:r>
      <w:proofErr w:type="spellEnd"/>
      <w:r>
        <w:rPr>
          <w:rStyle w:val="StringTok"/>
        </w:rPr>
        <w:t>"</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"Role of the intent source, used to determine escalation authority and policy applicability."</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delegation_chain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w:t>
      </w:r>
      <w:proofErr w:type="spellStart"/>
      <w:r>
        <w:rPr>
          <w:rStyle w:val="DataTypeTok"/>
        </w:rPr>
        <w:t>delegated_by</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delegated_to</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valid_until</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"date-time"</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"Chain of delegations if this intent was delegated through multiple parties."</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desired_outcomes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w:t>
      </w:r>
      <w:proofErr w:type="spellStart"/>
      <w:r>
        <w:rPr>
          <w:rStyle w:val="DataTypeTok"/>
        </w:rPr>
        <w:t>minItems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w:t>
      </w:r>
      <w:proofErr w:type="spellStart"/>
      <w:r>
        <w:rPr>
          <w:rStyle w:val="StringTok"/>
        </w:rPr>
        <w:t>outcome_id</w:t>
      </w:r>
      <w:proofErr w:type="spellEnd"/>
      <w:r>
        <w:rPr>
          <w:rStyle w:val="StringTok"/>
        </w:rPr>
        <w:t>"</w:t>
      </w:r>
      <w:r>
        <w:rPr>
          <w:rStyle w:val="OtherTok"/>
        </w:rPr>
        <w:t>,</w:t>
      </w:r>
      <w:r>
        <w:rPr>
          <w:rStyle w:val="NormalTok"/>
        </w:rPr>
        <w:t xml:space="preserve"> </w:t>
      </w:r>
      <w:r>
        <w:rPr>
          <w:rStyle w:val="StringTok"/>
        </w:rPr>
        <w:t>"description"</w:t>
      </w:r>
      <w:r>
        <w:rPr>
          <w:rStyle w:val="OtherTok"/>
        </w:rPr>
        <w:t>,</w:t>
      </w:r>
      <w:r>
        <w:rPr>
          <w:rStyle w:val="NormalTok"/>
        </w:rPr>
        <w:t xml:space="preserve"> </w:t>
      </w:r>
      <w:r>
        <w:rPr>
          <w:rStyle w:val="StringTok"/>
        </w:rPr>
        <w:t>"</w:t>
      </w:r>
      <w:proofErr w:type="spellStart"/>
      <w:r>
        <w:rPr>
          <w:rStyle w:val="StringTok"/>
        </w:rPr>
        <w:t>success_criteria</w:t>
      </w:r>
      <w:proofErr w:type="spellEnd"/>
      <w:r>
        <w:rPr>
          <w:rStyle w:val="StringTok"/>
        </w:rPr>
        <w:t>"</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outcome_id</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"Unique identifier for this desired outcome within the intent."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"Natural language description of the desired outcome."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success_criteria</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"metric"</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"target"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"tolerance"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"Measurable criteria that define successful achievement of this outcome."</w:t>
      </w:r>
      <w:r>
        <w:br/>
      </w:r>
      <w:r>
        <w:rPr>
          <w:rStyle w:val="NormalTok"/>
        </w:rPr>
        <w:t xml:space="preserve">          </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"critical"</w:t>
      </w:r>
      <w:r>
        <w:rPr>
          <w:rStyle w:val="OtherTok"/>
        </w:rPr>
        <w:t>,</w:t>
      </w:r>
      <w:r>
        <w:rPr>
          <w:rStyle w:val="NormalTok"/>
        </w:rPr>
        <w:t xml:space="preserve"> </w:t>
      </w:r>
      <w:r>
        <w:rPr>
          <w:rStyle w:val="StringTok"/>
        </w:rPr>
        <w:t>"high"</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"low"</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"Relative priority of this outcome within the intent."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"constraints"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lastRenderedPageBreak/>
        <w:t xml:space="preserve">        </w:t>
      </w:r>
      <w:r>
        <w:rPr>
          <w:rStyle w:val="DataTypeTok"/>
        </w:rPr>
        <w:t>"required"</w:t>
      </w:r>
      <w:r>
        <w:rPr>
          <w:rStyle w:val="FunctionTok"/>
        </w:rPr>
        <w:t>:</w:t>
      </w:r>
      <w:r>
        <w:rPr>
          <w:rStyle w:val="NormalTok"/>
        </w:rPr>
        <w:t xml:space="preserve"> </w:t>
      </w:r>
      <w:r>
        <w:rPr>
          <w:rStyle w:val="OtherTok"/>
        </w:rPr>
        <w:t>[</w:t>
      </w:r>
      <w:r>
        <w:rPr>
          <w:rStyle w:val="StringTok"/>
        </w:rPr>
        <w:t>"</w:t>
      </w:r>
      <w:proofErr w:type="spellStart"/>
      <w:r>
        <w:rPr>
          <w:rStyle w:val="StringTok"/>
        </w:rPr>
        <w:t>constraint_id</w:t>
      </w:r>
      <w:proofErr w:type="spellEnd"/>
      <w:r>
        <w:rPr>
          <w:rStyle w:val="StringTok"/>
        </w:rPr>
        <w:t>"</w:t>
      </w:r>
      <w:r>
        <w:rPr>
          <w:rStyle w:val="OtherTok"/>
        </w:rPr>
        <w:t>,</w:t>
      </w:r>
      <w:r>
        <w:rPr>
          <w:rStyle w:val="NormalTok"/>
        </w:rPr>
        <w:t xml:space="preserve"> </w:t>
      </w:r>
      <w:r>
        <w:rPr>
          <w:rStyle w:val="StringTok"/>
        </w:rPr>
        <w:t>"type"</w:t>
      </w:r>
      <w:r>
        <w:rPr>
          <w:rStyle w:val="OtherTok"/>
        </w:rPr>
        <w:t>,</w:t>
      </w:r>
      <w:r>
        <w:rPr>
          <w:rStyle w:val="NormalTok"/>
        </w:rPr>
        <w:t xml:space="preserve"> </w:t>
      </w:r>
      <w:r>
        <w:rPr>
          <w:rStyle w:val="StringTok"/>
        </w:rPr>
        <w:t>"domain"</w:t>
      </w:r>
      <w:r>
        <w:rPr>
          <w:rStyle w:val="OtherTok"/>
        </w:rPr>
        <w:t>,</w:t>
      </w:r>
      <w:r>
        <w:rPr>
          <w:rStyle w:val="NormalTok"/>
        </w:rPr>
        <w:t xml:space="preserve"> </w:t>
      </w:r>
      <w:r>
        <w:rPr>
          <w:rStyle w:val="StringTok"/>
        </w:rPr>
        <w:t>"description"</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constraint_id</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"Unique identifier for this constraint."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"hard"</w:t>
      </w:r>
      <w:r>
        <w:rPr>
          <w:rStyle w:val="OtherTok"/>
        </w:rPr>
        <w:t>,</w:t>
      </w:r>
      <w:r>
        <w:rPr>
          <w:rStyle w:val="NormalTok"/>
        </w:rPr>
        <w:t xml:space="preserve"> </w:t>
      </w:r>
      <w:r>
        <w:rPr>
          <w:rStyle w:val="StringTok"/>
        </w:rPr>
        <w:t>"soft"</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"Hard constraints must be satisfied; soft constraints are preferred but not mandatory."</w:t>
      </w:r>
      <w:r>
        <w:br/>
      </w:r>
      <w:r>
        <w:rPr>
          <w:rStyle w:val="NormalTok"/>
        </w:rPr>
        <w:t xml:space="preserve">          </w:t>
      </w:r>
      <w:r>
        <w:rPr>
          <w:rStyle w:val="FunctionTok"/>
        </w:rPr>
        <w:t>},</w:t>
      </w:r>
      <w:r>
        <w:br/>
      </w:r>
      <w:r>
        <w:rPr>
          <w:rStyle w:val="NormalTok"/>
        </w:rPr>
        <w:t xml:space="preserve">          </w:t>
      </w:r>
      <w:r>
        <w:rPr>
          <w:rStyle w:val="DataTypeTok"/>
        </w:rPr>
        <w:t>"domain"</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"financial"</w:t>
      </w:r>
      <w:r>
        <w:rPr>
          <w:rStyle w:val="OtherTok"/>
        </w:rPr>
        <w:t>,</w:t>
      </w:r>
      <w:r>
        <w:rPr>
          <w:rStyle w:val="NormalTok"/>
        </w:rPr>
        <w:t xml:space="preserve"> </w:t>
      </w:r>
      <w:r>
        <w:rPr>
          <w:rStyle w:val="StringTok"/>
        </w:rPr>
        <w:t>"regulatory"</w:t>
      </w:r>
      <w:r>
        <w:rPr>
          <w:rStyle w:val="OtherTok"/>
        </w:rPr>
        <w:t>,</w:t>
      </w:r>
      <w:r>
        <w:rPr>
          <w:rStyle w:val="NormalTok"/>
        </w:rPr>
        <w:t xml:space="preserve"> </w:t>
      </w:r>
      <w:r>
        <w:rPr>
          <w:rStyle w:val="StringTok"/>
        </w:rPr>
        <w:t>"rights"</w:t>
      </w:r>
      <w:r>
        <w:rPr>
          <w:rStyle w:val="OtherTok"/>
        </w:rPr>
        <w:t>,</w:t>
      </w:r>
      <w:r>
        <w:rPr>
          <w:rStyle w:val="NormalTok"/>
        </w:rPr>
        <w:t xml:space="preserve"> </w:t>
      </w:r>
      <w:r>
        <w:rPr>
          <w:rStyle w:val="StringTok"/>
        </w:rPr>
        <w:t>"safety"</w:t>
      </w:r>
      <w:r>
        <w:rPr>
          <w:rStyle w:val="OtherTok"/>
        </w:rPr>
        <w:t>,</w:t>
      </w:r>
      <w:r>
        <w:rPr>
          <w:rStyle w:val="NormalTok"/>
        </w:rPr>
        <w:t xml:space="preserve"> </w:t>
      </w:r>
      <w:r>
        <w:rPr>
          <w:rStyle w:val="StringTok"/>
        </w:rPr>
        <w:t>"reputational"</w:t>
      </w:r>
      <w:r>
        <w:rPr>
          <w:rStyle w:val="OtherTok"/>
        </w:rPr>
        <w:t>,</w:t>
      </w:r>
      <w:r>
        <w:rPr>
          <w:rStyle w:val="NormalTok"/>
        </w:rPr>
        <w:t xml:space="preserve"> </w:t>
      </w:r>
      <w:r>
        <w:rPr>
          <w:rStyle w:val="StringTok"/>
        </w:rPr>
        <w:t>"operational"</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"Domain of the constraint."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"Plain language description of the constraint."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enforcement_level</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"block"</w:t>
      </w:r>
      <w:r>
        <w:rPr>
          <w:rStyle w:val="OtherTok"/>
        </w:rPr>
        <w:t>,</w:t>
      </w:r>
      <w:r>
        <w:rPr>
          <w:rStyle w:val="NormalTok"/>
        </w:rPr>
        <w:t xml:space="preserve"> </w:t>
      </w:r>
      <w:r>
        <w:rPr>
          <w:rStyle w:val="StringTok"/>
        </w:rPr>
        <w:t>"escalate"</w:t>
      </w:r>
      <w:r>
        <w:rPr>
          <w:rStyle w:val="OtherTok"/>
        </w:rPr>
        <w:t>,</w:t>
      </w:r>
      <w:r>
        <w:rPr>
          <w:rStyle w:val="NormalTok"/>
        </w:rPr>
        <w:t xml:space="preserve"> </w:t>
      </w:r>
      <w:r>
        <w:rPr>
          <w:rStyle w:val="StringTok"/>
        </w:rPr>
        <w:t>"log"</w:t>
      </w:r>
      <w:r>
        <w:rPr>
          <w:rStyle w:val="OtherTok"/>
        </w:rPr>
        <w:t>,</w:t>
      </w:r>
      <w:r>
        <w:rPr>
          <w:rStyle w:val="NormalTok"/>
        </w:rPr>
        <w:t xml:space="preserve"> </w:t>
      </w:r>
      <w:r>
        <w:rPr>
          <w:rStyle w:val="StringTok"/>
        </w:rPr>
        <w:t>"warn"</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"How violations are handled: block prevents execution, escalate routes to human review, log records it, warn alerts but allows execution."</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"Array of hard and soft constraints that bound how the outcome may be achieved."</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risk_tolerance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financial_threshold</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NormalTok"/>
        </w:rPr>
        <w:t xml:space="preserve"> </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"Maximum financial exposure acceptable for this intent without escalation."</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regulatory_exposure_max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"none"</w:t>
      </w:r>
      <w:r>
        <w:rPr>
          <w:rStyle w:val="OtherTok"/>
        </w:rPr>
        <w:t>,</w:t>
      </w:r>
      <w:r>
        <w:rPr>
          <w:rStyle w:val="NormalTok"/>
        </w:rPr>
        <w:t xml:space="preserve"> </w:t>
      </w:r>
      <w:r>
        <w:rPr>
          <w:rStyle w:val="StringTok"/>
        </w:rPr>
        <w:t>"low"</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"high"</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"Maximum regulatory risk tolerance."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reputational_risk_max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"none"</w:t>
      </w:r>
      <w:r>
        <w:rPr>
          <w:rStyle w:val="OtherTok"/>
        </w:rPr>
        <w:t>,</w:t>
      </w:r>
      <w:r>
        <w:rPr>
          <w:rStyle w:val="NormalTok"/>
        </w:rPr>
        <w:t xml:space="preserve"> </w:t>
      </w:r>
      <w:r>
        <w:rPr>
          <w:rStyle w:val="StringTok"/>
        </w:rPr>
        <w:t>"low"</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"high"</w:t>
      </w:r>
      <w:r>
        <w:rPr>
          <w:rStyle w:val="OtherTok"/>
        </w:rPr>
        <w:t>]</w:t>
      </w:r>
      <w:r>
        <w:rPr>
          <w:rStyle w:val="FunctionTok"/>
        </w:rPr>
        <w:t>,</w:t>
      </w:r>
      <w:r>
        <w:br/>
      </w:r>
      <w:r>
        <w:rPr>
          <w:rStyle w:val="NormalTok"/>
        </w:rPr>
        <w:lastRenderedPageBreak/>
        <w:t xml:space="preserve">          </w:t>
      </w:r>
      <w:r>
        <w:rPr>
          <w:rStyle w:val="DataTypeTok"/>
        </w:rPr>
        <w:t>"description"</w:t>
      </w:r>
      <w:r>
        <w:rPr>
          <w:rStyle w:val="FunctionTok"/>
        </w:rPr>
        <w:t>:</w:t>
      </w:r>
      <w:r>
        <w:rPr>
          <w:rStyle w:val="NormalTok"/>
        </w:rPr>
        <w:t xml:space="preserve"> </w:t>
      </w:r>
      <w:r>
        <w:rPr>
          <w:rStyle w:val="StringTok"/>
        </w:rPr>
        <w:t>"Maximum reputational risk tolerance."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rights_certainty_min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"maximum"</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"Minimum rights certainty (0-100 scale) required before execution."</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"Thresholds defining the risk tolerances associated with this intent."</w:t>
      </w:r>
      <w:r>
        <w:br/>
      </w:r>
      <w:r>
        <w:rPr>
          <w:rStyle w:val="NormalTok"/>
        </w:rPr>
        <w:t xml:space="preserve">    </w:t>
      </w:r>
      <w:r>
        <w:rPr>
          <w:rStyle w:val="FunctionTok"/>
        </w:rPr>
        <w:t>},</w:t>
      </w:r>
      <w:r>
        <w:br/>
      </w:r>
      <w:r>
        <w:rPr>
          <w:rStyle w:val="NormalTok"/>
        </w:rPr>
        <w:t xml:space="preserve">    </w:t>
      </w:r>
      <w:r>
        <w:rPr>
          <w:rStyle w:val="DataTypeTok"/>
        </w:rPr>
        <w:t>"urgency"</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"routine"</w:t>
      </w:r>
      <w:r>
        <w:rPr>
          <w:rStyle w:val="OtherTok"/>
        </w:rPr>
        <w:t>,</w:t>
      </w:r>
      <w:r>
        <w:rPr>
          <w:rStyle w:val="NormalTok"/>
        </w:rPr>
        <w:t xml:space="preserve"> </w:t>
      </w:r>
      <w:r>
        <w:rPr>
          <w:rStyle w:val="StringTok"/>
        </w:rPr>
        <w:t>"elevated"</w:t>
      </w:r>
      <w:r>
        <w:rPr>
          <w:rStyle w:val="OtherTok"/>
        </w:rPr>
        <w:t>,</w:t>
      </w:r>
      <w:r>
        <w:rPr>
          <w:rStyle w:val="NormalTok"/>
        </w:rPr>
        <w:t xml:space="preserve"> </w:t>
      </w:r>
      <w:r>
        <w:rPr>
          <w:rStyle w:val="StringTok"/>
        </w:rPr>
        <w:t>"critical"</w:t>
      </w:r>
      <w:r>
        <w:rPr>
          <w:rStyle w:val="OtherTok"/>
        </w:rPr>
        <w:t>,</w:t>
      </w:r>
      <w:r>
        <w:rPr>
          <w:rStyle w:val="NormalTok"/>
        </w:rPr>
        <w:t xml:space="preserve"> </w:t>
      </w:r>
      <w:r>
        <w:rPr>
          <w:rStyle w:val="StringTok"/>
        </w:rPr>
        <w:t>"emergency"</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"Urgency level affects escalation thresholds and autonomy budget allocation."</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approval_conditions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condition_id</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approval_required_from</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"List of roles or user IDs whose approval is required."</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approval_type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w:t>
      </w:r>
      <w:proofErr w:type="spellStart"/>
      <w:r>
        <w:rPr>
          <w:rStyle w:val="DataTypeTok"/>
        </w:rPr>
        <w:t>enum</w:t>
      </w:r>
      <w:proofErr w:type="spellEnd"/>
      <w:r>
        <w:rPr>
          <w:rStyle w:val="DataTypeTok"/>
        </w:rPr>
        <w:t>"</w:t>
      </w:r>
      <w:r>
        <w:rPr>
          <w:rStyle w:val="FunctionTok"/>
        </w:rPr>
        <w:t>:</w:t>
      </w:r>
      <w:r>
        <w:rPr>
          <w:rStyle w:val="NormalTok"/>
        </w:rPr>
        <w:t xml:space="preserve"> </w:t>
      </w:r>
      <w:r>
        <w:rPr>
          <w:rStyle w:val="OtherTok"/>
        </w:rPr>
        <w:t>[</w:t>
      </w:r>
      <w:r>
        <w:rPr>
          <w:rStyle w:val="StringTok"/>
        </w:rPr>
        <w:t>"explicit"</w:t>
      </w:r>
      <w:r>
        <w:rPr>
          <w:rStyle w:val="OtherTok"/>
        </w:rPr>
        <w:t>,</w:t>
      </w:r>
      <w:r>
        <w:rPr>
          <w:rStyle w:val="NormalTok"/>
        </w:rPr>
        <w:t xml:space="preserve"> </w:t>
      </w:r>
      <w:r>
        <w:rPr>
          <w:rStyle w:val="StringTok"/>
        </w:rPr>
        <w:t>"implicit"</w:t>
      </w:r>
      <w:r>
        <w:rPr>
          <w:rStyle w:val="OtherTok"/>
        </w:rPr>
        <w:t>,</w:t>
      </w:r>
      <w:r>
        <w:rPr>
          <w:rStyle w:val="NormalTok"/>
        </w:rPr>
        <w:t xml:space="preserve"> </w:t>
      </w:r>
      <w:r>
        <w:rPr>
          <w:rStyle w:val="StringTok"/>
        </w:rPr>
        <w:t>"delegated"</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"Whether approval must be explicit, can be implicit, or has been delegated."</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approval_deadline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"format"</w:t>
      </w:r>
      <w:r>
        <w:rPr>
          <w:rStyle w:val="FunctionTok"/>
        </w:rPr>
        <w:t>:</w:t>
      </w:r>
      <w:r>
        <w:rPr>
          <w:rStyle w:val="NormalTok"/>
        </w:rPr>
        <w:t xml:space="preserve"> </w:t>
      </w:r>
      <w:r>
        <w:rPr>
          <w:rStyle w:val="StringTok"/>
        </w:rPr>
        <w:t>"date-time"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"Deadline for required approvals."</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"Explicit approval requirements that must be satisfied before certain actions can proceed."</w:t>
      </w:r>
      <w:r>
        <w:br/>
      </w:r>
      <w:r>
        <w:rPr>
          <w:rStyle w:val="NormalTok"/>
        </w:rPr>
        <w:t xml:space="preserve">    </w:t>
      </w: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doctrine_version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"Version of ADAM doctrine in effect when this intent was created."</w:t>
      </w:r>
      <w:r>
        <w:br/>
      </w:r>
      <w:r>
        <w:rPr>
          <w:rStyle w:val="NormalTok"/>
        </w:rPr>
        <w:lastRenderedPageBreak/>
        <w:t xml:space="preserve">        </w:t>
      </w:r>
      <w:r>
        <w:rPr>
          <w:rStyle w:val="FunctionTok"/>
        </w:rPr>
        <w:t>},</w:t>
      </w:r>
      <w:r>
        <w:br/>
      </w:r>
      <w:r>
        <w:rPr>
          <w:rStyle w:val="NormalTok"/>
        </w:rPr>
        <w:t xml:space="preserve">        </w:t>
      </w:r>
      <w:r>
        <w:rPr>
          <w:rStyle w:val="DataTypeTok"/>
        </w:rPr>
        <w:t>"</w:t>
      </w:r>
      <w:proofErr w:type="spellStart"/>
      <w:r>
        <w:rPr>
          <w:rStyle w:val="DataTypeTok"/>
        </w:rPr>
        <w:t>active_policies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policy_id</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"Snapshot of active policies at the time of intent creation."</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CORE_graph_snapshot_ref</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"Reference to the CORE Graph snapshot representing enterprise state at intent creation time."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previous_intents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"format"</w:t>
      </w:r>
      <w:r>
        <w:rPr>
          <w:rStyle w:val="FunctionTok"/>
        </w:rPr>
        <w:t>:</w:t>
      </w:r>
      <w:r>
        <w:rPr>
          <w:rStyle w:val="NormalTok"/>
        </w:rPr>
        <w:t xml:space="preserve"> </w:t>
      </w:r>
      <w:r>
        <w:rPr>
          <w:rStyle w:val="StringTok"/>
        </w:rPr>
        <w:t>"</w:t>
      </w:r>
      <w:proofErr w:type="spellStart"/>
      <w:r>
        <w:rPr>
          <w:rStyle w:val="StringTok"/>
        </w:rPr>
        <w:t>uuid</w:t>
      </w:r>
      <w:proofErr w:type="spellEnd"/>
      <w:r>
        <w:rPr>
          <w:rStyle w:val="String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"IDs of related or dependent previous intents, for audit trail and context."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"Contextual information about the system and policy state when the intent was created."</w:t>
      </w:r>
      <w:r>
        <w:br/>
      </w:r>
      <w:r>
        <w:rPr>
          <w:rStyle w:val="NormalTok"/>
        </w:rPr>
        <w:t xml:space="preserve">    </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business_unit</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cost_center</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project_id</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"tags"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custom_fields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w:t>
      </w:r>
      <w:proofErr w:type="spellStart"/>
      <w:r>
        <w:rPr>
          <w:rStyle w:val="DataTypeTok"/>
        </w:rPr>
        <w:t>additionalProperties</w:t>
      </w:r>
      <w:proofErr w:type="spellEnd"/>
      <w:r>
        <w:rPr>
          <w:rStyle w:val="DataTypeTok"/>
        </w:rPr>
        <w:t>"</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"Domain-specific metadata for routing, tracking, and organizational context."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69F1248" w14:textId="77777777" w:rsidR="00001B72" w:rsidRDefault="00001B72" w:rsidP="00001B72">
      <w:pPr>
        <w:pStyle w:val="Heading2"/>
      </w:pPr>
      <w:bookmarkStart w:id="6" w:name="field-descriptions"/>
      <w:bookmarkStart w:id="7" w:name="_Toc225418509"/>
      <w:r>
        <w:lastRenderedPageBreak/>
        <w:t>Field Descriptions</w:t>
      </w:r>
      <w:bookmarkEnd w:id="6"/>
      <w:bookmarkEnd w:id="7"/>
    </w:p>
    <w:p w14:paraId="1F8D1545" w14:textId="77777777" w:rsidR="00001B72" w:rsidRDefault="00001B72" w:rsidP="00001B72">
      <w:pPr>
        <w:pStyle w:val="FirstParagraph"/>
      </w:pPr>
      <w:proofErr w:type="spellStart"/>
      <w:r>
        <w:rPr>
          <w:b/>
        </w:rPr>
        <w:t>intent_id</w:t>
      </w:r>
      <w:proofErr w:type="spellEnd"/>
      <w:r>
        <w:t>: A UUID that uniquely identifies this intent across all system components. Used for correlation in the Flight Recorder and in escalation packets.</w:t>
      </w:r>
    </w:p>
    <w:p w14:paraId="0275CBFD" w14:textId="77777777" w:rsidR="00001B72" w:rsidRDefault="00001B72" w:rsidP="00001B72">
      <w:pPr>
        <w:pStyle w:val="BodyText"/>
      </w:pPr>
      <w:r>
        <w:rPr>
          <w:b/>
        </w:rPr>
        <w:t>timestamp</w:t>
      </w:r>
      <w:r>
        <w:t xml:space="preserve">: ISO 8601 timestamp indicating when the intent was created. Combined with the </w:t>
      </w:r>
      <w:proofErr w:type="spellStart"/>
      <w:r>
        <w:t>intent_id</w:t>
      </w:r>
      <w:proofErr w:type="spellEnd"/>
      <w:r>
        <w:t>, this establishes a complete ordering of intents for audit purposes.</w:t>
      </w:r>
    </w:p>
    <w:p w14:paraId="7C1F6D2B" w14:textId="77777777" w:rsidR="00001B72" w:rsidRDefault="00001B72" w:rsidP="00001B72">
      <w:pPr>
        <w:pStyle w:val="BodyText"/>
      </w:pPr>
      <w:r>
        <w:rPr>
          <w:b/>
        </w:rPr>
        <w:t>source</w:t>
      </w:r>
      <w:r>
        <w:t xml:space="preserve">: Captures who or what originated the intent. The </w:t>
      </w:r>
      <w:proofErr w:type="spellStart"/>
      <w:r>
        <w:rPr>
          <w:rStyle w:val="VerbatimChar"/>
        </w:rPr>
        <w:t>user_id</w:t>
      </w:r>
      <w:proofErr w:type="spellEnd"/>
      <w:r>
        <w:t xml:space="preserve"> identifies the human or system; the </w:t>
      </w:r>
      <w:r>
        <w:rPr>
          <w:rStyle w:val="VerbatimChar"/>
        </w:rPr>
        <w:t>role</w:t>
      </w:r>
      <w:r>
        <w:t xml:space="preserve"> determines escalation authority and which policies apply. The optional </w:t>
      </w:r>
      <w:proofErr w:type="spellStart"/>
      <w:r>
        <w:rPr>
          <w:rStyle w:val="VerbatimChar"/>
        </w:rPr>
        <w:t>delegation_chain</w:t>
      </w:r>
      <w:proofErr w:type="spellEnd"/>
      <w:r>
        <w:t xml:space="preserve"> records any intermediate delegations, enabling audit verification that the intent came through legitimate authority channels.</w:t>
      </w:r>
    </w:p>
    <w:p w14:paraId="5CABF6AB" w14:textId="77777777" w:rsidR="00001B72" w:rsidRDefault="00001B72" w:rsidP="00001B72">
      <w:pPr>
        <w:pStyle w:val="BodyText"/>
      </w:pPr>
      <w:proofErr w:type="spellStart"/>
      <w:r>
        <w:rPr>
          <w:b/>
        </w:rPr>
        <w:t>desired_outcomes</w:t>
      </w:r>
      <w:proofErr w:type="spellEnd"/>
      <w:r>
        <w:t>: An array describing what the human intends to achieve. Each outcome has a unique ID within the intent (allowing reference in exceptions), a description in natural language, measurable success criteria, and a priority level. This separation of outcomes from constraints allows ADAM to reason about what is desired independently from how it may or may not be constrained.</w:t>
      </w:r>
    </w:p>
    <w:p w14:paraId="4C22EC31" w14:textId="77777777" w:rsidR="00001B72" w:rsidRDefault="00001B72" w:rsidP="00001B72">
      <w:pPr>
        <w:pStyle w:val="BodyText"/>
      </w:pPr>
      <w:r>
        <w:rPr>
          <w:b/>
        </w:rPr>
        <w:t>constraints</w:t>
      </w:r>
      <w:r>
        <w:t>: Hard and soft bounds on how the outcome may be achieved. Hard constraints block execution if violated; soft constraints are preferences that may be overridden with escalation. Each constraint specifies its domain (financial, regulatory, etc.) and enforcement level (block, escalate, log, or warn).</w:t>
      </w:r>
    </w:p>
    <w:p w14:paraId="72CBE71E" w14:textId="77777777" w:rsidR="00001B72" w:rsidRDefault="00001B72" w:rsidP="00001B72">
      <w:pPr>
        <w:pStyle w:val="BodyText"/>
      </w:pPr>
      <w:proofErr w:type="spellStart"/>
      <w:r>
        <w:rPr>
          <w:b/>
        </w:rPr>
        <w:t>risk_tolerance</w:t>
      </w:r>
      <w:proofErr w:type="spellEnd"/>
      <w:r>
        <w:t xml:space="preserve">: Thresholds defining what the intent source is willing to accept. Financial thresholds specify spending limits; regulatory and reputational limits are qualitative; </w:t>
      </w:r>
      <w:proofErr w:type="spellStart"/>
      <w:r>
        <w:t>rights_certainty_min</w:t>
      </w:r>
      <w:proofErr w:type="spellEnd"/>
      <w:r>
        <w:t xml:space="preserve"> establishes the minimum confidence in authorization required before autonomous execution.</w:t>
      </w:r>
    </w:p>
    <w:p w14:paraId="136E6981" w14:textId="77777777" w:rsidR="00001B72" w:rsidRDefault="00001B72" w:rsidP="00001B72">
      <w:pPr>
        <w:pStyle w:val="BodyText"/>
      </w:pPr>
      <w:r>
        <w:rPr>
          <w:b/>
        </w:rPr>
        <w:t>urgency</w:t>
      </w:r>
      <w:r>
        <w:t>: Affects how the system routes and escalates. Routine intents follow standard policy; elevated intents may bypass certain procedural gates; critical intents receive priority routing; emergency intents may trigger special disaster postures defined in doctrine.</w:t>
      </w:r>
    </w:p>
    <w:p w14:paraId="0DD23A3B" w14:textId="77777777" w:rsidR="00001B72" w:rsidRDefault="00001B72" w:rsidP="00001B72">
      <w:pPr>
        <w:pStyle w:val="BodyText"/>
      </w:pPr>
      <w:proofErr w:type="spellStart"/>
      <w:r>
        <w:rPr>
          <w:b/>
        </w:rPr>
        <w:t>approval_conditions</w:t>
      </w:r>
      <w:proofErr w:type="spellEnd"/>
      <w:r>
        <w:t>: Explicit approvals that must be obtained before certain actions proceed. This allows humans to pre-authorize specific actions, delegating decision authority to the system within defined bounds.</w:t>
      </w:r>
    </w:p>
    <w:p w14:paraId="55109E08" w14:textId="77777777" w:rsidR="00001B72" w:rsidRDefault="00001B72" w:rsidP="00001B72">
      <w:pPr>
        <w:pStyle w:val="BodyText"/>
      </w:pPr>
      <w:r>
        <w:rPr>
          <w:b/>
        </w:rPr>
        <w:t>context</w:t>
      </w:r>
      <w:r>
        <w:t xml:space="preserve">: Captures system state at the moment of intent creation. The </w:t>
      </w:r>
      <w:proofErr w:type="spellStart"/>
      <w:r>
        <w:t>doctrine_version</w:t>
      </w:r>
      <w:proofErr w:type="spellEnd"/>
      <w:r>
        <w:t xml:space="preserve"> allows future replay and re-evaluation against updated rules. The </w:t>
      </w:r>
      <w:proofErr w:type="spellStart"/>
      <w:r>
        <w:t>CORE_graph_snapshot_ref</w:t>
      </w:r>
      <w:proofErr w:type="spellEnd"/>
      <w:r>
        <w:t xml:space="preserve"> anchors the intent to a specific state of enterprise knowledge and relationships. The </w:t>
      </w:r>
      <w:proofErr w:type="spellStart"/>
      <w:r>
        <w:t>active_policies</w:t>
      </w:r>
      <w:proofErr w:type="spellEnd"/>
      <w:r>
        <w:t xml:space="preserve"> snapshot allows reconstruction of what rules were in effect.</w:t>
      </w:r>
    </w:p>
    <w:p w14:paraId="798B8660" w14:textId="77777777" w:rsidR="00001B72" w:rsidRDefault="00001B72" w:rsidP="00001B72">
      <w:pPr>
        <w:pStyle w:val="BodyText"/>
      </w:pPr>
      <w:r>
        <w:rPr>
          <w:b/>
        </w:rPr>
        <w:t>metadata</w:t>
      </w:r>
      <w:r>
        <w:t>: Domain-specific organizational context (business unit, cost center, project ID, tags) used for routing and tracking but not for policy enforcement.</w:t>
      </w:r>
    </w:p>
    <w:p w14:paraId="78AEF92C" w14:textId="77777777" w:rsidR="00001B72" w:rsidRDefault="00001B72" w:rsidP="00001B72">
      <w:pPr>
        <w:pStyle w:val="Heading2"/>
      </w:pPr>
      <w:bookmarkStart w:id="8" w:name="intent-flow-through-adam"/>
      <w:bookmarkStart w:id="9" w:name="_Toc225418510"/>
      <w:r>
        <w:lastRenderedPageBreak/>
        <w:t>Intent Flow Through ADAM</w:t>
      </w:r>
      <w:bookmarkEnd w:id="8"/>
      <w:bookmarkEnd w:id="9"/>
    </w:p>
    <w:p w14:paraId="6B9A0731" w14:textId="77777777" w:rsidR="00001B72" w:rsidRDefault="00001B72" w:rsidP="00001B72">
      <w:pPr>
        <w:pStyle w:val="Heading3"/>
      </w:pPr>
      <w:bookmarkStart w:id="10" w:name="stage-1-intent-intake"/>
      <w:bookmarkStart w:id="11" w:name="_Toc225418511"/>
      <w:r>
        <w:t>Stage 1: Intent Intake</w:t>
      </w:r>
      <w:bookmarkEnd w:id="10"/>
      <w:bookmarkEnd w:id="11"/>
    </w:p>
    <w:p w14:paraId="0F12C689" w14:textId="77777777" w:rsidR="00001B72" w:rsidRDefault="00001B72" w:rsidP="00001B72">
      <w:pPr>
        <w:pStyle w:val="FirstParagraph"/>
      </w:pPr>
      <w:r>
        <w:t>A human director, system, or external partner creates an intent object and submits it to the Intent Intake Agent. The object is validated for schema compliance and essential fields (</w:t>
      </w:r>
      <w:proofErr w:type="spellStart"/>
      <w:r>
        <w:t>intent_id</w:t>
      </w:r>
      <w:proofErr w:type="spellEnd"/>
      <w:r>
        <w:t xml:space="preserve">, timestamp, source, </w:t>
      </w:r>
      <w:proofErr w:type="spellStart"/>
      <w:r>
        <w:t>desired_outcomes</w:t>
      </w:r>
      <w:proofErr w:type="spellEnd"/>
      <w:r>
        <w:t>, constraints).</w:t>
      </w:r>
    </w:p>
    <w:p w14:paraId="5E572041" w14:textId="77777777" w:rsidR="00001B72" w:rsidRDefault="00001B72" w:rsidP="00001B72">
      <w:pPr>
        <w:pStyle w:val="Heading3"/>
      </w:pPr>
      <w:bookmarkStart w:id="12" w:name="stage-2-intent-interpretation"/>
      <w:bookmarkStart w:id="13" w:name="_Toc225418512"/>
      <w:r>
        <w:t>Stage 2: Intent Interpretation</w:t>
      </w:r>
      <w:bookmarkEnd w:id="12"/>
      <w:bookmarkEnd w:id="13"/>
    </w:p>
    <w:p w14:paraId="4F7D3714" w14:textId="77777777" w:rsidR="00001B72" w:rsidRDefault="00001B72" w:rsidP="00001B72">
      <w:pPr>
        <w:pStyle w:val="FirstParagraph"/>
      </w:pPr>
      <w:r>
        <w:t>The Intent Interpretation Agent reads the intent object and generates an executable plan. The plan breaks down the desired outcomes into specific actions, evaluates them against the constraints and risk tolerances, and determines what policy gates, escalations, and approvals are required. This agent produces an enriched representation that downstream agents can execute against.</w:t>
      </w:r>
    </w:p>
    <w:p w14:paraId="11B6CF76" w14:textId="77777777" w:rsidR="00001B72" w:rsidRDefault="00001B72" w:rsidP="00001B72">
      <w:pPr>
        <w:pStyle w:val="Heading3"/>
      </w:pPr>
      <w:bookmarkStart w:id="14" w:name="stage-3-trust-gateway"/>
      <w:bookmarkStart w:id="15" w:name="_Toc225418513"/>
      <w:r>
        <w:t>Stage 3: Trust Gateway</w:t>
      </w:r>
      <w:bookmarkEnd w:id="14"/>
      <w:bookmarkEnd w:id="15"/>
    </w:p>
    <w:p w14:paraId="2D41A980" w14:textId="77777777" w:rsidR="00001B72" w:rsidRDefault="00001B72" w:rsidP="00001B72">
      <w:pPr>
        <w:pStyle w:val="FirstParagraph"/>
      </w:pPr>
      <w:r>
        <w:t>The Trust Gateway evaluates whether the intent source is authorized to request these outcomes. It checks delegation authority, reviews approval pre-conditions, and may trigger pre-approval exceptions if the intent source lacks required authorization. The Trust Gateway generates an authorization proof or rejection.</w:t>
      </w:r>
    </w:p>
    <w:p w14:paraId="4B105FDA" w14:textId="77777777" w:rsidR="00001B72" w:rsidRDefault="00001B72" w:rsidP="00001B72">
      <w:pPr>
        <w:pStyle w:val="Heading3"/>
      </w:pPr>
      <w:bookmarkStart w:id="16" w:name="stage-4-domain-governor-agents"/>
      <w:bookmarkStart w:id="17" w:name="_Toc225418514"/>
      <w:r>
        <w:t>Stage 4: Domain Governor Agents</w:t>
      </w:r>
      <w:bookmarkEnd w:id="16"/>
      <w:bookmarkEnd w:id="17"/>
    </w:p>
    <w:p w14:paraId="4E3A0B8E" w14:textId="77777777" w:rsidR="00001B72" w:rsidRDefault="00001B72" w:rsidP="00001B72">
      <w:pPr>
        <w:pStyle w:val="FirstParagraph"/>
      </w:pPr>
      <w:r>
        <w:t>Domain-specific agents (financial, regulatory, operational) receive the interpreted intent and authorization proof. Each evaluates the intent against their domain’s policies, scoring it on the relevant dimensions. These agents may propose constrained execution, escalation, or full autonomy based on the BOSS score.</w:t>
      </w:r>
    </w:p>
    <w:p w14:paraId="23DA2CDD" w14:textId="77777777" w:rsidR="00001B72" w:rsidRDefault="00001B72" w:rsidP="00001B72">
      <w:pPr>
        <w:pStyle w:val="Heading3"/>
      </w:pPr>
      <w:bookmarkStart w:id="18" w:name="stage-5-orchestration-plane"/>
      <w:bookmarkStart w:id="19" w:name="_Toc225418515"/>
      <w:r>
        <w:t>Stage 5: Orchestration Plane</w:t>
      </w:r>
      <w:bookmarkEnd w:id="18"/>
      <w:bookmarkEnd w:id="19"/>
    </w:p>
    <w:p w14:paraId="03F7F1CE" w14:textId="77777777" w:rsidR="00001B72" w:rsidRDefault="00001B72" w:rsidP="00001B72">
      <w:pPr>
        <w:pStyle w:val="FirstParagraph"/>
      </w:pPr>
      <w:r>
        <w:t>The orchestration layer receives the intent, BOSS scores, and recommendations from Domain Governor Agents. It determines the execution path: autonomous execution with logging, constrained execution with additional gates, or escalation to human review. Escalations are packaged into structured exception objects that include the full intent object, the scores that triggered escalation, and the reasoning.</w:t>
      </w:r>
    </w:p>
    <w:p w14:paraId="5A04254E" w14:textId="77777777" w:rsidR="00001B72" w:rsidRDefault="00001B72" w:rsidP="00001B72">
      <w:pPr>
        <w:pStyle w:val="Heading3"/>
      </w:pPr>
      <w:bookmarkStart w:id="20" w:name="stage-6-execution-and-evidence-capture"/>
      <w:bookmarkStart w:id="21" w:name="_Toc225418516"/>
      <w:r>
        <w:t>Stage 6: Execution and Evidence Capture</w:t>
      </w:r>
      <w:bookmarkEnd w:id="20"/>
      <w:bookmarkEnd w:id="21"/>
    </w:p>
    <w:p w14:paraId="6C180763" w14:textId="77777777" w:rsidR="00001B72" w:rsidRDefault="00001B72" w:rsidP="00001B72">
      <w:pPr>
        <w:pStyle w:val="FirstParagraph"/>
      </w:pPr>
      <w:r>
        <w:t xml:space="preserve">Once the execution path is determined, the system executes the intent or generates the exception. All activity is recorded in the Flight Recorder, including a reference to the </w:t>
      </w:r>
      <w:proofErr w:type="spellStart"/>
      <w:r>
        <w:t>intent_id</w:t>
      </w:r>
      <w:proofErr w:type="spellEnd"/>
      <w:r>
        <w:t>, the path taken, the outcome, and any side effects.</w:t>
      </w:r>
    </w:p>
    <w:p w14:paraId="70E049F0" w14:textId="77777777" w:rsidR="00001B72" w:rsidRDefault="00001B72" w:rsidP="00001B72">
      <w:pPr>
        <w:pStyle w:val="Heading2"/>
      </w:pPr>
      <w:bookmarkStart w:id="22" w:name="intent-versioning-and-storage"/>
      <w:bookmarkStart w:id="23" w:name="_Toc225418517"/>
      <w:r>
        <w:t>Intent Versioning and Storage</w:t>
      </w:r>
      <w:bookmarkEnd w:id="22"/>
      <w:bookmarkEnd w:id="23"/>
    </w:p>
    <w:p w14:paraId="67816875" w14:textId="77777777" w:rsidR="00001B72" w:rsidRDefault="00001B72" w:rsidP="00001B72">
      <w:pPr>
        <w:pStyle w:val="FirstParagraph"/>
      </w:pPr>
      <w:r>
        <w:t xml:space="preserve">Intent objects are versioned and stored durably, with immutable references. Each intent is stored in the Flight Recorder with its timestamp and </w:t>
      </w:r>
      <w:proofErr w:type="spellStart"/>
      <w:r>
        <w:t>intent_id</w:t>
      </w:r>
      <w:proofErr w:type="spellEnd"/>
      <w:r>
        <w:t xml:space="preserve">. If an intent is modified (e.g., constraints are relaxed or approvals are updated), a new version is created with a new </w:t>
      </w:r>
      <w:proofErr w:type="spellStart"/>
      <w:r>
        <w:t>intent_id</w:t>
      </w:r>
      <w:proofErr w:type="spellEnd"/>
      <w:r>
        <w:t>, and the relationship is recorded.</w:t>
      </w:r>
    </w:p>
    <w:p w14:paraId="6A913C79" w14:textId="77777777" w:rsidR="00001B72" w:rsidRDefault="00001B72" w:rsidP="00001B72">
      <w:pPr>
        <w:pStyle w:val="BodyText"/>
      </w:pPr>
      <w:r>
        <w:lastRenderedPageBreak/>
        <w:t xml:space="preserve">Related intents form a directed acyclic graph (DAG) via the </w:t>
      </w:r>
      <w:proofErr w:type="spellStart"/>
      <w:r>
        <w:rPr>
          <w:rStyle w:val="VerbatimChar"/>
        </w:rPr>
        <w:t>previous_intents</w:t>
      </w:r>
      <w:proofErr w:type="spellEnd"/>
      <w:r>
        <w:t xml:space="preserve"> field, allowing the system to reconstruct decision chains and understand how multiple intents came together to create a compound outcome.</w:t>
      </w:r>
    </w:p>
    <w:p w14:paraId="60C9E458" w14:textId="77777777" w:rsidR="00001B72" w:rsidRDefault="00001B72" w:rsidP="00001B72">
      <w:pPr>
        <w:pStyle w:val="BodyText"/>
      </w:pPr>
      <w:r>
        <w:t>Intent objects remain retrievable throughout their lifecycle and beyond, supporting audit queries such as “show me all intents created by user X in the last quarter” or “show me intents related to contract Y and how they were resolved.”</w:t>
      </w:r>
    </w:p>
    <w:p w14:paraId="73D35BD6" w14:textId="77777777" w:rsidR="00001B72" w:rsidRDefault="00001B72"/>
    <w:sectPr w:rsidR="00001B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010084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B478DBB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0898F33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222326934">
    <w:abstractNumId w:val="1"/>
  </w:num>
  <w:num w:numId="2" w16cid:durableId="896353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6041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72"/>
    <w:rsid w:val="00001B72"/>
    <w:rsid w:val="005865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EBB8"/>
  <w15:chartTrackingRefBased/>
  <w15:docId w15:val="{DB83A226-3802-4EE1-8D8A-C565E4AF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B72"/>
    <w:pPr>
      <w:spacing w:after="200" w:line="240" w:lineRule="auto"/>
    </w:pPr>
    <w:rPr>
      <w:kern w:val="0"/>
      <w:lang w:val="en-US"/>
      <w14:ligatures w14:val="none"/>
    </w:rPr>
  </w:style>
  <w:style w:type="paragraph" w:styleId="Heading1">
    <w:name w:val="heading 1"/>
    <w:basedOn w:val="Normal"/>
    <w:next w:val="Normal"/>
    <w:link w:val="Heading1Char"/>
    <w:uiPriority w:val="9"/>
    <w:qFormat/>
    <w:rsid w:val="00001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1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1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01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01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01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01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01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01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1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1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01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01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01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01B7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01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01B72"/>
    <w:rPr>
      <w:rFonts w:eastAsiaTheme="majorEastAsia" w:cstheme="majorBidi"/>
      <w:color w:val="272727" w:themeColor="text1" w:themeTint="D8"/>
    </w:rPr>
  </w:style>
  <w:style w:type="paragraph" w:styleId="Title">
    <w:name w:val="Title"/>
    <w:basedOn w:val="Normal"/>
    <w:next w:val="Normal"/>
    <w:link w:val="TitleChar"/>
    <w:qFormat/>
    <w:rsid w:val="00001B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01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001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001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B72"/>
    <w:pPr>
      <w:spacing w:before="160"/>
      <w:jc w:val="center"/>
    </w:pPr>
    <w:rPr>
      <w:i/>
      <w:iCs/>
      <w:color w:val="404040" w:themeColor="text1" w:themeTint="BF"/>
    </w:rPr>
  </w:style>
  <w:style w:type="character" w:customStyle="1" w:styleId="QuoteChar">
    <w:name w:val="Quote Char"/>
    <w:basedOn w:val="DefaultParagraphFont"/>
    <w:link w:val="Quote"/>
    <w:uiPriority w:val="29"/>
    <w:rsid w:val="00001B72"/>
    <w:rPr>
      <w:i/>
      <w:iCs/>
      <w:color w:val="404040" w:themeColor="text1" w:themeTint="BF"/>
    </w:rPr>
  </w:style>
  <w:style w:type="paragraph" w:styleId="ListParagraph">
    <w:name w:val="List Paragraph"/>
    <w:basedOn w:val="Normal"/>
    <w:uiPriority w:val="34"/>
    <w:qFormat/>
    <w:rsid w:val="00001B72"/>
    <w:pPr>
      <w:ind w:left="720"/>
      <w:contextualSpacing/>
    </w:pPr>
  </w:style>
  <w:style w:type="character" w:styleId="IntenseEmphasis">
    <w:name w:val="Intense Emphasis"/>
    <w:basedOn w:val="DefaultParagraphFont"/>
    <w:uiPriority w:val="21"/>
    <w:qFormat/>
    <w:rsid w:val="00001B72"/>
    <w:rPr>
      <w:i/>
      <w:iCs/>
      <w:color w:val="2F5496" w:themeColor="accent1" w:themeShade="BF"/>
    </w:rPr>
  </w:style>
  <w:style w:type="paragraph" w:styleId="IntenseQuote">
    <w:name w:val="Intense Quote"/>
    <w:basedOn w:val="Normal"/>
    <w:next w:val="Normal"/>
    <w:link w:val="IntenseQuoteChar"/>
    <w:uiPriority w:val="30"/>
    <w:qFormat/>
    <w:rsid w:val="00001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B72"/>
    <w:rPr>
      <w:i/>
      <w:iCs/>
      <w:color w:val="2F5496" w:themeColor="accent1" w:themeShade="BF"/>
    </w:rPr>
  </w:style>
  <w:style w:type="character" w:styleId="IntenseReference">
    <w:name w:val="Intense Reference"/>
    <w:basedOn w:val="DefaultParagraphFont"/>
    <w:uiPriority w:val="32"/>
    <w:qFormat/>
    <w:rsid w:val="00001B72"/>
    <w:rPr>
      <w:b/>
      <w:bCs/>
      <w:smallCaps/>
      <w:color w:val="2F5496" w:themeColor="accent1" w:themeShade="BF"/>
      <w:spacing w:val="5"/>
    </w:rPr>
  </w:style>
  <w:style w:type="paragraph" w:styleId="BodyText">
    <w:name w:val="Body Text"/>
    <w:basedOn w:val="Normal"/>
    <w:link w:val="BodyTextChar"/>
    <w:qFormat/>
    <w:rsid w:val="00001B72"/>
    <w:pPr>
      <w:spacing w:before="180" w:after="180"/>
    </w:pPr>
  </w:style>
  <w:style w:type="character" w:customStyle="1" w:styleId="BodyTextChar">
    <w:name w:val="Body Text Char"/>
    <w:basedOn w:val="DefaultParagraphFont"/>
    <w:link w:val="BodyText"/>
    <w:rsid w:val="00001B72"/>
    <w:rPr>
      <w:kern w:val="0"/>
      <w:lang w:val="en-US"/>
      <w14:ligatures w14:val="none"/>
    </w:rPr>
  </w:style>
  <w:style w:type="paragraph" w:customStyle="1" w:styleId="FirstParagraph">
    <w:name w:val="First Paragraph"/>
    <w:basedOn w:val="BodyText"/>
    <w:next w:val="BodyText"/>
    <w:qFormat/>
    <w:rsid w:val="00001B72"/>
  </w:style>
  <w:style w:type="paragraph" w:customStyle="1" w:styleId="Compact">
    <w:name w:val="Compact"/>
    <w:basedOn w:val="BodyText"/>
    <w:qFormat/>
    <w:rsid w:val="00001B72"/>
    <w:pPr>
      <w:spacing w:before="36" w:after="36"/>
    </w:pPr>
  </w:style>
  <w:style w:type="paragraph" w:customStyle="1" w:styleId="Author">
    <w:name w:val="Author"/>
    <w:next w:val="BodyText"/>
    <w:qFormat/>
    <w:rsid w:val="00001B72"/>
    <w:pPr>
      <w:keepNext/>
      <w:keepLines/>
      <w:spacing w:after="200" w:line="240" w:lineRule="auto"/>
      <w:jc w:val="center"/>
    </w:pPr>
    <w:rPr>
      <w:kern w:val="0"/>
      <w:lang w:val="en-US"/>
      <w14:ligatures w14:val="none"/>
    </w:rPr>
  </w:style>
  <w:style w:type="paragraph" w:styleId="Date">
    <w:name w:val="Date"/>
    <w:next w:val="BodyText"/>
    <w:link w:val="DateChar"/>
    <w:qFormat/>
    <w:rsid w:val="00001B72"/>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001B72"/>
    <w:rPr>
      <w:kern w:val="0"/>
      <w:lang w:val="en-US"/>
      <w14:ligatures w14:val="none"/>
    </w:rPr>
  </w:style>
  <w:style w:type="paragraph" w:customStyle="1" w:styleId="Abstract">
    <w:name w:val="Abstract"/>
    <w:basedOn w:val="Normal"/>
    <w:next w:val="BodyText"/>
    <w:qFormat/>
    <w:rsid w:val="00001B72"/>
    <w:pPr>
      <w:keepNext/>
      <w:keepLines/>
      <w:spacing w:before="300" w:after="300"/>
    </w:pPr>
    <w:rPr>
      <w:sz w:val="20"/>
      <w:szCs w:val="20"/>
    </w:rPr>
  </w:style>
  <w:style w:type="paragraph" w:styleId="Bibliography">
    <w:name w:val="Bibliography"/>
    <w:basedOn w:val="Normal"/>
    <w:qFormat/>
    <w:rsid w:val="00001B72"/>
  </w:style>
  <w:style w:type="paragraph" w:styleId="BlockText">
    <w:name w:val="Block Text"/>
    <w:basedOn w:val="BodyText"/>
    <w:next w:val="BodyText"/>
    <w:uiPriority w:val="9"/>
    <w:unhideWhenUsed/>
    <w:qFormat/>
    <w:rsid w:val="00001B72"/>
    <w:pPr>
      <w:spacing w:before="100" w:after="100"/>
      <w:ind w:left="480" w:right="480"/>
    </w:pPr>
  </w:style>
  <w:style w:type="paragraph" w:styleId="FootnoteText">
    <w:name w:val="footnote text"/>
    <w:basedOn w:val="Normal"/>
    <w:link w:val="FootnoteTextChar"/>
    <w:uiPriority w:val="9"/>
    <w:unhideWhenUsed/>
    <w:qFormat/>
    <w:rsid w:val="00001B72"/>
  </w:style>
  <w:style w:type="character" w:customStyle="1" w:styleId="FootnoteTextChar">
    <w:name w:val="Footnote Text Char"/>
    <w:basedOn w:val="DefaultParagraphFont"/>
    <w:link w:val="FootnoteText"/>
    <w:uiPriority w:val="9"/>
    <w:rsid w:val="00001B72"/>
    <w:rPr>
      <w:kern w:val="0"/>
      <w:lang w:val="en-US"/>
      <w14:ligatures w14:val="none"/>
    </w:rPr>
  </w:style>
  <w:style w:type="table" w:customStyle="1" w:styleId="Table">
    <w:name w:val="Table"/>
    <w:semiHidden/>
    <w:unhideWhenUsed/>
    <w:qFormat/>
    <w:rsid w:val="00001B72"/>
    <w:pPr>
      <w:spacing w:after="200" w:line="240" w:lineRule="auto"/>
    </w:pPr>
    <w:rPr>
      <w:kern w:val="0"/>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001B72"/>
    <w:pPr>
      <w:keepNext/>
      <w:keepLines/>
      <w:spacing w:after="0"/>
    </w:pPr>
    <w:rPr>
      <w:b/>
    </w:rPr>
  </w:style>
  <w:style w:type="paragraph" w:customStyle="1" w:styleId="Definition">
    <w:name w:val="Definition"/>
    <w:basedOn w:val="Normal"/>
    <w:rsid w:val="00001B72"/>
  </w:style>
  <w:style w:type="paragraph" w:styleId="Caption">
    <w:name w:val="caption"/>
    <w:basedOn w:val="Normal"/>
    <w:link w:val="CaptionChar"/>
    <w:rsid w:val="00001B72"/>
    <w:pPr>
      <w:spacing w:after="120"/>
    </w:pPr>
    <w:rPr>
      <w:i/>
    </w:rPr>
  </w:style>
  <w:style w:type="paragraph" w:customStyle="1" w:styleId="TableCaption">
    <w:name w:val="Table Caption"/>
    <w:basedOn w:val="Caption"/>
    <w:rsid w:val="00001B72"/>
    <w:pPr>
      <w:keepNext/>
    </w:pPr>
  </w:style>
  <w:style w:type="paragraph" w:customStyle="1" w:styleId="ImageCaption">
    <w:name w:val="Image Caption"/>
    <w:basedOn w:val="Caption"/>
    <w:rsid w:val="00001B72"/>
  </w:style>
  <w:style w:type="paragraph" w:customStyle="1" w:styleId="Figure">
    <w:name w:val="Figure"/>
    <w:basedOn w:val="Normal"/>
    <w:rsid w:val="00001B72"/>
  </w:style>
  <w:style w:type="paragraph" w:customStyle="1" w:styleId="CaptionedFigure">
    <w:name w:val="Captioned Figure"/>
    <w:basedOn w:val="Figure"/>
    <w:rsid w:val="00001B72"/>
    <w:pPr>
      <w:keepNext/>
    </w:pPr>
  </w:style>
  <w:style w:type="character" w:customStyle="1" w:styleId="CaptionChar">
    <w:name w:val="Caption Char"/>
    <w:basedOn w:val="DefaultParagraphFont"/>
    <w:link w:val="Caption"/>
    <w:rsid w:val="00001B72"/>
    <w:rPr>
      <w:i/>
      <w:kern w:val="0"/>
      <w:lang w:val="en-US"/>
      <w14:ligatures w14:val="none"/>
    </w:rPr>
  </w:style>
  <w:style w:type="character" w:customStyle="1" w:styleId="VerbatimChar">
    <w:name w:val="Verbatim Char"/>
    <w:basedOn w:val="CaptionChar"/>
    <w:link w:val="SourceCode"/>
    <w:rsid w:val="00001B72"/>
    <w:rPr>
      <w:rFonts w:ascii="Consolas" w:hAnsi="Consolas"/>
      <w:i/>
      <w:kern w:val="0"/>
      <w:sz w:val="22"/>
      <w:lang w:val="en-US"/>
      <w14:ligatures w14:val="none"/>
    </w:rPr>
  </w:style>
  <w:style w:type="character" w:styleId="FootnoteReference">
    <w:name w:val="footnote reference"/>
    <w:basedOn w:val="CaptionChar"/>
    <w:rsid w:val="00001B72"/>
    <w:rPr>
      <w:i/>
      <w:kern w:val="0"/>
      <w:vertAlign w:val="superscript"/>
      <w:lang w:val="en-US"/>
      <w14:ligatures w14:val="none"/>
    </w:rPr>
  </w:style>
  <w:style w:type="character" w:styleId="Hyperlink">
    <w:name w:val="Hyperlink"/>
    <w:basedOn w:val="CaptionChar"/>
    <w:uiPriority w:val="99"/>
    <w:rsid w:val="00001B72"/>
    <w:rPr>
      <w:i/>
      <w:color w:val="4472C4" w:themeColor="accent1"/>
      <w:kern w:val="0"/>
      <w:lang w:val="en-US"/>
      <w14:ligatures w14:val="none"/>
    </w:rPr>
  </w:style>
  <w:style w:type="paragraph" w:styleId="TOCHeading">
    <w:name w:val="TOC Heading"/>
    <w:basedOn w:val="Heading1"/>
    <w:next w:val="BodyText"/>
    <w:uiPriority w:val="39"/>
    <w:unhideWhenUsed/>
    <w:qFormat/>
    <w:rsid w:val="00001B72"/>
    <w:pPr>
      <w:spacing w:before="240" w:after="0" w:line="259" w:lineRule="auto"/>
      <w:outlineLvl w:val="9"/>
    </w:pPr>
    <w:rPr>
      <w:sz w:val="32"/>
      <w:szCs w:val="32"/>
    </w:rPr>
  </w:style>
  <w:style w:type="paragraph" w:customStyle="1" w:styleId="SourceCode">
    <w:name w:val="Source Code"/>
    <w:basedOn w:val="Normal"/>
    <w:link w:val="VerbatimChar"/>
    <w:rsid w:val="00001B72"/>
    <w:pPr>
      <w:wordWrap w:val="0"/>
    </w:pPr>
    <w:rPr>
      <w:rFonts w:ascii="Consolas" w:hAnsi="Consolas"/>
      <w:i/>
      <w:sz w:val="22"/>
    </w:rPr>
  </w:style>
  <w:style w:type="character" w:customStyle="1" w:styleId="KeywordTok">
    <w:name w:val="KeywordTok"/>
    <w:basedOn w:val="VerbatimChar"/>
    <w:rsid w:val="00001B72"/>
    <w:rPr>
      <w:rFonts w:ascii="Consolas" w:hAnsi="Consolas"/>
      <w:b/>
      <w:i/>
      <w:color w:val="007020"/>
      <w:kern w:val="0"/>
      <w:sz w:val="22"/>
      <w:lang w:val="en-US"/>
      <w14:ligatures w14:val="none"/>
    </w:rPr>
  </w:style>
  <w:style w:type="character" w:customStyle="1" w:styleId="DataTypeTok">
    <w:name w:val="DataTypeTok"/>
    <w:basedOn w:val="VerbatimChar"/>
    <w:rsid w:val="00001B72"/>
    <w:rPr>
      <w:rFonts w:ascii="Consolas" w:hAnsi="Consolas"/>
      <w:i/>
      <w:color w:val="902000"/>
      <w:kern w:val="0"/>
      <w:sz w:val="22"/>
      <w:lang w:val="en-US"/>
      <w14:ligatures w14:val="none"/>
    </w:rPr>
  </w:style>
  <w:style w:type="character" w:customStyle="1" w:styleId="DecValTok">
    <w:name w:val="DecValTok"/>
    <w:basedOn w:val="VerbatimChar"/>
    <w:rsid w:val="00001B72"/>
    <w:rPr>
      <w:rFonts w:ascii="Consolas" w:hAnsi="Consolas"/>
      <w:i/>
      <w:color w:val="40A070"/>
      <w:kern w:val="0"/>
      <w:sz w:val="22"/>
      <w:lang w:val="en-US"/>
      <w14:ligatures w14:val="none"/>
    </w:rPr>
  </w:style>
  <w:style w:type="character" w:customStyle="1" w:styleId="BaseNTok">
    <w:name w:val="BaseNTok"/>
    <w:basedOn w:val="VerbatimChar"/>
    <w:rsid w:val="00001B72"/>
    <w:rPr>
      <w:rFonts w:ascii="Consolas" w:hAnsi="Consolas"/>
      <w:i/>
      <w:color w:val="40A070"/>
      <w:kern w:val="0"/>
      <w:sz w:val="22"/>
      <w:lang w:val="en-US"/>
      <w14:ligatures w14:val="none"/>
    </w:rPr>
  </w:style>
  <w:style w:type="character" w:customStyle="1" w:styleId="FloatTok">
    <w:name w:val="FloatTok"/>
    <w:basedOn w:val="VerbatimChar"/>
    <w:rsid w:val="00001B72"/>
    <w:rPr>
      <w:rFonts w:ascii="Consolas" w:hAnsi="Consolas"/>
      <w:i/>
      <w:color w:val="40A070"/>
      <w:kern w:val="0"/>
      <w:sz w:val="22"/>
      <w:lang w:val="en-US"/>
      <w14:ligatures w14:val="none"/>
    </w:rPr>
  </w:style>
  <w:style w:type="character" w:customStyle="1" w:styleId="ConstantTok">
    <w:name w:val="ConstantTok"/>
    <w:basedOn w:val="VerbatimChar"/>
    <w:rsid w:val="00001B72"/>
    <w:rPr>
      <w:rFonts w:ascii="Consolas" w:hAnsi="Consolas"/>
      <w:i/>
      <w:color w:val="880000"/>
      <w:kern w:val="0"/>
      <w:sz w:val="22"/>
      <w:lang w:val="en-US"/>
      <w14:ligatures w14:val="none"/>
    </w:rPr>
  </w:style>
  <w:style w:type="character" w:customStyle="1" w:styleId="CharTok">
    <w:name w:val="CharTok"/>
    <w:basedOn w:val="VerbatimChar"/>
    <w:rsid w:val="00001B72"/>
    <w:rPr>
      <w:rFonts w:ascii="Consolas" w:hAnsi="Consolas"/>
      <w:i/>
      <w:color w:val="4070A0"/>
      <w:kern w:val="0"/>
      <w:sz w:val="22"/>
      <w:lang w:val="en-US"/>
      <w14:ligatures w14:val="none"/>
    </w:rPr>
  </w:style>
  <w:style w:type="character" w:customStyle="1" w:styleId="SpecialCharTok">
    <w:name w:val="SpecialCharTok"/>
    <w:basedOn w:val="VerbatimChar"/>
    <w:rsid w:val="00001B72"/>
    <w:rPr>
      <w:rFonts w:ascii="Consolas" w:hAnsi="Consolas"/>
      <w:i/>
      <w:color w:val="4070A0"/>
      <w:kern w:val="0"/>
      <w:sz w:val="22"/>
      <w:lang w:val="en-US"/>
      <w14:ligatures w14:val="none"/>
    </w:rPr>
  </w:style>
  <w:style w:type="character" w:customStyle="1" w:styleId="StringTok">
    <w:name w:val="StringTok"/>
    <w:basedOn w:val="VerbatimChar"/>
    <w:rsid w:val="00001B72"/>
    <w:rPr>
      <w:rFonts w:ascii="Consolas" w:hAnsi="Consolas"/>
      <w:i/>
      <w:color w:val="4070A0"/>
      <w:kern w:val="0"/>
      <w:sz w:val="22"/>
      <w:lang w:val="en-US"/>
      <w14:ligatures w14:val="none"/>
    </w:rPr>
  </w:style>
  <w:style w:type="character" w:customStyle="1" w:styleId="VerbatimStringTok">
    <w:name w:val="VerbatimStringTok"/>
    <w:basedOn w:val="VerbatimChar"/>
    <w:rsid w:val="00001B72"/>
    <w:rPr>
      <w:rFonts w:ascii="Consolas" w:hAnsi="Consolas"/>
      <w:i/>
      <w:color w:val="4070A0"/>
      <w:kern w:val="0"/>
      <w:sz w:val="22"/>
      <w:lang w:val="en-US"/>
      <w14:ligatures w14:val="none"/>
    </w:rPr>
  </w:style>
  <w:style w:type="character" w:customStyle="1" w:styleId="SpecialStringTok">
    <w:name w:val="SpecialStringTok"/>
    <w:basedOn w:val="VerbatimChar"/>
    <w:rsid w:val="00001B72"/>
    <w:rPr>
      <w:rFonts w:ascii="Consolas" w:hAnsi="Consolas"/>
      <w:i/>
      <w:color w:val="BB6688"/>
      <w:kern w:val="0"/>
      <w:sz w:val="22"/>
      <w:lang w:val="en-US"/>
      <w14:ligatures w14:val="none"/>
    </w:rPr>
  </w:style>
  <w:style w:type="character" w:customStyle="1" w:styleId="ImportTok">
    <w:name w:val="ImportTok"/>
    <w:basedOn w:val="VerbatimChar"/>
    <w:rsid w:val="00001B72"/>
    <w:rPr>
      <w:rFonts w:ascii="Consolas" w:hAnsi="Consolas"/>
      <w:i/>
      <w:kern w:val="0"/>
      <w:sz w:val="22"/>
      <w:lang w:val="en-US"/>
      <w14:ligatures w14:val="none"/>
    </w:rPr>
  </w:style>
  <w:style w:type="character" w:customStyle="1" w:styleId="CommentTok">
    <w:name w:val="CommentTok"/>
    <w:basedOn w:val="VerbatimChar"/>
    <w:rsid w:val="00001B72"/>
    <w:rPr>
      <w:rFonts w:ascii="Consolas" w:hAnsi="Consolas"/>
      <w:i w:val="0"/>
      <w:color w:val="60A0B0"/>
      <w:kern w:val="0"/>
      <w:sz w:val="22"/>
      <w:lang w:val="en-US"/>
      <w14:ligatures w14:val="none"/>
    </w:rPr>
  </w:style>
  <w:style w:type="character" w:customStyle="1" w:styleId="DocumentationTok">
    <w:name w:val="DocumentationTok"/>
    <w:basedOn w:val="VerbatimChar"/>
    <w:rsid w:val="00001B72"/>
    <w:rPr>
      <w:rFonts w:ascii="Consolas" w:hAnsi="Consolas"/>
      <w:i w:val="0"/>
      <w:color w:val="BA2121"/>
      <w:kern w:val="0"/>
      <w:sz w:val="22"/>
      <w:lang w:val="en-US"/>
      <w14:ligatures w14:val="none"/>
    </w:rPr>
  </w:style>
  <w:style w:type="character" w:customStyle="1" w:styleId="AnnotationTok">
    <w:name w:val="AnnotationTok"/>
    <w:basedOn w:val="VerbatimChar"/>
    <w:rsid w:val="00001B72"/>
    <w:rPr>
      <w:rFonts w:ascii="Consolas" w:hAnsi="Consolas"/>
      <w:b/>
      <w:i w:val="0"/>
      <w:color w:val="60A0B0"/>
      <w:kern w:val="0"/>
      <w:sz w:val="22"/>
      <w:lang w:val="en-US"/>
      <w14:ligatures w14:val="none"/>
    </w:rPr>
  </w:style>
  <w:style w:type="character" w:customStyle="1" w:styleId="CommentVarTok">
    <w:name w:val="CommentVarTok"/>
    <w:basedOn w:val="VerbatimChar"/>
    <w:rsid w:val="00001B72"/>
    <w:rPr>
      <w:rFonts w:ascii="Consolas" w:hAnsi="Consolas"/>
      <w:b/>
      <w:i w:val="0"/>
      <w:color w:val="60A0B0"/>
      <w:kern w:val="0"/>
      <w:sz w:val="22"/>
      <w:lang w:val="en-US"/>
      <w14:ligatures w14:val="none"/>
    </w:rPr>
  </w:style>
  <w:style w:type="character" w:customStyle="1" w:styleId="OtherTok">
    <w:name w:val="OtherTok"/>
    <w:basedOn w:val="VerbatimChar"/>
    <w:rsid w:val="00001B72"/>
    <w:rPr>
      <w:rFonts w:ascii="Consolas" w:hAnsi="Consolas"/>
      <w:i/>
      <w:color w:val="007020"/>
      <w:kern w:val="0"/>
      <w:sz w:val="22"/>
      <w:lang w:val="en-US"/>
      <w14:ligatures w14:val="none"/>
    </w:rPr>
  </w:style>
  <w:style w:type="character" w:customStyle="1" w:styleId="FunctionTok">
    <w:name w:val="FunctionTok"/>
    <w:basedOn w:val="VerbatimChar"/>
    <w:rsid w:val="00001B72"/>
    <w:rPr>
      <w:rFonts w:ascii="Consolas" w:hAnsi="Consolas"/>
      <w:i/>
      <w:color w:val="06287E"/>
      <w:kern w:val="0"/>
      <w:sz w:val="22"/>
      <w:lang w:val="en-US"/>
      <w14:ligatures w14:val="none"/>
    </w:rPr>
  </w:style>
  <w:style w:type="character" w:customStyle="1" w:styleId="VariableTok">
    <w:name w:val="VariableTok"/>
    <w:basedOn w:val="VerbatimChar"/>
    <w:rsid w:val="00001B72"/>
    <w:rPr>
      <w:rFonts w:ascii="Consolas" w:hAnsi="Consolas"/>
      <w:i/>
      <w:color w:val="19177C"/>
      <w:kern w:val="0"/>
      <w:sz w:val="22"/>
      <w:lang w:val="en-US"/>
      <w14:ligatures w14:val="none"/>
    </w:rPr>
  </w:style>
  <w:style w:type="character" w:customStyle="1" w:styleId="ControlFlowTok">
    <w:name w:val="ControlFlowTok"/>
    <w:basedOn w:val="VerbatimChar"/>
    <w:rsid w:val="00001B72"/>
    <w:rPr>
      <w:rFonts w:ascii="Consolas" w:hAnsi="Consolas"/>
      <w:b/>
      <w:i/>
      <w:color w:val="007020"/>
      <w:kern w:val="0"/>
      <w:sz w:val="22"/>
      <w:lang w:val="en-US"/>
      <w14:ligatures w14:val="none"/>
    </w:rPr>
  </w:style>
  <w:style w:type="character" w:customStyle="1" w:styleId="OperatorTok">
    <w:name w:val="OperatorTok"/>
    <w:basedOn w:val="VerbatimChar"/>
    <w:rsid w:val="00001B72"/>
    <w:rPr>
      <w:rFonts w:ascii="Consolas" w:hAnsi="Consolas"/>
      <w:i/>
      <w:color w:val="666666"/>
      <w:kern w:val="0"/>
      <w:sz w:val="22"/>
      <w:lang w:val="en-US"/>
      <w14:ligatures w14:val="none"/>
    </w:rPr>
  </w:style>
  <w:style w:type="character" w:customStyle="1" w:styleId="BuiltInTok">
    <w:name w:val="BuiltInTok"/>
    <w:basedOn w:val="VerbatimChar"/>
    <w:rsid w:val="00001B72"/>
    <w:rPr>
      <w:rFonts w:ascii="Consolas" w:hAnsi="Consolas"/>
      <w:i/>
      <w:kern w:val="0"/>
      <w:sz w:val="22"/>
      <w:lang w:val="en-US"/>
      <w14:ligatures w14:val="none"/>
    </w:rPr>
  </w:style>
  <w:style w:type="character" w:customStyle="1" w:styleId="ExtensionTok">
    <w:name w:val="ExtensionTok"/>
    <w:basedOn w:val="VerbatimChar"/>
    <w:rsid w:val="00001B72"/>
    <w:rPr>
      <w:rFonts w:ascii="Consolas" w:hAnsi="Consolas"/>
      <w:i/>
      <w:kern w:val="0"/>
      <w:sz w:val="22"/>
      <w:lang w:val="en-US"/>
      <w14:ligatures w14:val="none"/>
    </w:rPr>
  </w:style>
  <w:style w:type="character" w:customStyle="1" w:styleId="PreprocessorTok">
    <w:name w:val="PreprocessorTok"/>
    <w:basedOn w:val="VerbatimChar"/>
    <w:rsid w:val="00001B72"/>
    <w:rPr>
      <w:rFonts w:ascii="Consolas" w:hAnsi="Consolas"/>
      <w:i/>
      <w:color w:val="BC7A00"/>
      <w:kern w:val="0"/>
      <w:sz w:val="22"/>
      <w:lang w:val="en-US"/>
      <w14:ligatures w14:val="none"/>
    </w:rPr>
  </w:style>
  <w:style w:type="character" w:customStyle="1" w:styleId="AttributeTok">
    <w:name w:val="AttributeTok"/>
    <w:basedOn w:val="VerbatimChar"/>
    <w:rsid w:val="00001B72"/>
    <w:rPr>
      <w:rFonts w:ascii="Consolas" w:hAnsi="Consolas"/>
      <w:i/>
      <w:color w:val="7D9029"/>
      <w:kern w:val="0"/>
      <w:sz w:val="22"/>
      <w:lang w:val="en-US"/>
      <w14:ligatures w14:val="none"/>
    </w:rPr>
  </w:style>
  <w:style w:type="character" w:customStyle="1" w:styleId="RegionMarkerTok">
    <w:name w:val="RegionMarkerTok"/>
    <w:basedOn w:val="VerbatimChar"/>
    <w:rsid w:val="00001B72"/>
    <w:rPr>
      <w:rFonts w:ascii="Consolas" w:hAnsi="Consolas"/>
      <w:i/>
      <w:kern w:val="0"/>
      <w:sz w:val="22"/>
      <w:lang w:val="en-US"/>
      <w14:ligatures w14:val="none"/>
    </w:rPr>
  </w:style>
  <w:style w:type="character" w:customStyle="1" w:styleId="InformationTok">
    <w:name w:val="InformationTok"/>
    <w:basedOn w:val="VerbatimChar"/>
    <w:rsid w:val="00001B72"/>
    <w:rPr>
      <w:rFonts w:ascii="Consolas" w:hAnsi="Consolas"/>
      <w:b/>
      <w:i w:val="0"/>
      <w:color w:val="60A0B0"/>
      <w:kern w:val="0"/>
      <w:sz w:val="22"/>
      <w:lang w:val="en-US"/>
      <w14:ligatures w14:val="none"/>
    </w:rPr>
  </w:style>
  <w:style w:type="character" w:customStyle="1" w:styleId="WarningTok">
    <w:name w:val="WarningTok"/>
    <w:basedOn w:val="VerbatimChar"/>
    <w:rsid w:val="00001B72"/>
    <w:rPr>
      <w:rFonts w:ascii="Consolas" w:hAnsi="Consolas"/>
      <w:b/>
      <w:i w:val="0"/>
      <w:color w:val="60A0B0"/>
      <w:kern w:val="0"/>
      <w:sz w:val="22"/>
      <w:lang w:val="en-US"/>
      <w14:ligatures w14:val="none"/>
    </w:rPr>
  </w:style>
  <w:style w:type="character" w:customStyle="1" w:styleId="AlertTok">
    <w:name w:val="AlertTok"/>
    <w:basedOn w:val="VerbatimChar"/>
    <w:rsid w:val="00001B72"/>
    <w:rPr>
      <w:rFonts w:ascii="Consolas" w:hAnsi="Consolas"/>
      <w:b/>
      <w:i/>
      <w:color w:val="FF0000"/>
      <w:kern w:val="0"/>
      <w:sz w:val="22"/>
      <w:lang w:val="en-US"/>
      <w14:ligatures w14:val="none"/>
    </w:rPr>
  </w:style>
  <w:style w:type="character" w:customStyle="1" w:styleId="ErrorTok">
    <w:name w:val="ErrorTok"/>
    <w:basedOn w:val="VerbatimChar"/>
    <w:rsid w:val="00001B72"/>
    <w:rPr>
      <w:rFonts w:ascii="Consolas" w:hAnsi="Consolas"/>
      <w:b/>
      <w:i/>
      <w:color w:val="FF0000"/>
      <w:kern w:val="0"/>
      <w:sz w:val="22"/>
      <w:lang w:val="en-US"/>
      <w14:ligatures w14:val="none"/>
    </w:rPr>
  </w:style>
  <w:style w:type="character" w:customStyle="1" w:styleId="NormalTok">
    <w:name w:val="NormalTok"/>
    <w:basedOn w:val="VerbatimChar"/>
    <w:rsid w:val="00001B72"/>
    <w:rPr>
      <w:rFonts w:ascii="Consolas" w:hAnsi="Consolas"/>
      <w:i/>
      <w:kern w:val="0"/>
      <w:sz w:val="22"/>
      <w:lang w:val="en-US"/>
      <w14:ligatures w14:val="none"/>
    </w:rPr>
  </w:style>
  <w:style w:type="paragraph" w:styleId="TOC1">
    <w:name w:val="toc 1"/>
    <w:basedOn w:val="Normal"/>
    <w:next w:val="Normal"/>
    <w:autoRedefine/>
    <w:uiPriority w:val="39"/>
    <w:rsid w:val="00001B72"/>
    <w:pPr>
      <w:spacing w:after="100"/>
    </w:pPr>
  </w:style>
  <w:style w:type="paragraph" w:styleId="TOC2">
    <w:name w:val="toc 2"/>
    <w:basedOn w:val="Normal"/>
    <w:next w:val="Normal"/>
    <w:autoRedefine/>
    <w:uiPriority w:val="39"/>
    <w:rsid w:val="00001B72"/>
    <w:pPr>
      <w:spacing w:after="100"/>
      <w:ind w:left="240"/>
    </w:pPr>
  </w:style>
  <w:style w:type="paragraph" w:styleId="TOC3">
    <w:name w:val="toc 3"/>
    <w:basedOn w:val="Normal"/>
    <w:next w:val="Normal"/>
    <w:autoRedefine/>
    <w:uiPriority w:val="39"/>
    <w:rsid w:val="00001B72"/>
    <w:pPr>
      <w:spacing w:after="100"/>
      <w:ind w:left="480"/>
    </w:pPr>
  </w:style>
  <w:style w:type="paragraph" w:styleId="TOC4">
    <w:name w:val="toc 4"/>
    <w:basedOn w:val="Normal"/>
    <w:next w:val="Normal"/>
    <w:autoRedefine/>
    <w:uiPriority w:val="39"/>
    <w:unhideWhenUsed/>
    <w:rsid w:val="00001B72"/>
    <w:pPr>
      <w:spacing w:after="100" w:line="278" w:lineRule="auto"/>
      <w:ind w:left="720"/>
    </w:pPr>
    <w:rPr>
      <w:rFonts w:eastAsiaTheme="minorEastAsia"/>
      <w:kern w:val="2"/>
      <w:lang/>
      <w14:ligatures w14:val="standardContextual"/>
    </w:rPr>
  </w:style>
  <w:style w:type="paragraph" w:styleId="TOC5">
    <w:name w:val="toc 5"/>
    <w:basedOn w:val="Normal"/>
    <w:next w:val="Normal"/>
    <w:autoRedefine/>
    <w:uiPriority w:val="39"/>
    <w:unhideWhenUsed/>
    <w:rsid w:val="00001B72"/>
    <w:pPr>
      <w:spacing w:after="100" w:line="278" w:lineRule="auto"/>
      <w:ind w:left="960"/>
    </w:pPr>
    <w:rPr>
      <w:rFonts w:eastAsiaTheme="minorEastAsia"/>
      <w:kern w:val="2"/>
      <w:lang/>
      <w14:ligatures w14:val="standardContextual"/>
    </w:rPr>
  </w:style>
  <w:style w:type="paragraph" w:styleId="TOC6">
    <w:name w:val="toc 6"/>
    <w:basedOn w:val="Normal"/>
    <w:next w:val="Normal"/>
    <w:autoRedefine/>
    <w:uiPriority w:val="39"/>
    <w:unhideWhenUsed/>
    <w:rsid w:val="00001B72"/>
    <w:pPr>
      <w:spacing w:after="100" w:line="278" w:lineRule="auto"/>
      <w:ind w:left="1200"/>
    </w:pPr>
    <w:rPr>
      <w:rFonts w:eastAsiaTheme="minorEastAsia"/>
      <w:kern w:val="2"/>
      <w:lang/>
      <w14:ligatures w14:val="standardContextual"/>
    </w:rPr>
  </w:style>
  <w:style w:type="paragraph" w:styleId="TOC7">
    <w:name w:val="toc 7"/>
    <w:basedOn w:val="Normal"/>
    <w:next w:val="Normal"/>
    <w:autoRedefine/>
    <w:uiPriority w:val="39"/>
    <w:unhideWhenUsed/>
    <w:rsid w:val="00001B72"/>
    <w:pPr>
      <w:spacing w:after="100" w:line="278" w:lineRule="auto"/>
      <w:ind w:left="1440"/>
    </w:pPr>
    <w:rPr>
      <w:rFonts w:eastAsiaTheme="minorEastAsia"/>
      <w:kern w:val="2"/>
      <w:lang/>
      <w14:ligatures w14:val="standardContextual"/>
    </w:rPr>
  </w:style>
  <w:style w:type="paragraph" w:styleId="TOC8">
    <w:name w:val="toc 8"/>
    <w:basedOn w:val="Normal"/>
    <w:next w:val="Normal"/>
    <w:autoRedefine/>
    <w:uiPriority w:val="39"/>
    <w:unhideWhenUsed/>
    <w:rsid w:val="00001B72"/>
    <w:pPr>
      <w:spacing w:after="100" w:line="278" w:lineRule="auto"/>
      <w:ind w:left="1680"/>
    </w:pPr>
    <w:rPr>
      <w:rFonts w:eastAsiaTheme="minorEastAsia"/>
      <w:kern w:val="2"/>
      <w:lang/>
      <w14:ligatures w14:val="standardContextual"/>
    </w:rPr>
  </w:style>
  <w:style w:type="paragraph" w:styleId="TOC9">
    <w:name w:val="toc 9"/>
    <w:basedOn w:val="Normal"/>
    <w:next w:val="Normal"/>
    <w:autoRedefine/>
    <w:uiPriority w:val="39"/>
    <w:unhideWhenUsed/>
    <w:rsid w:val="00001B72"/>
    <w:pPr>
      <w:spacing w:after="100" w:line="278" w:lineRule="auto"/>
      <w:ind w:left="1920"/>
    </w:pPr>
    <w:rPr>
      <w:rFonts w:eastAsiaTheme="minorEastAsia"/>
      <w:kern w:val="2"/>
      <w:lang/>
      <w14:ligatures w14:val="standardContextual"/>
    </w:rPr>
  </w:style>
  <w:style w:type="character" w:styleId="UnresolvedMention">
    <w:name w:val="Unresolved Mention"/>
    <w:basedOn w:val="DefaultParagraphFont"/>
    <w:uiPriority w:val="99"/>
    <w:semiHidden/>
    <w:unhideWhenUsed/>
    <w:rsid w:val="00001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2083</Words>
  <Characters>11874</Characters>
  <Application>Microsoft Office Word</Application>
  <DocSecurity>0</DocSecurity>
  <Lines>98</Lines>
  <Paragraphs>27</Paragraphs>
  <ScaleCrop>false</ScaleCrop>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Lamb</dc:creator>
  <cp:keywords/>
  <dc:description/>
  <cp:lastModifiedBy>Michael Lamb</cp:lastModifiedBy>
  <cp:revision>1</cp:revision>
  <dcterms:created xsi:type="dcterms:W3CDTF">2026-03-26T11:06:00Z</dcterms:created>
  <dcterms:modified xsi:type="dcterms:W3CDTF">2026-03-26T11:09:00Z</dcterms:modified>
</cp:coreProperties>
</file>