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A4A"/>
          <w:sz w:val="112"/>
        </w:rPr>
        <w:br/>
        <w:t>ADAM</w:t>
      </w:r>
    </w:p>
    <w:p>
      <w:pPr>
        <w:jc w:val="center"/>
      </w:pPr>
      <w:r>
        <w:rPr>
          <w:i/>
          <w:color w:val="126E82"/>
          <w:sz w:val="28"/>
        </w:rPr>
        <w:t>Autonomy Doctrine &amp; Architecture Model</w:t>
      </w:r>
    </w:p>
    <w:p>
      <w:r>
        <w:rPr>
          <w:b w:val="0"/>
          <w:i w:val="0"/>
          <w:sz w:val="22"/>
        </w:rPr>
      </w:r>
    </w:p>
    <w:p>
      <w:pPr>
        <w:jc w:val="center"/>
      </w:pPr>
      <w:r>
        <w:rPr>
          <w:color w:val="126E82"/>
          <w:sz w:val="26"/>
        </w:rPr>
        <w:t>— Support Document —</w:t>
      </w:r>
    </w:p>
    <w:p>
      <w:pPr>
        <w:jc w:val="center"/>
      </w:pPr>
      <w:r>
        <w:rPr>
          <w:b/>
          <w:color w:val="0B2A4A"/>
          <w:sz w:val="56"/>
        </w:rPr>
        <w:br/>
        <w:t>Hardware-Free Cryptographic Substrate</w:t>
      </w:r>
    </w:p>
    <w:p>
      <w:pPr>
        <w:jc w:val="center"/>
      </w:pPr>
      <w:r>
        <w:rPr>
          <w:color w:val="126E82"/>
          <w:sz w:val="30"/>
        </w:rPr>
        <w:t>FIPS-Validated, Open-Source HSM Replacements</w:t>
        <w:br/>
        <w:t>and a Proposed Composite Substrate for ADAM</w:t>
      </w:r>
    </w:p>
    <w:p>
      <w:r>
        <w:rPr>
          <w:b w:val="0"/>
          <w:i w:val="0"/>
          <w:sz w:val="22"/>
        </w:rPr>
      </w:r>
    </w:p>
    <w:p>
      <w:pPr>
        <w:jc w:val="center"/>
      </w:pPr>
      <w:r>
        <w:rPr>
          <w:i/>
          <w:sz w:val="22"/>
        </w:rPr>
        <w:t>Version 0.2  ·  April 2026  ·  Author: Michael Lamb</w:t>
      </w:r>
    </w:p>
    <w:p>
      <w:r>
        <w:rPr>
          <w:b w:val="0"/>
          <w:i w:val="0"/>
          <w:sz w:val="22"/>
        </w:rPr>
      </w:r>
    </w:p>
    <w:p>
      <w:pPr>
        <w:jc w:val="center"/>
      </w:pPr>
      <w:r>
        <w:rPr>
          <w:i/>
          <w:color w:val="126E82"/>
          <w:sz w:val="22"/>
        </w:rPr>
        <w:t>Humans Define Intent.  Machines Execute.  Evidence Proves Everything.</w:t>
      </w:r>
    </w:p>
    <w:p>
      <w:r>
        <w:rPr>
          <w:b w:val="0"/>
          <w:i w:val="0"/>
          <w:sz w:val="22"/>
        </w:rPr>
      </w:r>
    </w:p>
    <w:p>
      <w:r>
        <w:rPr>
          <w:b w:val="0"/>
          <w:i w:val="0"/>
          <w:sz w:val="22"/>
        </w:rPr>
      </w:r>
    </w:p>
    <w:p>
      <w:r>
        <w:rPr>
          <w:b w:val="0"/>
          <w:i w:val="0"/>
          <w:sz w:val="22"/>
        </w:rPr>
      </w:r>
    </w:p>
    <w:p>
      <w:pPr>
        <w:jc w:val="center"/>
      </w:pPr>
      <w:r>
        <w:rPr>
          <w:sz w:val="22"/>
        </w:rPr>
        <w:t>Purpose. Replace the FIPS 140-3 Level 3 hardware HSM dependency in ADAM with an open-source, software-rooted, near-bulletproof substrate that is free at small scale, plugs cleanly into the Cryptographic Authorization Vault, and never weakens the seven-layer defense stack.</w:t>
      </w:r>
    </w:p>
    <w:p>
      <w:r>
        <w:br w:type="page"/>
      </w:r>
    </w:p>
    <w:p>
      <w:pPr>
        <w:pStyle w:val="Heading1"/>
      </w:pPr>
      <w:r>
        <w:rPr>
          <w:b/>
          <w:color w:val="0B2A4A"/>
          <w:sz w:val="40"/>
        </w:rPr>
        <w:t>Document Control</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0B2A4A"/>
          </w:tcPr>
          <w:p>
            <w:r/>
            <w:r>
              <w:rPr>
                <w:b/>
                <w:color w:val="FFFFFF"/>
                <w:sz w:val="20"/>
              </w:rPr>
              <w:t>Attribute</w:t>
            </w:r>
          </w:p>
        </w:tc>
        <w:tc>
          <w:tcPr>
            <w:tcW w:type="dxa" w:w="4680"/>
            <w:shd w:val="clear" w:color="auto" w:fill="0B2A4A"/>
          </w:tcPr>
          <w:p>
            <w:r/>
            <w:r>
              <w:rPr>
                <w:b/>
                <w:color w:val="FFFFFF"/>
                <w:sz w:val="20"/>
              </w:rPr>
              <w:t>Value</w:t>
            </w:r>
          </w:p>
        </w:tc>
      </w:tr>
      <w:tr>
        <w:tc>
          <w:tcPr>
            <w:tcW w:type="dxa" w:w="4680"/>
          </w:tcPr>
          <w:p>
            <w:r/>
            <w:r>
              <w:rPr>
                <w:sz w:val="20"/>
              </w:rPr>
              <w:t>Title</w:t>
            </w:r>
          </w:p>
        </w:tc>
        <w:tc>
          <w:tcPr>
            <w:tcW w:type="dxa" w:w="4680"/>
          </w:tcPr>
          <w:p>
            <w:r/>
            <w:r>
              <w:rPr>
                <w:sz w:val="20"/>
              </w:rPr>
              <w:t>ADAM — Hardware-Free Cryptographic Substrate: Findings and Recommendations</w:t>
            </w:r>
          </w:p>
        </w:tc>
      </w:tr>
      <w:tr>
        <w:tc>
          <w:tcPr>
            <w:tcW w:type="dxa" w:w="4680"/>
            <w:shd w:val="clear" w:color="auto" w:fill="EEF3F7"/>
          </w:tcPr>
          <w:p>
            <w:r/>
            <w:r>
              <w:rPr>
                <w:sz w:val="20"/>
              </w:rPr>
              <w:t>Document class</w:t>
            </w:r>
          </w:p>
        </w:tc>
        <w:tc>
          <w:tcPr>
            <w:tcW w:type="dxa" w:w="4680"/>
            <w:shd w:val="clear" w:color="auto" w:fill="EEF3F7"/>
          </w:tcPr>
          <w:p>
            <w:r/>
            <w:r>
              <w:rPr>
                <w:sz w:val="20"/>
              </w:rPr>
              <w:t>ADAM Support Document (decision aid)</w:t>
            </w:r>
          </w:p>
        </w:tc>
      </w:tr>
      <w:tr>
        <w:tc>
          <w:tcPr>
            <w:tcW w:type="dxa" w:w="4680"/>
          </w:tcPr>
          <w:p>
            <w:r/>
            <w:r>
              <w:rPr>
                <w:sz w:val="20"/>
              </w:rPr>
              <w:t>Version</w:t>
            </w:r>
          </w:p>
        </w:tc>
        <w:tc>
          <w:tcPr>
            <w:tcW w:type="dxa" w:w="4680"/>
          </w:tcPr>
          <w:p>
            <w:r/>
            <w:r>
              <w:rPr>
                <w:sz w:val="20"/>
              </w:rPr>
              <w:t>0.2 (Draft for author review)</w:t>
            </w:r>
          </w:p>
        </w:tc>
      </w:tr>
      <w:tr>
        <w:tc>
          <w:tcPr>
            <w:tcW w:type="dxa" w:w="4680"/>
            <w:shd w:val="clear" w:color="auto" w:fill="EEF3F7"/>
          </w:tcPr>
          <w:p>
            <w:r/>
            <w:r>
              <w:rPr>
                <w:sz w:val="20"/>
              </w:rPr>
              <w:t>Status</w:t>
            </w:r>
          </w:p>
        </w:tc>
        <w:tc>
          <w:tcPr>
            <w:tcW w:type="dxa" w:w="4680"/>
            <w:shd w:val="clear" w:color="auto" w:fill="EEF3F7"/>
          </w:tcPr>
          <w:p>
            <w:r/>
            <w:r>
              <w:rPr>
                <w:sz w:val="20"/>
              </w:rPr>
              <w:t>In review with Author (Michael Lamb)</w:t>
            </w:r>
          </w:p>
        </w:tc>
      </w:tr>
      <w:tr>
        <w:tc>
          <w:tcPr>
            <w:tcW w:type="dxa" w:w="4680"/>
          </w:tcPr>
          <w:p>
            <w:r/>
            <w:r>
              <w:rPr>
                <w:sz w:val="20"/>
              </w:rPr>
              <w:t>Parent manuscript</w:t>
            </w:r>
          </w:p>
        </w:tc>
        <w:tc>
          <w:tcPr>
            <w:tcW w:type="dxa" w:w="4680"/>
          </w:tcPr>
          <w:p>
            <w:r/>
            <w:r>
              <w:rPr>
                <w:sz w:val="20"/>
              </w:rPr>
              <w:t>ADAM — Autonomy Doctrine &amp; Architecture Model v0.2</w:t>
            </w:r>
          </w:p>
        </w:tc>
      </w:tr>
      <w:tr>
        <w:tc>
          <w:tcPr>
            <w:tcW w:type="dxa" w:w="4680"/>
            <w:shd w:val="clear" w:color="auto" w:fill="EEF3F7"/>
          </w:tcPr>
          <w:p>
            <w:r/>
            <w:r>
              <w:rPr>
                <w:sz w:val="20"/>
              </w:rPr>
              <w:t>Companion specification</w:t>
            </w:r>
          </w:p>
        </w:tc>
        <w:tc>
          <w:tcPr>
            <w:tcW w:type="dxa" w:w="4680"/>
            <w:shd w:val="clear" w:color="auto" w:fill="EEF3F7"/>
          </w:tcPr>
          <w:p>
            <w:r/>
            <w:r>
              <w:rPr>
                <w:sz w:val="20"/>
              </w:rPr>
              <w:t>Quantum and Cryptographic Security at Scale v1.0 §3.3, §4.2.1, §4.8.2</w:t>
            </w:r>
          </w:p>
        </w:tc>
      </w:tr>
      <w:tr>
        <w:tc>
          <w:tcPr>
            <w:tcW w:type="dxa" w:w="4680"/>
          </w:tcPr>
          <w:p>
            <w:r/>
            <w:r>
              <w:rPr>
                <w:sz w:val="20"/>
              </w:rPr>
              <w:t>Governing license</w:t>
            </w:r>
          </w:p>
        </w:tc>
        <w:tc>
          <w:tcPr>
            <w:tcW w:type="dxa" w:w="4680"/>
          </w:tcPr>
          <w:p>
            <w:r/>
            <w:r>
              <w:rPr>
                <w:sz w:val="20"/>
              </w:rPr>
              <w:t>Hybrid: Commercial copyright on manuscript; Apache 2.0 on SpecPack</w:t>
            </w:r>
          </w:p>
        </w:tc>
      </w:tr>
      <w:tr>
        <w:tc>
          <w:tcPr>
            <w:tcW w:type="dxa" w:w="4680"/>
            <w:shd w:val="clear" w:color="auto" w:fill="EEF3F7"/>
          </w:tcPr>
          <w:p>
            <w:r/>
            <w:r>
              <w:rPr>
                <w:sz w:val="20"/>
              </w:rPr>
              <w:t>Governing law</w:t>
            </w:r>
          </w:p>
        </w:tc>
        <w:tc>
          <w:tcPr>
            <w:tcW w:type="dxa" w:w="4680"/>
            <w:shd w:val="clear" w:color="auto" w:fill="EEF3F7"/>
          </w:tcPr>
          <w:p>
            <w:r/>
            <w:r>
              <w:rPr>
                <w:sz w:val="20"/>
              </w:rPr>
              <w:t>Netherlands</w:t>
            </w:r>
          </w:p>
        </w:tc>
      </w:tr>
      <w:tr>
        <w:tc>
          <w:tcPr>
            <w:tcW w:type="dxa" w:w="4680"/>
          </w:tcPr>
          <w:p>
            <w:r/>
            <w:r>
              <w:rPr>
                <w:sz w:val="20"/>
              </w:rPr>
              <w:t>Audience</w:t>
            </w:r>
          </w:p>
        </w:tc>
        <w:tc>
          <w:tcPr>
            <w:tcW w:type="dxa" w:w="4680"/>
          </w:tcPr>
          <w:p>
            <w:r/>
            <w:r>
              <w:rPr>
                <w:sz w:val="20"/>
              </w:rPr>
              <w:t>Directors &amp; Boards · Architects / Platform / Security Leads · AI Build Teams</w:t>
            </w:r>
          </w:p>
        </w:tc>
      </w:tr>
    </w:tbl>
    <w:p>
      <w:r>
        <w:rPr>
          <w:b w:val="0"/>
          <w:i w:val="0"/>
          <w:sz w:val="22"/>
        </w:rPr>
      </w:r>
    </w:p>
    <w:p>
      <w:pPr>
        <w:pBdr>
          <w:bottom w:val="single" w:sz="6" w:color="0B2A4A"/>
        </w:pBdr>
      </w:pPr>
    </w:p>
    <w:p>
      <w:pPr>
        <w:pStyle w:val="Heading1"/>
      </w:pPr>
      <w:r>
        <w:rPr>
          <w:b/>
          <w:color w:val="0B2A4A"/>
          <w:sz w:val="40"/>
        </w:rPr>
        <w:t>Executive Summary</w:t>
      </w:r>
    </w:p>
    <w:p>
      <w:r>
        <w:rPr>
          <w:b w:val="0"/>
          <w:i w:val="0"/>
          <w:sz w:val="22"/>
        </w:rPr>
        <w:t>ADAM today specifies FIPS 140-3 Level 3 cloud or on-prem HSMs (Azure Managed HSM, AWS CloudHSM, GCP Cloud HSM, Thales Luna, Entrust nShield, Utimaco) as the substrate for the Cryptographic Authorization Vault (CAV, Pillar 10). These HSMs cost between USD 30,000 and USD 250,000 per appliance or run at USD 4–10 per key-version-month in cloud, and require a hardware procurement cycle for sovereign deployments. This document evaluates whether ADAM can be 100% secured without that hardware spend, and answers: yes — under specific, documented conditions.</w:t>
      </w:r>
    </w:p>
    <w:p>
      <w:r>
        <w:rPr>
          <w:b w:val="0"/>
          <w:i w:val="0"/>
          <w:sz w:val="22"/>
        </w:rPr>
        <w:t>The shortest version: ADAM does not actually need a hardware HSM to meet its declared threat model. The CAV is an abstraction (Pillar 10), and the guarantees ADAM relies on — non-exportable keys, attested execution, dual-control, evidence-of-use, and constitutional quorum — are reproducible in software when assembled from the right FIPS-validated open-source components. Five candidate substrates are presented in §3, each fully open source and free at small scale. A composite recommendation called the ADAM Cryptographic Substrate (ACS) is presented in §4 as the perfect fit. Section 5 lays out integration into the CAV API, Section 6 a migration path, Section 7 the residual risks and where a hardware HSM still earns its place.</w:t>
      </w:r>
    </w:p>
    <w:p>
      <w:r>
        <w:rPr>
          <w:b/>
          <w:i w:val="0"/>
          <w:sz w:val="22"/>
        </w:rPr>
        <w:t>Five operational findings drive the recommendation:</w:t>
      </w:r>
    </w:p>
    <w:p>
      <w:pPr>
        <w:pStyle w:val="ListNumber"/>
      </w:pPr>
      <w:r>
        <w:t>No single open-source software-only crypto module today exceeds FIPS 140-3 Level 1. Level 3 is achievable only with hardware tamper-evidence. ADAM does not require Level 3 physical tamper-evidence to meet its constitutional guarantees if the same property is reproduced cryptographically through threshold custody and TEE-rooted attestation.</w:t>
      </w:r>
    </w:p>
    <w:p>
      <w:pPr>
        <w:pStyle w:val="ListNumber"/>
      </w:pPr>
      <w:r>
        <w:t>FIPS 140-3 Level 1 software modules now exist as production-grade open source: OpenSSL 3.1.2 (cert. #4985), AWS-LC (certs. #4631/4759/4816), Cosmian KMS (FIPS 140-3 mode), and Mozilla NSS softoken. Together with PQC support landing in OpenSSL 3.5, these cover ADAM's entire algorithm matrix (adam-suite-2026.04).</w:t>
      </w:r>
    </w:p>
    <w:p>
      <w:pPr>
        <w:pStyle w:val="ListNumber"/>
      </w:pPr>
      <w:r>
        <w:t>TPM 2.0 ships free in every modern motherboard and is FIPS 140-2 Level 2 firmware-validated on virtually all enterprise hardware. Combined with confidential-VM TEEs (AMD SEV-SNP, Intel TDX), it provides a hardware root of trust at zero incremental cost.</w:t>
      </w:r>
    </w:p>
    <w:p>
      <w:pPr>
        <w:pStyle w:val="ListNumber"/>
      </w:pPr>
      <w:r>
        <w:t>Threshold cryptography (NIST IR 8214 family, finalized call published 2026-Jan-20) lets ADAM split T0–T2 keys across 3-of-5 nodes — the same shape as the 5-Director Constitution. No single host, no single TPM, no single operator can ever sign with a constitutional key. This is stronger than a single Level 3 HSM.</w:t>
      </w:r>
    </w:p>
    <w:p>
      <w:pPr>
        <w:pStyle w:val="ListNumber"/>
      </w:pPr>
      <w:r>
        <w:t>Parsec (Linux Foundation, Apache 2.0) and OpenBao (Linux Foundation, MPL-2.0) provide production-grade abstractions that present a PKCS#11 / KMIP / Transit API to ADAM's CAV adapter, while routing under the hood to TPMs, TEEs, software FIPS modules, or cloud HSMs interchangeably. The CAV becomes substrate-portable by construction.</w:t>
      </w:r>
    </w:p>
    <w:p>
      <w:pPr>
        <w:pBdr>
          <w:bottom w:val="single" w:sz="6" w:color="0B2A4A"/>
        </w:pBdr>
      </w:pPr>
    </w:p>
    <w:p>
      <w:r>
        <w:br w:type="page"/>
      </w:r>
    </w:p>
    <w:p>
      <w:pPr>
        <w:pStyle w:val="Heading1"/>
      </w:pPr>
      <w:r>
        <w:rPr>
          <w:b/>
          <w:color w:val="0B2A4A"/>
          <w:sz w:val="40"/>
        </w:rPr>
        <w:t>1.  ADAM Cryptographic Requirements — re-derived</w:t>
      </w:r>
    </w:p>
    <w:p>
      <w:r>
        <w:rPr>
          <w:b w:val="0"/>
          <w:i w:val="0"/>
          <w:sz w:val="22"/>
        </w:rPr>
        <w:t>Before evaluating substitutes, the cryptographic obligations the CAV must discharge are restated below, sourced from the manuscript v0.2 (Pillars 7, 10, 11), the Quantum and Cryptographic Security at Scale support document (§3.3, §3.4, §4.2.1), the Full AGT Plugin azure-local Helm values, and the Sovereignty Connector v1.2.</w:t>
      </w:r>
    </w:p>
    <w:p>
      <w:pPr>
        <w:pStyle w:val="Heading2"/>
      </w:pPr>
      <w:r>
        <w:rPr>
          <w:b/>
          <w:color w:val="0B2A4A"/>
          <w:sz w:val="30"/>
        </w:rPr>
        <w:t>1.1  Non-functional requirements (the bar)</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0B2A4A"/>
          </w:tcPr>
          <w:p>
            <w:r/>
            <w:r>
              <w:rPr>
                <w:b/>
                <w:color w:val="FFFFFF"/>
                <w:sz w:val="20"/>
              </w:rPr>
              <w:t>Requirement</w:t>
            </w:r>
          </w:p>
        </w:tc>
        <w:tc>
          <w:tcPr>
            <w:tcW w:type="dxa" w:w="3120"/>
            <w:shd w:val="clear" w:color="auto" w:fill="0B2A4A"/>
          </w:tcPr>
          <w:p>
            <w:r/>
            <w:r>
              <w:rPr>
                <w:b/>
                <w:color w:val="FFFFFF"/>
                <w:sz w:val="20"/>
              </w:rPr>
              <w:t>Source</w:t>
            </w:r>
          </w:p>
        </w:tc>
        <w:tc>
          <w:tcPr>
            <w:tcW w:type="dxa" w:w="3120"/>
            <w:shd w:val="clear" w:color="auto" w:fill="0B2A4A"/>
          </w:tcPr>
          <w:p>
            <w:r/>
            <w:r>
              <w:rPr>
                <w:b/>
                <w:color w:val="FFFFFF"/>
                <w:sz w:val="20"/>
              </w:rPr>
              <w:t>Implication for substitute</w:t>
            </w:r>
          </w:p>
        </w:tc>
      </w:tr>
      <w:tr>
        <w:tc>
          <w:tcPr>
            <w:tcW w:type="dxa" w:w="3120"/>
          </w:tcPr>
          <w:p>
            <w:r/>
            <w:r>
              <w:rPr>
                <w:sz w:val="20"/>
              </w:rPr>
              <w:t>Non-exportable key handles</w:t>
            </w:r>
          </w:p>
        </w:tc>
        <w:tc>
          <w:tcPr>
            <w:tcW w:type="dxa" w:w="3120"/>
          </w:tcPr>
          <w:p>
            <w:r/>
            <w:r>
              <w:rPr>
                <w:sz w:val="20"/>
              </w:rPr>
              <w:t>CAV API; RGI Security surface §4.6 (resolve_key returns handle, never raw bytes)</w:t>
            </w:r>
          </w:p>
        </w:tc>
        <w:tc>
          <w:tcPr>
            <w:tcW w:type="dxa" w:w="3120"/>
          </w:tcPr>
          <w:p>
            <w:r/>
            <w:r>
              <w:rPr>
                <w:sz w:val="20"/>
              </w:rPr>
              <w:t>Substitute MUST hide raw key material behind opaque handles</w:t>
            </w:r>
          </w:p>
        </w:tc>
      </w:tr>
      <w:tr>
        <w:tc>
          <w:tcPr>
            <w:tcW w:type="dxa" w:w="3120"/>
            <w:shd w:val="clear" w:color="auto" w:fill="EEF3F7"/>
          </w:tcPr>
          <w:p>
            <w:r/>
            <w:r>
              <w:rPr>
                <w:sz w:val="20"/>
              </w:rPr>
              <w:t>FIPS-validated primitives</w:t>
            </w:r>
          </w:p>
        </w:tc>
        <w:tc>
          <w:tcPr>
            <w:tcW w:type="dxa" w:w="3120"/>
            <w:shd w:val="clear" w:color="auto" w:fill="EEF3F7"/>
          </w:tcPr>
          <w:p>
            <w:r/>
            <w:r>
              <w:rPr>
                <w:sz w:val="20"/>
              </w:rPr>
              <w:t>Quantum Sec §3.4; FinSec §4.3</w:t>
            </w:r>
          </w:p>
        </w:tc>
        <w:tc>
          <w:tcPr>
            <w:tcW w:type="dxa" w:w="3120"/>
            <w:shd w:val="clear" w:color="auto" w:fill="EEF3F7"/>
          </w:tcPr>
          <w:p>
            <w:r/>
            <w:r>
              <w:rPr>
                <w:sz w:val="20"/>
              </w:rPr>
              <w:t>Module must be FIPS 140-2/140-3 validated OR built on a validated module</w:t>
            </w:r>
          </w:p>
        </w:tc>
      </w:tr>
      <w:tr>
        <w:tc>
          <w:tcPr>
            <w:tcW w:type="dxa" w:w="3120"/>
          </w:tcPr>
          <w:p>
            <w:r/>
            <w:r>
              <w:rPr>
                <w:sz w:val="20"/>
              </w:rPr>
              <w:t>Hybrid-PQC support</w:t>
            </w:r>
          </w:p>
        </w:tc>
        <w:tc>
          <w:tcPr>
            <w:tcW w:type="dxa" w:w="3120"/>
          </w:tcPr>
          <w:p>
            <w:r/>
            <w:r>
              <w:rPr>
                <w:sz w:val="20"/>
              </w:rPr>
              <w:t>adam-suite-2026.04: Ed25519+ML-DSA-65, X25519+ML-KEM-768, Ed25519+SLH-DSA-256s</w:t>
            </w:r>
          </w:p>
        </w:tc>
        <w:tc>
          <w:tcPr>
            <w:tcW w:type="dxa" w:w="3120"/>
          </w:tcPr>
          <w:p>
            <w:r/>
            <w:r>
              <w:rPr>
                <w:sz w:val="20"/>
              </w:rPr>
              <w:t>Must support ML-KEM, ML-DSA, SLH-DSA at least via hybrid</w:t>
            </w:r>
          </w:p>
        </w:tc>
      </w:tr>
      <w:tr>
        <w:tc>
          <w:tcPr>
            <w:tcW w:type="dxa" w:w="3120"/>
            <w:shd w:val="clear" w:color="auto" w:fill="EEF3F7"/>
          </w:tcPr>
          <w:p>
            <w:r/>
            <w:r>
              <w:rPr>
                <w:sz w:val="20"/>
              </w:rPr>
              <w:t>Crypto-agility envelope</w:t>
            </w:r>
          </w:p>
        </w:tc>
        <w:tc>
          <w:tcPr>
            <w:tcW w:type="dxa" w:w="3120"/>
            <w:shd w:val="clear" w:color="auto" w:fill="EEF3F7"/>
          </w:tcPr>
          <w:p>
            <w:r/>
            <w:r>
              <w:rPr>
                <w:sz w:val="20"/>
              </w:rPr>
              <w:t>Quantum Sec §3.2 (alg_id, key_id, suite_version, migration_history)</w:t>
            </w:r>
          </w:p>
        </w:tc>
        <w:tc>
          <w:tcPr>
            <w:tcW w:type="dxa" w:w="3120"/>
            <w:shd w:val="clear" w:color="auto" w:fill="EEF3F7"/>
          </w:tcPr>
          <w:p>
            <w:r/>
            <w:r>
              <w:rPr>
                <w:sz w:val="20"/>
              </w:rPr>
              <w:t>Must allow algorithm rotation without rewriting data plane</w:t>
            </w:r>
          </w:p>
        </w:tc>
      </w:tr>
      <w:tr>
        <w:tc>
          <w:tcPr>
            <w:tcW w:type="dxa" w:w="3120"/>
          </w:tcPr>
          <w:p>
            <w:r/>
            <w:r>
              <w:rPr>
                <w:sz w:val="20"/>
              </w:rPr>
              <w:t>Tier separation T0–T6</w:t>
            </w:r>
          </w:p>
        </w:tc>
        <w:tc>
          <w:tcPr>
            <w:tcW w:type="dxa" w:w="3120"/>
          </w:tcPr>
          <w:p>
            <w:r/>
            <w:r>
              <w:rPr>
                <w:sz w:val="20"/>
              </w:rPr>
              <w:t>Quantum Sec §3.3 hierarchy</w:t>
            </w:r>
          </w:p>
        </w:tc>
        <w:tc>
          <w:tcPr>
            <w:tcW w:type="dxa" w:w="3120"/>
          </w:tcPr>
          <w:p>
            <w:r/>
            <w:r>
              <w:rPr>
                <w:sz w:val="20"/>
              </w:rPr>
              <w:t>Must support per-tier rotation policies and isolation</w:t>
            </w:r>
          </w:p>
        </w:tc>
      </w:tr>
      <w:tr>
        <w:tc>
          <w:tcPr>
            <w:tcW w:type="dxa" w:w="3120"/>
            <w:shd w:val="clear" w:color="auto" w:fill="EEF3F7"/>
          </w:tcPr>
          <w:p>
            <w:r/>
            <w:r>
              <w:rPr>
                <w:sz w:val="20"/>
              </w:rPr>
              <w:t>Dual-control on T1 doctrine signing</w:t>
            </w:r>
          </w:p>
        </w:tc>
        <w:tc>
          <w:tcPr>
            <w:tcW w:type="dxa" w:w="3120"/>
            <w:shd w:val="clear" w:color="auto" w:fill="EEF3F7"/>
          </w:tcPr>
          <w:p>
            <w:r/>
            <w:r>
              <w:rPr>
                <w:sz w:val="20"/>
              </w:rPr>
              <w:t>Manuscript §10; Constitution</w:t>
            </w:r>
          </w:p>
        </w:tc>
        <w:tc>
          <w:tcPr>
            <w:tcW w:type="dxa" w:w="3120"/>
            <w:shd w:val="clear" w:color="auto" w:fill="EEF3F7"/>
          </w:tcPr>
          <w:p>
            <w:r/>
            <w:r>
              <w:rPr>
                <w:sz w:val="20"/>
              </w:rPr>
              <w:t>Must natively support 2-of-N or threshold authorization</w:t>
            </w:r>
          </w:p>
        </w:tc>
      </w:tr>
      <w:tr>
        <w:tc>
          <w:tcPr>
            <w:tcW w:type="dxa" w:w="3120"/>
          </w:tcPr>
          <w:p>
            <w:r/>
            <w:r>
              <w:rPr>
                <w:sz w:val="20"/>
              </w:rPr>
              <w:t>Director Decision Receipt signing</w:t>
            </w:r>
          </w:p>
        </w:tc>
        <w:tc>
          <w:tcPr>
            <w:tcW w:type="dxa" w:w="3120"/>
          </w:tcPr>
          <w:p>
            <w:r/>
            <w:r>
              <w:rPr>
                <w:sz w:val="20"/>
              </w:rPr>
              <w:t>L6 of seven-layer stack</w:t>
            </w:r>
          </w:p>
        </w:tc>
        <w:tc>
          <w:tcPr>
            <w:tcW w:type="dxa" w:w="3120"/>
          </w:tcPr>
          <w:p>
            <w:r/>
            <w:r>
              <w:rPr>
                <w:sz w:val="20"/>
              </w:rPr>
              <w:t>Must support per-director keys with FIDO2 / smartcard front</w:t>
            </w:r>
          </w:p>
        </w:tc>
      </w:tr>
      <w:tr>
        <w:tc>
          <w:tcPr>
            <w:tcW w:type="dxa" w:w="3120"/>
            <w:shd w:val="clear" w:color="auto" w:fill="EEF3F7"/>
          </w:tcPr>
          <w:p>
            <w:r/>
            <w:r>
              <w:rPr>
                <w:sz w:val="20"/>
              </w:rPr>
              <w:t>Attested execution</w:t>
            </w:r>
          </w:p>
        </w:tc>
        <w:tc>
          <w:tcPr>
            <w:tcW w:type="dxa" w:w="3120"/>
            <w:shd w:val="clear" w:color="auto" w:fill="EEF3F7"/>
          </w:tcPr>
          <w:p>
            <w:r/>
            <w:r>
              <w:rPr>
                <w:sz w:val="20"/>
              </w:rPr>
              <w:t>Quantum Sec §4.2.1 L0</w:t>
            </w:r>
          </w:p>
        </w:tc>
        <w:tc>
          <w:tcPr>
            <w:tcW w:type="dxa" w:w="3120"/>
            <w:shd w:val="clear" w:color="auto" w:fill="EEF3F7"/>
          </w:tcPr>
          <w:p>
            <w:r/>
            <w:r>
              <w:rPr>
                <w:sz w:val="20"/>
              </w:rPr>
              <w:t>Substrate must surface TPM/TEE attestation reports to ADAM</w:t>
            </w:r>
          </w:p>
        </w:tc>
      </w:tr>
      <w:tr>
        <w:tc>
          <w:tcPr>
            <w:tcW w:type="dxa" w:w="3120"/>
          </w:tcPr>
          <w:p>
            <w:r/>
            <w:r>
              <w:rPr>
                <w:sz w:val="20"/>
              </w:rPr>
              <w:t>7-year evidence horizon</w:t>
            </w:r>
          </w:p>
        </w:tc>
        <w:tc>
          <w:tcPr>
            <w:tcW w:type="dxa" w:w="3120"/>
          </w:tcPr>
          <w:p>
            <w:r/>
            <w:r>
              <w:rPr>
                <w:sz w:val="20"/>
              </w:rPr>
              <w:t>Pillar 7 Flight Recorder</w:t>
            </w:r>
          </w:p>
        </w:tc>
        <w:tc>
          <w:tcPr>
            <w:tcW w:type="dxa" w:w="3120"/>
          </w:tcPr>
          <w:p>
            <w:r/>
            <w:r>
              <w:rPr>
                <w:sz w:val="20"/>
              </w:rPr>
              <w:t>Must support periodic re-anchoring of long-term signatures</w:t>
            </w:r>
          </w:p>
        </w:tc>
      </w:tr>
      <w:tr>
        <w:tc>
          <w:tcPr>
            <w:tcW w:type="dxa" w:w="3120"/>
            <w:shd w:val="clear" w:color="auto" w:fill="EEF3F7"/>
          </w:tcPr>
          <w:p>
            <w:r/>
            <w:r>
              <w:rPr>
                <w:sz w:val="20"/>
              </w:rPr>
              <w:t>Air-gap operation</w:t>
            </w:r>
          </w:p>
        </w:tc>
        <w:tc>
          <w:tcPr>
            <w:tcW w:type="dxa" w:w="3120"/>
            <w:shd w:val="clear" w:color="auto" w:fill="EEF3F7"/>
          </w:tcPr>
          <w:p>
            <w:r/>
            <w:r>
              <w:rPr>
                <w:sz w:val="20"/>
              </w:rPr>
              <w:t>Sovereignty Connector v1.2; Azure Local profile</w:t>
            </w:r>
          </w:p>
        </w:tc>
        <w:tc>
          <w:tcPr>
            <w:tcW w:type="dxa" w:w="3120"/>
            <w:shd w:val="clear" w:color="auto" w:fill="EEF3F7"/>
          </w:tcPr>
          <w:p>
            <w:r/>
            <w:r>
              <w:rPr>
                <w:sz w:val="20"/>
              </w:rPr>
              <w:t>Must run with no internet/cloud dependency</w:t>
            </w:r>
          </w:p>
        </w:tc>
      </w:tr>
      <w:tr>
        <w:tc>
          <w:tcPr>
            <w:tcW w:type="dxa" w:w="3120"/>
          </w:tcPr>
          <w:p>
            <w:r/>
            <w:r>
              <w:rPr>
                <w:sz w:val="20"/>
              </w:rPr>
              <w:t>Free at test/small scale</w:t>
            </w:r>
          </w:p>
        </w:tc>
        <w:tc>
          <w:tcPr>
            <w:tcW w:type="dxa" w:w="3120"/>
          </w:tcPr>
          <w:p>
            <w:r/>
            <w:r>
              <w:rPr>
                <w:sz w:val="20"/>
              </w:rPr>
              <w:t>Author requirement</w:t>
            </w:r>
          </w:p>
        </w:tc>
        <w:tc>
          <w:tcPr>
            <w:tcW w:type="dxa" w:w="3120"/>
          </w:tcPr>
          <w:p>
            <w:r/>
            <w:r>
              <w:rPr>
                <w:sz w:val="20"/>
              </w:rPr>
              <w:t>No per-key-month or per-cluster licensing for dev/test/&lt;100 vCPU</w:t>
            </w:r>
          </w:p>
        </w:tc>
      </w:tr>
    </w:tbl>
    <w:p>
      <w:pPr>
        <w:pStyle w:val="Heading2"/>
      </w:pPr>
      <w:r>
        <w:rPr>
          <w:b/>
          <w:color w:val="0B2A4A"/>
          <w:sz w:val="30"/>
        </w:rPr>
        <w:t>1.2  What the CAV actually does (and what it does not)</w:t>
      </w:r>
    </w:p>
    <w:p>
      <w:r>
        <w:rPr>
          <w:b w:val="0"/>
          <w:i w:val="0"/>
          <w:sz w:val="22"/>
        </w:rPr>
        <w:t>The CAV is a key-management abstraction with seven concrete responsibilities: (a) generate keys with non-export flag, (b) sign and verify under named suites, (c) wrap and unwrap data-encryption-keys (DEKs), (d) authorize access against the doctrine-current minimum suite, (e) emit a Flight Recorder event for every operation, (f) rotate on schedule or on emergency, and (g) export an inventory artifact for PCI 12.3.3 / ISO 27001 A.8.24 reporting. The CAV does not run BOSS scoring, does not enforce policy (that is L4), and does not host workloads (that is L0/L5). A substitute substrate need only cover these seven responsibilities; everything else in the seven-layer stack remains where it is.</w:t>
      </w:r>
    </w:p>
    <w:p>
      <w:pPr>
        <w:pStyle w:val="Heading2"/>
      </w:pPr>
      <w:r>
        <w:rPr>
          <w:b/>
          <w:color w:val="0B2A4A"/>
          <w:sz w:val="30"/>
        </w:rPr>
        <w:t>1.3  The five questions a substitute must answer</w:t>
      </w:r>
    </w:p>
    <w:p>
      <w:pPr>
        <w:pStyle w:val="ListNumber"/>
      </w:pPr>
      <w:r>
        <w:t>Where does the root of trust live? (silicon, TEE, threshold, software-only)</w:t>
      </w:r>
    </w:p>
    <w:p>
      <w:pPr>
        <w:pStyle w:val="ListNumber"/>
      </w:pPr>
      <w:r>
        <w:t>How are keys protected at rest and in use?</w:t>
      </w:r>
    </w:p>
    <w:p>
      <w:pPr>
        <w:pStyle w:val="ListNumber"/>
      </w:pPr>
      <w:r>
        <w:t>How is downgrade, theft, and replay prevented?</w:t>
      </w:r>
    </w:p>
    <w:p>
      <w:pPr>
        <w:pStyle w:val="ListNumber"/>
      </w:pPr>
      <w:r>
        <w:t>How is the substrate attested to upstream consumers (the RGI Security surface)?</w:t>
      </w:r>
    </w:p>
    <w:p>
      <w:pPr>
        <w:pStyle w:val="ListNumber"/>
      </w:pPr>
      <w:r>
        <w:t>How does it meet PCI DSS 4.0.1 §3.5/§3.6/§3.7 and DORA Art. 9 evidentially?</w:t>
      </w:r>
    </w:p>
    <w:p>
      <w:pPr>
        <w:pBdr>
          <w:bottom w:val="single" w:sz="6" w:color="0B2A4A"/>
        </w:pBdr>
      </w:pPr>
    </w:p>
    <w:p>
      <w:r>
        <w:br w:type="page"/>
      </w:r>
    </w:p>
    <w:p>
      <w:pPr>
        <w:pStyle w:val="Heading1"/>
      </w:pPr>
      <w:r>
        <w:rPr>
          <w:b/>
          <w:color w:val="0B2A4A"/>
          <w:sz w:val="40"/>
        </w:rPr>
        <w:t>2.  Threat-Model Delta vs. a Hardware HSM</w:t>
      </w:r>
    </w:p>
    <w:p>
      <w:r>
        <w:rPr>
          <w:b w:val="0"/>
          <w:i w:val="0"/>
          <w:sz w:val="22"/>
        </w:rPr>
        <w:t>A FIPS 140-3 Level 3 hardware HSM gives ADAM five guarantees not trivially obtainable in software: (i) physical tamper evidence, (ii) zeroization on intrusion, (iii) hardware-rooted random number generation, (iv) regulator-recognised module boundary, (v) escape-resistant execution context. The substitute must reproduce or compensate for each.</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0B2A4A"/>
          </w:tcPr>
          <w:p>
            <w:r/>
            <w:r>
              <w:rPr>
                <w:b/>
                <w:color w:val="FFFFFF"/>
                <w:sz w:val="20"/>
              </w:rPr>
              <w:t>Property</w:t>
            </w:r>
          </w:p>
        </w:tc>
        <w:tc>
          <w:tcPr>
            <w:tcW w:type="dxa" w:w="2340"/>
            <w:shd w:val="clear" w:color="auto" w:fill="0B2A4A"/>
          </w:tcPr>
          <w:p>
            <w:r/>
            <w:r>
              <w:rPr>
                <w:b/>
                <w:color w:val="FFFFFF"/>
                <w:sz w:val="20"/>
              </w:rPr>
              <w:t>Hardware HSM</w:t>
            </w:r>
          </w:p>
        </w:tc>
        <w:tc>
          <w:tcPr>
            <w:tcW w:type="dxa" w:w="2340"/>
            <w:shd w:val="clear" w:color="auto" w:fill="0B2A4A"/>
          </w:tcPr>
          <w:p>
            <w:r/>
            <w:r>
              <w:rPr>
                <w:b/>
                <w:color w:val="FFFFFF"/>
                <w:sz w:val="20"/>
              </w:rPr>
              <w:t>Software substrate plus TPM+TEE+threshold</w:t>
            </w:r>
          </w:p>
        </w:tc>
        <w:tc>
          <w:tcPr>
            <w:tcW w:type="dxa" w:w="2340"/>
            <w:shd w:val="clear" w:color="auto" w:fill="0B2A4A"/>
          </w:tcPr>
          <w:p>
            <w:r/>
            <w:r>
              <w:rPr>
                <w:b/>
                <w:color w:val="FFFFFF"/>
                <w:sz w:val="20"/>
              </w:rPr>
              <w:t>Delta</w:t>
            </w:r>
          </w:p>
        </w:tc>
      </w:tr>
      <w:tr>
        <w:tc>
          <w:tcPr>
            <w:tcW w:type="dxa" w:w="2340"/>
          </w:tcPr>
          <w:p>
            <w:r/>
            <w:r>
              <w:rPr>
                <w:sz w:val="20"/>
              </w:rPr>
              <w:t>Physical tamper evidence</w:t>
            </w:r>
          </w:p>
        </w:tc>
        <w:tc>
          <w:tcPr>
            <w:tcW w:type="dxa" w:w="2340"/>
          </w:tcPr>
          <w:p>
            <w:r/>
            <w:r>
              <w:rPr>
                <w:sz w:val="20"/>
              </w:rPr>
              <w:t>Yes (epoxy, sensors)</w:t>
            </w:r>
          </w:p>
        </w:tc>
        <w:tc>
          <w:tcPr>
            <w:tcW w:type="dxa" w:w="2340"/>
          </w:tcPr>
          <w:p>
            <w:r/>
            <w:r>
              <w:rPr>
                <w:sz w:val="20"/>
              </w:rPr>
              <w:t>No physical sensor — but TEE measured boot + threshold means an attacker must compromise t-of-n hosts simultaneously</w:t>
            </w:r>
          </w:p>
        </w:tc>
        <w:tc>
          <w:tcPr>
            <w:tcW w:type="dxa" w:w="2340"/>
          </w:tcPr>
          <w:p>
            <w:r/>
            <w:r>
              <w:rPr>
                <w:sz w:val="20"/>
              </w:rPr>
              <w:t>Tamper evidence replaced by quorum requirement; arguably stronger against remote attackers, weaker against a determined physical thief of one host</w:t>
            </w:r>
          </w:p>
        </w:tc>
      </w:tr>
      <w:tr>
        <w:tc>
          <w:tcPr>
            <w:tcW w:type="dxa" w:w="2340"/>
            <w:shd w:val="clear" w:color="auto" w:fill="EEF3F7"/>
          </w:tcPr>
          <w:p>
            <w:r/>
            <w:r>
              <w:rPr>
                <w:sz w:val="20"/>
              </w:rPr>
              <w:t>Zeroization on intrusion</w:t>
            </w:r>
          </w:p>
        </w:tc>
        <w:tc>
          <w:tcPr>
            <w:tcW w:type="dxa" w:w="2340"/>
            <w:shd w:val="clear" w:color="auto" w:fill="EEF3F7"/>
          </w:tcPr>
          <w:p>
            <w:r/>
            <w:r>
              <w:rPr>
                <w:sz w:val="20"/>
              </w:rPr>
              <w:t>Yes</w:t>
            </w:r>
          </w:p>
        </w:tc>
        <w:tc>
          <w:tcPr>
            <w:tcW w:type="dxa" w:w="2340"/>
            <w:shd w:val="clear" w:color="auto" w:fill="EEF3F7"/>
          </w:tcPr>
          <w:p>
            <w:r/>
            <w:r>
              <w:rPr>
                <w:sz w:val="20"/>
              </w:rPr>
              <w:t>TPM PCR-bound sealing + SEV-SNP/TDX page wipe on tear-down</w:t>
            </w:r>
          </w:p>
        </w:tc>
        <w:tc>
          <w:tcPr>
            <w:tcW w:type="dxa" w:w="2340"/>
            <w:shd w:val="clear" w:color="auto" w:fill="EEF3F7"/>
          </w:tcPr>
          <w:p>
            <w:r/>
            <w:r>
              <w:rPr>
                <w:sz w:val="20"/>
              </w:rPr>
              <w:t>Equivalent in software; depends on correct PCR policy</w:t>
            </w:r>
          </w:p>
        </w:tc>
      </w:tr>
      <w:tr>
        <w:tc>
          <w:tcPr>
            <w:tcW w:type="dxa" w:w="2340"/>
          </w:tcPr>
          <w:p>
            <w:r/>
            <w:r>
              <w:rPr>
                <w:sz w:val="20"/>
              </w:rPr>
              <w:t>Hardware RNG</w:t>
            </w:r>
          </w:p>
        </w:tc>
        <w:tc>
          <w:tcPr>
            <w:tcW w:type="dxa" w:w="2340"/>
          </w:tcPr>
          <w:p>
            <w:r/>
            <w:r>
              <w:rPr>
                <w:sz w:val="20"/>
              </w:rPr>
              <w:t>On-chip TRNG</w:t>
            </w:r>
          </w:p>
        </w:tc>
        <w:tc>
          <w:tcPr>
            <w:tcW w:type="dxa" w:w="2340"/>
          </w:tcPr>
          <w:p>
            <w:r/>
            <w:r>
              <w:rPr>
                <w:sz w:val="20"/>
              </w:rPr>
              <w:t>CPU RDRAND/RDSEED + TPM RNG + optional QRNG seed mix</w:t>
            </w:r>
          </w:p>
        </w:tc>
        <w:tc>
          <w:tcPr>
            <w:tcW w:type="dxa" w:w="2340"/>
          </w:tcPr>
          <w:p>
            <w:r/>
            <w:r>
              <w:rPr>
                <w:sz w:val="20"/>
              </w:rPr>
              <w:t>Equivalent or better with diversity; QRNG hedges against any single TRNG failure</w:t>
            </w:r>
          </w:p>
        </w:tc>
      </w:tr>
      <w:tr>
        <w:tc>
          <w:tcPr>
            <w:tcW w:type="dxa" w:w="2340"/>
            <w:shd w:val="clear" w:color="auto" w:fill="EEF3F7"/>
          </w:tcPr>
          <w:p>
            <w:r/>
            <w:r>
              <w:rPr>
                <w:sz w:val="20"/>
              </w:rPr>
              <w:t>Regulator recognition</w:t>
            </w:r>
          </w:p>
        </w:tc>
        <w:tc>
          <w:tcPr>
            <w:tcW w:type="dxa" w:w="2340"/>
            <w:shd w:val="clear" w:color="auto" w:fill="EEF3F7"/>
          </w:tcPr>
          <w:p>
            <w:r/>
            <w:r>
              <w:rPr>
                <w:sz w:val="20"/>
              </w:rPr>
              <w:t>CMVP cert + EAL4+</w:t>
            </w:r>
          </w:p>
        </w:tc>
        <w:tc>
          <w:tcPr>
            <w:tcW w:type="dxa" w:w="2340"/>
            <w:shd w:val="clear" w:color="auto" w:fill="EEF3F7"/>
          </w:tcPr>
          <w:p>
            <w:r/>
            <w:r>
              <w:rPr>
                <w:sz w:val="20"/>
              </w:rPr>
              <w:t>OpenSSL 3.1.2 #4985 / AWS-LC #4816 are CMVP-listed at L1; PCI/DORA permit Level 1 if full key lifecycle is dual-controlled</w:t>
            </w:r>
          </w:p>
        </w:tc>
        <w:tc>
          <w:tcPr>
            <w:tcW w:type="dxa" w:w="2340"/>
            <w:shd w:val="clear" w:color="auto" w:fill="EEF3F7"/>
          </w:tcPr>
          <w:p>
            <w:r/>
            <w:r>
              <w:rPr>
                <w:sz w:val="20"/>
              </w:rPr>
              <w:t>Achievable but Level 1, not Level 3 — requires architectural compensation</w:t>
            </w:r>
          </w:p>
        </w:tc>
      </w:tr>
      <w:tr>
        <w:tc>
          <w:tcPr>
            <w:tcW w:type="dxa" w:w="2340"/>
          </w:tcPr>
          <w:p>
            <w:r/>
            <w:r>
              <w:rPr>
                <w:sz w:val="20"/>
              </w:rPr>
              <w:t>Escape-resistant exec</w:t>
            </w:r>
          </w:p>
        </w:tc>
        <w:tc>
          <w:tcPr>
            <w:tcW w:type="dxa" w:w="2340"/>
          </w:tcPr>
          <w:p>
            <w:r/>
            <w:r>
              <w:rPr>
                <w:sz w:val="20"/>
              </w:rPr>
              <w:t>Sealed module</w:t>
            </w:r>
          </w:p>
        </w:tc>
        <w:tc>
          <w:tcPr>
            <w:tcW w:type="dxa" w:w="2340"/>
          </w:tcPr>
          <w:p>
            <w:r/>
            <w:r>
              <w:rPr>
                <w:sz w:val="20"/>
              </w:rPr>
              <w:t>SEV-SNP/TDX confidential VM with attested boot + minimal TCB</w:t>
            </w:r>
          </w:p>
        </w:tc>
        <w:tc>
          <w:tcPr>
            <w:tcW w:type="dxa" w:w="2340"/>
          </w:tcPr>
          <w:p>
            <w:r/>
            <w:r>
              <w:rPr>
                <w:sz w:val="20"/>
              </w:rPr>
              <w:t>Equivalent for cryptographic operations; weaker for closed firmware that hardware HSM bundles</w:t>
            </w:r>
          </w:p>
        </w:tc>
      </w:tr>
      <w:tr>
        <w:tc>
          <w:tcPr>
            <w:tcW w:type="dxa" w:w="2340"/>
            <w:shd w:val="clear" w:color="auto" w:fill="EEF3F7"/>
          </w:tcPr>
          <w:p>
            <w:r/>
            <w:r>
              <w:rPr>
                <w:sz w:val="20"/>
              </w:rPr>
              <w:t>Cost</w:t>
            </w:r>
          </w:p>
        </w:tc>
        <w:tc>
          <w:tcPr>
            <w:tcW w:type="dxa" w:w="2340"/>
            <w:shd w:val="clear" w:color="auto" w:fill="EEF3F7"/>
          </w:tcPr>
          <w:p>
            <w:r/>
            <w:r>
              <w:rPr>
                <w:sz w:val="20"/>
              </w:rPr>
              <w:t>USD 30k–250k per appliance or USD 4–10/key/month cloud</w:t>
            </w:r>
          </w:p>
        </w:tc>
        <w:tc>
          <w:tcPr>
            <w:tcW w:type="dxa" w:w="2340"/>
            <w:shd w:val="clear" w:color="auto" w:fill="EEF3F7"/>
          </w:tcPr>
          <w:p>
            <w:r/>
            <w:r>
              <w:rPr>
                <w:sz w:val="20"/>
              </w:rPr>
              <w:t>USD 0 software + commodity TPM (already on every server)</w:t>
            </w:r>
          </w:p>
        </w:tc>
        <w:tc>
          <w:tcPr>
            <w:tcW w:type="dxa" w:w="2340"/>
            <w:shd w:val="clear" w:color="auto" w:fill="EEF3F7"/>
          </w:tcPr>
          <w:p>
            <w:r/>
            <w:r>
              <w:rPr>
                <w:sz w:val="20"/>
              </w:rPr>
              <w:t>Material</w:t>
            </w:r>
          </w:p>
        </w:tc>
      </w:tr>
      <w:tr>
        <w:tc>
          <w:tcPr>
            <w:tcW w:type="dxa" w:w="2340"/>
          </w:tcPr>
          <w:p>
            <w:r/>
            <w:r>
              <w:rPr>
                <w:sz w:val="20"/>
              </w:rPr>
              <w:t>Vendor lock</w:t>
            </w:r>
          </w:p>
        </w:tc>
        <w:tc>
          <w:tcPr>
            <w:tcW w:type="dxa" w:w="2340"/>
          </w:tcPr>
          <w:p>
            <w:r/>
            <w:r>
              <w:rPr>
                <w:sz w:val="20"/>
              </w:rPr>
              <w:t>Per-vendor PKCS#11 quirks</w:t>
            </w:r>
          </w:p>
        </w:tc>
        <w:tc>
          <w:tcPr>
            <w:tcW w:type="dxa" w:w="2340"/>
          </w:tcPr>
          <w:p>
            <w:r/>
            <w:r>
              <w:rPr>
                <w:sz w:val="20"/>
              </w:rPr>
              <w:t>Parsec/OpenBao abstract underneath; portable by design</w:t>
            </w:r>
          </w:p>
        </w:tc>
        <w:tc>
          <w:tcPr>
            <w:tcW w:type="dxa" w:w="2340"/>
          </w:tcPr>
          <w:p>
            <w:r/>
            <w:r>
              <w:rPr>
                <w:sz w:val="20"/>
              </w:rPr>
              <w:t>Substrate is more portable</w:t>
            </w:r>
          </w:p>
        </w:tc>
      </w:tr>
    </w:tbl>
    <w:p>
      <w:r>
        <w:rPr>
          <w:b w:val="0"/>
          <w:i/>
          <w:sz w:val="22"/>
        </w:rPr>
        <w:t>The delta resolves to one architectural compensation: the substitute must use threshold custody on T0–T2 to make the absence of a hardware tamper-evident boundary irrelevant. A Level 3 HSM stops one node's key from leaking; threshold makes one node's key share useless. The two are equivalent for the attacker who is willing to compromise a single host, and threshold is stronger when the attacker can compromise many.</w:t>
      </w:r>
    </w:p>
    <w:p>
      <w:pPr>
        <w:pBdr>
          <w:bottom w:val="single" w:sz="6" w:color="0B2A4A"/>
        </w:pBdr>
      </w:pPr>
    </w:p>
    <w:p>
      <w:r>
        <w:br w:type="page"/>
      </w:r>
    </w:p>
    <w:p>
      <w:pPr>
        <w:pStyle w:val="Heading1"/>
      </w:pPr>
      <w:r>
        <w:rPr>
          <w:b/>
          <w:color w:val="0B2A4A"/>
          <w:sz w:val="40"/>
        </w:rPr>
        <w:t>3.  Five Candidate Substrates</w:t>
      </w:r>
    </w:p>
    <w:p>
      <w:r>
        <w:rPr>
          <w:b w:val="0"/>
          <w:i w:val="0"/>
          <w:sz w:val="22"/>
        </w:rPr>
        <w:t>Five concrete, open-source, FIPS-validated (or built on FIPS-validated primitives) substrates were evaluated against the requirements in §1 and the threat-model delta in §2. Each is summarised, then compared in a single matrix in §3.6. None of the five is a perfect fit on its own; the composite recommendation in §4 layers them.</w:t>
      </w:r>
    </w:p>
    <w:p>
      <w:pPr>
        <w:pStyle w:val="Heading2"/>
      </w:pPr>
      <w:r>
        <w:rPr>
          <w:b/>
          <w:color w:val="0B2A4A"/>
          <w:sz w:val="30"/>
        </w:rPr>
        <w:t>3.1  Candidate A — OpenBao + Cosmian KMS dual-substrate</w:t>
      </w:r>
    </w:p>
    <w:p>
      <w:r>
        <w:rPr>
          <w:b/>
          <w:i w:val="0"/>
          <w:sz w:val="22"/>
        </w:rPr>
        <w:t>What it is.</w:t>
      </w:r>
    </w:p>
    <w:p>
      <w:r>
        <w:rPr>
          <w:b w:val="0"/>
          <w:i w:val="0"/>
          <w:sz w:val="22"/>
        </w:rPr>
        <w:t>OpenBao is the Linux-Foundation-stewarded open fork of HashiCorp Vault (MPL-2.0). Cosmian KMS is a Rust-written, FIPS 140-3 mode KMS (source-available, free for non-commercial and small-scale commercial). OpenBao provides the secrets API surface (Transit, PKI, PKCS#11 unwrap), Cosmian KMS provides the FIPS-validated crypto core with native PQC support (ML-KEM hybrid since v5.16). Both speak KMIP 2.1.</w:t>
      </w:r>
    </w:p>
    <w:p>
      <w:r>
        <w:rPr>
          <w:b/>
          <w:i w:val="0"/>
          <w:sz w:val="22"/>
        </w:rPr>
        <w:t>How it covers ADAM.</w:t>
      </w:r>
    </w:p>
    <w:p>
      <w:pPr>
        <w:pStyle w:val="ListBullet"/>
      </w:pPr>
      <w:r>
        <w:t>Transit secrets engine maps directly to CAV sign / verify / wrap / unwrap / rotate.</w:t>
      </w:r>
    </w:p>
    <w:p>
      <w:pPr>
        <w:pStyle w:val="ListBullet"/>
      </w:pPr>
      <w:r>
        <w:t>PKCS#11 backend + KMIP front lets the CAV adapter treat OpenBao as a network HSM.</w:t>
      </w:r>
    </w:p>
    <w:p>
      <w:pPr>
        <w:pStyle w:val="ListBullet"/>
      </w:pPr>
      <w:r>
        <w:t>Cosmian KMS in FIPS mode (default since v5.4) covers FIPS 140-3 Level 1 attestation.</w:t>
      </w:r>
    </w:p>
    <w:p>
      <w:pPr>
        <w:pStyle w:val="ListBullet"/>
      </w:pPr>
      <w:r>
        <w:t>PQC ML-DSA in OpenBao Transit is experimental; Cosmian provides ML-KEM hybrid; combined coverage is sufficient for adam-suite-2026.04 with hybrid composition.</w:t>
      </w:r>
    </w:p>
    <w:p>
      <w:r>
        <w:rPr>
          <w:b/>
          <w:i w:val="0"/>
          <w:sz w:val="22"/>
        </w:rPr>
        <w:t>Strengths.</w:t>
      </w:r>
    </w:p>
    <w:p>
      <w:pPr>
        <w:pStyle w:val="ListBullet"/>
      </w:pPr>
      <w:r>
        <w:t>Battle-tested API surface; Vault community is decade-old and the Transit pattern is the de-facto KMS API in Kubernetes.</w:t>
      </w:r>
    </w:p>
    <w:p>
      <w:pPr>
        <w:pStyle w:val="ListBullet"/>
      </w:pPr>
      <w:r>
        <w:t>Free at small scale (OpenBao is free at all scales; Cosmian non-commercial / development unrestricted).</w:t>
      </w:r>
    </w:p>
    <w:p>
      <w:pPr>
        <w:pStyle w:val="ListBullet"/>
      </w:pPr>
      <w:r>
        <w:t>Already supported in the ADAM AGT Light profile values file (vault.address, vault.token).</w:t>
      </w:r>
    </w:p>
    <w:p>
      <w:r>
        <w:rPr>
          <w:b/>
          <w:i w:val="0"/>
          <w:sz w:val="22"/>
        </w:rPr>
        <w:t>Weaknesses.</w:t>
      </w:r>
    </w:p>
    <w:p>
      <w:pPr>
        <w:pStyle w:val="ListBullet"/>
      </w:pPr>
      <w:r>
        <w:t>Two services to operate; not one binary.</w:t>
      </w:r>
    </w:p>
    <w:p>
      <w:pPr>
        <w:pStyle w:val="ListBullet"/>
      </w:pPr>
      <w:r>
        <w:t>OpenBao unseal flow still relies on operator key-shares unless backed by a TEE-sealing module.</w:t>
      </w:r>
    </w:p>
    <w:p>
      <w:pPr>
        <w:pStyle w:val="ListBullet"/>
      </w:pPr>
      <w:r>
        <w:t>Cosmian commercial use beyond small scale requires their commercial license.</w:t>
      </w:r>
    </w:p>
    <w:p>
      <w:pPr>
        <w:pStyle w:val="Heading2"/>
      </w:pPr>
      <w:r>
        <w:rPr>
          <w:b/>
          <w:color w:val="0B2A4A"/>
          <w:sz w:val="30"/>
        </w:rPr>
        <w:t>3.2  Candidate B — OpenSSL 3.5 FIPS provider + Kryoptic + TPM 2.0</w:t>
      </w:r>
    </w:p>
    <w:p>
      <w:r>
        <w:rPr>
          <w:b/>
          <w:i w:val="0"/>
          <w:sz w:val="22"/>
        </w:rPr>
        <w:t>What it is.</w:t>
      </w:r>
    </w:p>
    <w:p>
      <w:r>
        <w:rPr>
          <w:b w:val="0"/>
          <w:i w:val="0"/>
          <w:sz w:val="22"/>
        </w:rPr>
        <w:t>OpenSSL 3.1.2 holds CMVP certificate #4985 (FIPS 140-3 Level 1). OpenSSL 3.5 (April 2025) adds ML-KEM, ML-DSA, SLH-DSA in the default provider and the FIPS-approved hybrids (SecP256r1MLKEM768, SecP384r1MLKEM1024) in the FIPS provider. Kryoptic is a Latchset/Red Hat PKCS#11 soft-token written in Rust that wraps OpenSSL FIPS to expose a PKCS#11 v3.0 surface with FIPS indicators. TPM 2.0 anchors the root of trust on every modern motherboard for free.</w:t>
      </w:r>
    </w:p>
    <w:p>
      <w:r>
        <w:rPr>
          <w:b/>
          <w:i w:val="0"/>
          <w:sz w:val="22"/>
        </w:rPr>
        <w:t>How it covers ADAM.</w:t>
      </w:r>
    </w:p>
    <w:p>
      <w:pPr>
        <w:pStyle w:val="ListBullet"/>
      </w:pPr>
      <w:r>
        <w:t>PKCS#11 surface plugs directly into the AGT Light HSM_TYPE=generic and the Full AGT azure-local sidecar.</w:t>
      </w:r>
    </w:p>
    <w:p>
      <w:pPr>
        <w:pStyle w:val="ListBullet"/>
      </w:pPr>
      <w:r>
        <w:t>TPM PCR-bound sealing of Kryoptic's persistent token database makes the keys non-exportable in practice (require attested boot + correct PCRs to unseal).</w:t>
      </w:r>
    </w:p>
    <w:p>
      <w:pPr>
        <w:pStyle w:val="ListBullet"/>
      </w:pPr>
      <w:r>
        <w:t>OpenSSL FIPS provider has the regulator-recognised module boundary needed for PCI 3.6.x and DORA Art. 9.</w:t>
      </w:r>
    </w:p>
    <w:p>
      <w:pPr>
        <w:pStyle w:val="ListBullet"/>
      </w:pPr>
      <w:r>
        <w:t>Crypto-agility is intrinsic — the FIPS provider is replaceable without touching the application code.</w:t>
      </w:r>
    </w:p>
    <w:p>
      <w:r>
        <w:rPr>
          <w:b/>
          <w:i w:val="0"/>
          <w:sz w:val="22"/>
        </w:rPr>
        <w:t>Strengths.</w:t>
      </w:r>
    </w:p>
    <w:p>
      <w:pPr>
        <w:pStyle w:val="ListBullet"/>
      </w:pPr>
      <w:r>
        <w:t>Most regulator-friendly software stack today (OpenSSL is on every PCI auditor's known-list).</w:t>
      </w:r>
    </w:p>
    <w:p>
      <w:pPr>
        <w:pStyle w:val="ListBullet"/>
      </w:pPr>
      <w:r>
        <w:t>Kryoptic is Rust, audited surface, designed exactly for soft-token-with-FIPS use.</w:t>
      </w:r>
    </w:p>
    <w:p>
      <w:pPr>
        <w:pStyle w:val="ListBullet"/>
      </w:pPr>
      <w:r>
        <w:t>TPM 2.0 attestation makes L0 of the seven-layer stack free and ubiquitous.</w:t>
      </w:r>
    </w:p>
    <w:p>
      <w:r>
        <w:rPr>
          <w:b/>
          <w:i w:val="0"/>
          <w:sz w:val="22"/>
        </w:rPr>
        <w:t>Weaknesses.</w:t>
      </w:r>
    </w:p>
    <w:p>
      <w:pPr>
        <w:pStyle w:val="ListBullet"/>
      </w:pPr>
      <w:r>
        <w:t>PQC algorithms are only in default provider; FIPS provider is limited to FIPS-approved hybrid KEMs only.</w:t>
      </w:r>
    </w:p>
    <w:p>
      <w:pPr>
        <w:pStyle w:val="ListBullet"/>
      </w:pPr>
      <w:r>
        <w:t>TPM 2.0 firmware bugs have history (e.g., ROCA 2017); diversity helps.</w:t>
      </w:r>
    </w:p>
    <w:p>
      <w:pPr>
        <w:pStyle w:val="ListBullet"/>
      </w:pPr>
      <w:r>
        <w:t>No native KMIP front — would require a thin KMIP/Transit shim (an OpenBao instance pointed at Kryoptic via PKCS#11 satisfies this; see Candidate A composition).</w:t>
      </w:r>
    </w:p>
    <w:p>
      <w:pPr>
        <w:pStyle w:val="Heading2"/>
      </w:pPr>
      <w:r>
        <w:rPr>
          <w:b/>
          <w:color w:val="0B2A4A"/>
          <w:sz w:val="30"/>
        </w:rPr>
        <w:t>3.3  Candidate C — Mozilla NSS softoken + wolfPKCS11</w:t>
      </w:r>
    </w:p>
    <w:p>
      <w:r>
        <w:rPr>
          <w:b/>
          <w:i w:val="0"/>
          <w:sz w:val="22"/>
        </w:rPr>
        <w:t>What it is.</w:t>
      </w:r>
    </w:p>
    <w:p>
      <w:r>
        <w:rPr>
          <w:b w:val="0"/>
          <w:i w:val="0"/>
          <w:sz w:val="22"/>
        </w:rPr>
        <w:t>NSS softoken is FIPS-validated and shipped in every Red Hat Enterprise Linux + Mozilla Firefox with FIPS approved-mode. wolfCrypt holds CMVP certificate #4718 (FIPS 140-3) and wolfPKCS11 is its PKCS#11 wrapper, plug-compatible with NSS. wolfSSL is dual-licensed (GPLv2 / commercial); small-scale and testing use are fully open under GPL.</w:t>
      </w:r>
    </w:p>
    <w:p>
      <w:r>
        <w:rPr>
          <w:b/>
          <w:i w:val="0"/>
          <w:sz w:val="22"/>
        </w:rPr>
        <w:t>How it covers ADAM.</w:t>
      </w:r>
    </w:p>
    <w:p>
      <w:pPr>
        <w:pStyle w:val="ListBullet"/>
      </w:pPr>
      <w:r>
        <w:t>NSS softoken in FIPS mode is the most ubiquitous deployed software FIPS module on Linux.</w:t>
      </w:r>
    </w:p>
    <w:p>
      <w:pPr>
        <w:pStyle w:val="ListBullet"/>
      </w:pPr>
      <w:r>
        <w:t>wolfPKCS11 + wolfCrypt FIPS 140-3 covers ML-KEM, ML-DSA, SLH-DSA, XMSS, Falcon natively (more PQC than OpenSSL FIPS provider today).</w:t>
      </w:r>
    </w:p>
    <w:p>
      <w:pPr>
        <w:pStyle w:val="ListBullet"/>
      </w:pPr>
      <w:r>
        <w:t>Excellent fit for embedded / sovereign edge deployments where the host is Linux + minimal footprint.</w:t>
      </w:r>
    </w:p>
    <w:p>
      <w:r>
        <w:rPr>
          <w:b/>
          <w:i w:val="0"/>
          <w:sz w:val="22"/>
        </w:rPr>
        <w:t>Strengths.</w:t>
      </w:r>
    </w:p>
    <w:p>
      <w:pPr>
        <w:pStyle w:val="ListBullet"/>
      </w:pPr>
      <w:r>
        <w:t>PQC coverage in the FIPS-approved set is broader than OpenSSL 3.5 FIPS provider as of April 2026.</w:t>
      </w:r>
    </w:p>
    <w:p>
      <w:pPr>
        <w:pStyle w:val="ListBullet"/>
      </w:pPr>
      <w:r>
        <w:t>NSS is on every RHEL/Fedora/Ubuntu by default — zero install delta.</w:t>
      </w:r>
    </w:p>
    <w:p>
      <w:pPr>
        <w:pStyle w:val="ListBullet"/>
      </w:pPr>
      <w:r>
        <w:t>wolfSSL embedded-class footprint suits the Sovereignty Connector minimal shape (100 vCPU / 100 GB RAM).</w:t>
      </w:r>
    </w:p>
    <w:p>
      <w:r>
        <w:rPr>
          <w:b/>
          <w:i w:val="0"/>
          <w:sz w:val="22"/>
        </w:rPr>
        <w:t>Weaknesses.</w:t>
      </w:r>
    </w:p>
    <w:p>
      <w:pPr>
        <w:pStyle w:val="ListBullet"/>
      </w:pPr>
      <w:r>
        <w:t>GPLv2 license can complicate distribution if commercial code links — for ADAM SpecPack (Apache 2.0) this is solvable by isolating wolfPKCS11 as a process, not a library link.</w:t>
      </w:r>
    </w:p>
    <w:p>
      <w:pPr>
        <w:pStyle w:val="ListBullet"/>
      </w:pPr>
      <w:r>
        <w:t>NSS softoken FIPS-mode has historical interaction issues with Java 17 + RHEL 8 (GitHub softhsm/SoftHSMv2 #736 documented Jan 2024); resolved on current RHEL but documented.</w:t>
      </w:r>
    </w:p>
    <w:p>
      <w:pPr>
        <w:pStyle w:val="ListBullet"/>
      </w:pPr>
      <w:r>
        <w:t>Smaller community than OpenSSL.</w:t>
      </w:r>
    </w:p>
    <w:p>
      <w:pPr>
        <w:pStyle w:val="Heading2"/>
      </w:pPr>
      <w:r>
        <w:rPr>
          <w:b/>
          <w:color w:val="0B2A4A"/>
          <w:sz w:val="30"/>
        </w:rPr>
        <w:t>3.4  Candidate D — AWS-LC FIPS + Parsec abstraction</w:t>
      </w:r>
    </w:p>
    <w:p>
      <w:r>
        <w:rPr>
          <w:b/>
          <w:i w:val="0"/>
          <w:sz w:val="22"/>
        </w:rPr>
        <w:t>What it is.</w:t>
      </w:r>
    </w:p>
    <w:p>
      <w:r>
        <w:rPr>
          <w:b w:val="0"/>
          <w:i w:val="0"/>
          <w:sz w:val="22"/>
        </w:rPr>
        <w:t>AWS-LC is AWS's libcrypto fork of BoringSSL/OpenSSL, Apache 2.0 licensed, holding three FIPS 140-3 certificates (#4631, #4759, #4816 covering both static and dynamic libraries). It ships hybrid PQC (X25519+ML-KEM-768) in production at AWS since 2023 via s2n-tls. Parsec (Linux Foundation, Apache 2.0, Rust) is the Platform AbstRaction for SECurity service that presents a unified PSA Crypto API and routes calls to TPM 2.0, OP-TEE, AWS-LC software fallback, or a real PKCS#11 HSM interchangeably.</w:t>
      </w:r>
    </w:p>
    <w:p>
      <w:r>
        <w:rPr>
          <w:b/>
          <w:i w:val="0"/>
          <w:sz w:val="22"/>
        </w:rPr>
        <w:t>How it covers ADAM.</w:t>
      </w:r>
    </w:p>
    <w:p>
      <w:pPr>
        <w:pStyle w:val="ListBullet"/>
      </w:pPr>
      <w:r>
        <w:t>AWS-LC is the most heavily-deployed FIPS 140-3 software module in 2026 — every AWS service in the ADAM AWS reference architecture already uses it.</w:t>
      </w:r>
    </w:p>
    <w:p>
      <w:pPr>
        <w:pStyle w:val="ListBullet"/>
      </w:pPr>
      <w:r>
        <w:t>Parsec abstracts the underlying root of trust, which is exactly the property the CAV API requires (resolve_key returns a handle, the substrate is invisible).</w:t>
      </w:r>
    </w:p>
    <w:p>
      <w:pPr>
        <w:pStyle w:val="ListBullet"/>
      </w:pPr>
      <w:r>
        <w:t>Hybrid PQC is production-shipping at AWS scale, not preview.</w:t>
      </w:r>
    </w:p>
    <w:p>
      <w:r>
        <w:rPr>
          <w:b/>
          <w:i w:val="0"/>
          <w:sz w:val="22"/>
        </w:rPr>
        <w:t>Strengths.</w:t>
      </w:r>
    </w:p>
    <w:p>
      <w:pPr>
        <w:pStyle w:val="ListBullet"/>
      </w:pPr>
      <w:r>
        <w:t>Apache 2.0 throughout — license-clean for the ADAM SpecPack.</w:t>
      </w:r>
    </w:p>
    <w:p>
      <w:pPr>
        <w:pStyle w:val="ListBullet"/>
      </w:pPr>
      <w:r>
        <w:t>Parsec's provider model means a node with a TPM 2.0 uses TPM, a node with a CloudHSM uses CloudHSM, a dev node uses AWS-LC software — same code path.</w:t>
      </w:r>
    </w:p>
    <w:p>
      <w:pPr>
        <w:pStyle w:val="ListBullet"/>
      </w:pPr>
      <w:r>
        <w:t>Best fit for cloud-portable / multi-cloud reference architectures.</w:t>
      </w:r>
    </w:p>
    <w:p>
      <w:r>
        <w:rPr>
          <w:b/>
          <w:i w:val="0"/>
          <w:sz w:val="22"/>
        </w:rPr>
        <w:t>Weaknesses.</w:t>
      </w:r>
    </w:p>
    <w:p>
      <w:pPr>
        <w:pStyle w:val="ListBullet"/>
      </w:pPr>
      <w:r>
        <w:t>Parsec's ML-DSA provider is still maturing (April 2026); ML-KEM is solid.</w:t>
      </w:r>
    </w:p>
    <w:p>
      <w:pPr>
        <w:pStyle w:val="ListBullet"/>
      </w:pPr>
      <w:r>
        <w:t>Less Windows-native than SymCrypt-OpenSSL on the Azure profile.</w:t>
      </w:r>
    </w:p>
    <w:p>
      <w:pPr>
        <w:pStyle w:val="Heading2"/>
      </w:pPr>
      <w:r>
        <w:rPr>
          <w:b/>
          <w:color w:val="0B2A4A"/>
          <w:sz w:val="30"/>
        </w:rPr>
        <w:t>3.5  Candidate E — Threshold cryptography + TPM-anchored shares</w:t>
      </w:r>
    </w:p>
    <w:p>
      <w:r>
        <w:rPr>
          <w:b/>
          <w:i w:val="0"/>
          <w:sz w:val="22"/>
        </w:rPr>
        <w:t>What it is.</w:t>
      </w:r>
    </w:p>
    <w:p>
      <w:r>
        <w:rPr>
          <w:b w:val="0"/>
          <w:i w:val="0"/>
          <w:sz w:val="22"/>
        </w:rPr>
        <w:t>Threshold cryptographic schemes (NIST IR 8214 family, threshold call published 2026-Jan-20) split a private key into n shares such that any t-of-n shares can compute a signature without ever reconstructing the whole key. Open-source implementations include Coinbase MPC (MIT-licensed Rust), tss-lib (Apache 2.0 Go, originally Binance), and academic-grade frostlib (FROST: Flexible Round-Optimized Schnorr Threshold). Each share is sealed to a TPM 2.0 on a separate host, indexed to a node-binding PCR set.</w:t>
      </w:r>
    </w:p>
    <w:p>
      <w:r>
        <w:rPr>
          <w:b/>
          <w:i w:val="0"/>
          <w:sz w:val="22"/>
        </w:rPr>
        <w:t>How it covers ADAM.</w:t>
      </w:r>
    </w:p>
    <w:p>
      <w:pPr>
        <w:pStyle w:val="ListBullet"/>
      </w:pPr>
      <w:r>
        <w:t>Direct mathematical model of the 5-Director Constitution: 3-of-5 quorum becomes a literal cryptographic property of any T0/T1 signature.</w:t>
      </w:r>
    </w:p>
    <w:p>
      <w:pPr>
        <w:pStyle w:val="ListBullet"/>
      </w:pPr>
      <w:r>
        <w:t>No single TPM, no single host, no single Director can issue a doctrine-level signature alone — dual-control is enforced by the math, not by policy.</w:t>
      </w:r>
    </w:p>
    <w:p>
      <w:pPr>
        <w:pStyle w:val="ListBullet"/>
      </w:pPr>
      <w:r>
        <w:t>A compromised host yields one share — useless without 2 more.</w:t>
      </w:r>
    </w:p>
    <w:p>
      <w:pPr>
        <w:pStyle w:val="ListBullet"/>
      </w:pPr>
      <w:r>
        <w:t>OHSHAT-tier requires CEO + all Directors → maps to t=n threshold (5-of-5) for the highest tier.</w:t>
      </w:r>
    </w:p>
    <w:p>
      <w:r>
        <w:rPr>
          <w:b/>
          <w:i w:val="0"/>
          <w:sz w:val="22"/>
        </w:rPr>
        <w:t>Strengths.</w:t>
      </w:r>
    </w:p>
    <w:p>
      <w:pPr>
        <w:pStyle w:val="ListBullet"/>
      </w:pPr>
      <w:r>
        <w:t>Strictly stronger than a single Level 3 HSM against remote attackers.</w:t>
      </w:r>
    </w:p>
    <w:p>
      <w:pPr>
        <w:pStyle w:val="ListBullet"/>
      </w:pPr>
      <w:r>
        <w:t>Constitutionally consistent with ADAM's existing Director quorum design.</w:t>
      </w:r>
    </w:p>
    <w:p>
      <w:pPr>
        <w:pStyle w:val="ListBullet"/>
      </w:pPr>
      <w:r>
        <w:t>NIST is actively standardising — regulator path is opening.</w:t>
      </w:r>
    </w:p>
    <w:p>
      <w:r>
        <w:rPr>
          <w:b/>
          <w:i w:val="0"/>
          <w:sz w:val="22"/>
        </w:rPr>
        <w:t>Weaknesses.</w:t>
      </w:r>
    </w:p>
    <w:p>
      <w:pPr>
        <w:pStyle w:val="ListBullet"/>
      </w:pPr>
      <w:r>
        <w:t>PQC-threshold (threshold ML-DSA) is academic as of April 2026; classical Schnorr/EdDSA threshold is production-grade. Hybrid composition with a non-threshold ML-DSA cosignature is the practical interim.</w:t>
      </w:r>
    </w:p>
    <w:p>
      <w:pPr>
        <w:pStyle w:val="ListBullet"/>
      </w:pPr>
      <w:r>
        <w:t>Requires the orchestration plane — quorum signing must coordinate live among hosts (latency, availability cost).</w:t>
      </w:r>
    </w:p>
    <w:p>
      <w:pPr>
        <w:pStyle w:val="ListBullet"/>
      </w:pPr>
      <w:r>
        <w:t>Threshold KEM is harder than threshold signatures; encryption stays per-tier with single key, decryption can be threshold-decapped.</w:t>
      </w:r>
    </w:p>
    <w:p>
      <w:pPr>
        <w:pStyle w:val="Heading2"/>
      </w:pPr>
      <w:r>
        <w:rPr>
          <w:b/>
          <w:color w:val="0B2A4A"/>
          <w:sz w:val="30"/>
        </w:rPr>
        <w:t>3.6  Side-by-side comparison</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26E82"/>
          </w:tcPr>
          <w:p>
            <w:r/>
            <w:r>
              <w:rPr>
                <w:b/>
                <w:color w:val="FFFFFF"/>
                <w:sz w:val="20"/>
              </w:rPr>
              <w:t>Criterion</w:t>
            </w:r>
          </w:p>
        </w:tc>
        <w:tc>
          <w:tcPr>
            <w:tcW w:type="dxa" w:w="1560"/>
            <w:shd w:val="clear" w:color="auto" w:fill="126E82"/>
          </w:tcPr>
          <w:p>
            <w:r/>
            <w:r>
              <w:rPr>
                <w:b/>
                <w:color w:val="FFFFFF"/>
                <w:sz w:val="20"/>
              </w:rPr>
              <w:t>A. OpenBao+Cosmian</w:t>
            </w:r>
          </w:p>
        </w:tc>
        <w:tc>
          <w:tcPr>
            <w:tcW w:type="dxa" w:w="1560"/>
            <w:shd w:val="clear" w:color="auto" w:fill="126E82"/>
          </w:tcPr>
          <w:p>
            <w:r/>
            <w:r>
              <w:rPr>
                <w:b/>
                <w:color w:val="FFFFFF"/>
                <w:sz w:val="20"/>
              </w:rPr>
              <w:t>B. OpenSSL FIPS+Kryoptic+TPM</w:t>
            </w:r>
          </w:p>
        </w:tc>
        <w:tc>
          <w:tcPr>
            <w:tcW w:type="dxa" w:w="1560"/>
            <w:shd w:val="clear" w:color="auto" w:fill="126E82"/>
          </w:tcPr>
          <w:p>
            <w:r/>
            <w:r>
              <w:rPr>
                <w:b/>
                <w:color w:val="FFFFFF"/>
                <w:sz w:val="20"/>
              </w:rPr>
              <w:t>C. NSS softoken+wolfPKCS11</w:t>
            </w:r>
          </w:p>
        </w:tc>
        <w:tc>
          <w:tcPr>
            <w:tcW w:type="dxa" w:w="1560"/>
            <w:shd w:val="clear" w:color="auto" w:fill="126E82"/>
          </w:tcPr>
          <w:p>
            <w:r/>
            <w:r>
              <w:rPr>
                <w:b/>
                <w:color w:val="FFFFFF"/>
                <w:sz w:val="20"/>
              </w:rPr>
              <w:t>D. AWS-LC+Parsec</w:t>
            </w:r>
          </w:p>
        </w:tc>
        <w:tc>
          <w:tcPr>
            <w:tcW w:type="dxa" w:w="1560"/>
            <w:shd w:val="clear" w:color="auto" w:fill="126E82"/>
          </w:tcPr>
          <w:p>
            <w:r/>
            <w:r>
              <w:rPr>
                <w:b/>
                <w:color w:val="FFFFFF"/>
                <w:sz w:val="20"/>
              </w:rPr>
              <w:t>E. Threshold MPC</w:t>
            </w:r>
          </w:p>
        </w:tc>
      </w:tr>
      <w:tr>
        <w:tc>
          <w:tcPr>
            <w:tcW w:type="dxa" w:w="1560"/>
          </w:tcPr>
          <w:p>
            <w:r/>
            <w:r>
              <w:rPr>
                <w:sz w:val="20"/>
              </w:rPr>
              <w:t>FIPS 140-3 status</w:t>
            </w:r>
          </w:p>
        </w:tc>
        <w:tc>
          <w:tcPr>
            <w:tcW w:type="dxa" w:w="1560"/>
          </w:tcPr>
          <w:p>
            <w:r/>
            <w:r>
              <w:rPr>
                <w:sz w:val="20"/>
              </w:rPr>
              <w:t>Cosmian L1 (mode)</w:t>
            </w:r>
          </w:p>
        </w:tc>
        <w:tc>
          <w:tcPr>
            <w:tcW w:type="dxa" w:w="1560"/>
          </w:tcPr>
          <w:p>
            <w:r/>
            <w:r>
              <w:rPr>
                <w:sz w:val="20"/>
              </w:rPr>
              <w:t>OpenSSL L1 #4985</w:t>
            </w:r>
          </w:p>
        </w:tc>
        <w:tc>
          <w:tcPr>
            <w:tcW w:type="dxa" w:w="1560"/>
          </w:tcPr>
          <w:p>
            <w:r/>
            <w:r>
              <w:rPr>
                <w:sz w:val="20"/>
              </w:rPr>
              <w:t>NSS L2 / wolfCrypt L1 #4718</w:t>
            </w:r>
          </w:p>
        </w:tc>
        <w:tc>
          <w:tcPr>
            <w:tcW w:type="dxa" w:w="1560"/>
          </w:tcPr>
          <w:p>
            <w:r/>
            <w:r>
              <w:rPr>
                <w:sz w:val="20"/>
              </w:rPr>
              <w:t>AWS-LC L1 (3 certs)</w:t>
            </w:r>
          </w:p>
        </w:tc>
        <w:tc>
          <w:tcPr>
            <w:tcW w:type="dxa" w:w="1560"/>
          </w:tcPr>
          <w:p>
            <w:r/>
            <w:r>
              <w:rPr>
                <w:sz w:val="20"/>
              </w:rPr>
              <w:t>Built on FIPS primitives</w:t>
            </w:r>
          </w:p>
        </w:tc>
      </w:tr>
      <w:tr>
        <w:tc>
          <w:tcPr>
            <w:tcW w:type="dxa" w:w="1560"/>
            <w:shd w:val="clear" w:color="auto" w:fill="EEF3F7"/>
          </w:tcPr>
          <w:p>
            <w:r/>
            <w:r>
              <w:rPr>
                <w:sz w:val="20"/>
              </w:rPr>
              <w:t>Open-source license</w:t>
            </w:r>
          </w:p>
        </w:tc>
        <w:tc>
          <w:tcPr>
            <w:tcW w:type="dxa" w:w="1560"/>
            <w:shd w:val="clear" w:color="auto" w:fill="EEF3F7"/>
          </w:tcPr>
          <w:p>
            <w:r/>
            <w:r>
              <w:rPr>
                <w:sz w:val="20"/>
              </w:rPr>
              <w:t>MPL-2.0 / source-available</w:t>
            </w:r>
          </w:p>
        </w:tc>
        <w:tc>
          <w:tcPr>
            <w:tcW w:type="dxa" w:w="1560"/>
            <w:shd w:val="clear" w:color="auto" w:fill="EEF3F7"/>
          </w:tcPr>
          <w:p>
            <w:r/>
            <w:r>
              <w:rPr>
                <w:sz w:val="20"/>
              </w:rPr>
              <w:t>Apache 2.0</w:t>
            </w:r>
          </w:p>
        </w:tc>
        <w:tc>
          <w:tcPr>
            <w:tcW w:type="dxa" w:w="1560"/>
            <w:shd w:val="clear" w:color="auto" w:fill="EEF3F7"/>
          </w:tcPr>
          <w:p>
            <w:r/>
            <w:r>
              <w:rPr>
                <w:sz w:val="20"/>
              </w:rPr>
              <w:t>GPLv2 (or commercial)</w:t>
            </w:r>
          </w:p>
        </w:tc>
        <w:tc>
          <w:tcPr>
            <w:tcW w:type="dxa" w:w="1560"/>
            <w:shd w:val="clear" w:color="auto" w:fill="EEF3F7"/>
          </w:tcPr>
          <w:p>
            <w:r/>
            <w:r>
              <w:rPr>
                <w:sz w:val="20"/>
              </w:rPr>
              <w:t>Apache 2.0</w:t>
            </w:r>
          </w:p>
        </w:tc>
        <w:tc>
          <w:tcPr>
            <w:tcW w:type="dxa" w:w="1560"/>
            <w:shd w:val="clear" w:color="auto" w:fill="EEF3F7"/>
          </w:tcPr>
          <w:p>
            <w:r/>
            <w:r>
              <w:rPr>
                <w:sz w:val="20"/>
              </w:rPr>
              <w:t>Apache/MIT (varies)</w:t>
            </w:r>
          </w:p>
        </w:tc>
      </w:tr>
      <w:tr>
        <w:tc>
          <w:tcPr>
            <w:tcW w:type="dxa" w:w="1560"/>
          </w:tcPr>
          <w:p>
            <w:r/>
            <w:r>
              <w:rPr>
                <w:sz w:val="20"/>
              </w:rPr>
              <w:t>Free at small scale</w:t>
            </w:r>
          </w:p>
        </w:tc>
        <w:tc>
          <w:tcPr>
            <w:tcW w:type="dxa" w:w="1560"/>
          </w:tcPr>
          <w:p>
            <w:r/>
            <w:r>
              <w:rPr>
                <w:sz w:val="20"/>
              </w:rPr>
              <w:t>Yes</w:t>
            </w:r>
          </w:p>
        </w:tc>
        <w:tc>
          <w:tcPr>
            <w:tcW w:type="dxa" w:w="1560"/>
          </w:tcPr>
          <w:p>
            <w:r/>
            <w:r>
              <w:rPr>
                <w:sz w:val="20"/>
              </w:rPr>
              <w:t>Yes</w:t>
            </w:r>
          </w:p>
        </w:tc>
        <w:tc>
          <w:tcPr>
            <w:tcW w:type="dxa" w:w="1560"/>
          </w:tcPr>
          <w:p>
            <w:r/>
            <w:r>
              <w:rPr>
                <w:sz w:val="20"/>
              </w:rPr>
              <w:t>Yes</w:t>
            </w:r>
          </w:p>
        </w:tc>
        <w:tc>
          <w:tcPr>
            <w:tcW w:type="dxa" w:w="1560"/>
          </w:tcPr>
          <w:p>
            <w:r/>
            <w:r>
              <w:rPr>
                <w:sz w:val="20"/>
              </w:rPr>
              <w:t>Yes</w:t>
            </w:r>
          </w:p>
        </w:tc>
        <w:tc>
          <w:tcPr>
            <w:tcW w:type="dxa" w:w="1560"/>
          </w:tcPr>
          <w:p>
            <w:r/>
            <w:r>
              <w:rPr>
                <w:sz w:val="20"/>
              </w:rPr>
              <w:t>Yes</w:t>
            </w:r>
          </w:p>
        </w:tc>
      </w:tr>
      <w:tr>
        <w:tc>
          <w:tcPr>
            <w:tcW w:type="dxa" w:w="1560"/>
            <w:shd w:val="clear" w:color="auto" w:fill="EEF3F7"/>
          </w:tcPr>
          <w:p>
            <w:r/>
            <w:r>
              <w:rPr>
                <w:sz w:val="20"/>
              </w:rPr>
              <w:t>PKCS#11 surface</w:t>
            </w:r>
          </w:p>
        </w:tc>
        <w:tc>
          <w:tcPr>
            <w:tcW w:type="dxa" w:w="1560"/>
            <w:shd w:val="clear" w:color="auto" w:fill="EEF3F7"/>
          </w:tcPr>
          <w:p>
            <w:r/>
            <w:r>
              <w:rPr>
                <w:sz w:val="20"/>
              </w:rPr>
              <w:t>Native (Cosmian)</w:t>
            </w:r>
          </w:p>
        </w:tc>
        <w:tc>
          <w:tcPr>
            <w:tcW w:type="dxa" w:w="1560"/>
            <w:shd w:val="clear" w:color="auto" w:fill="EEF3F7"/>
          </w:tcPr>
          <w:p>
            <w:r/>
            <w:r>
              <w:rPr>
                <w:sz w:val="20"/>
              </w:rPr>
              <w:t>Native (Kryoptic)</w:t>
            </w:r>
          </w:p>
        </w:tc>
        <w:tc>
          <w:tcPr>
            <w:tcW w:type="dxa" w:w="1560"/>
            <w:shd w:val="clear" w:color="auto" w:fill="EEF3F7"/>
          </w:tcPr>
          <w:p>
            <w:r/>
            <w:r>
              <w:rPr>
                <w:sz w:val="20"/>
              </w:rPr>
              <w:t>Native (wolfPKCS11)</w:t>
            </w:r>
          </w:p>
        </w:tc>
        <w:tc>
          <w:tcPr>
            <w:tcW w:type="dxa" w:w="1560"/>
            <w:shd w:val="clear" w:color="auto" w:fill="EEF3F7"/>
          </w:tcPr>
          <w:p>
            <w:r/>
            <w:r>
              <w:rPr>
                <w:sz w:val="20"/>
              </w:rPr>
              <w:t>Via Parsec</w:t>
            </w:r>
          </w:p>
        </w:tc>
        <w:tc>
          <w:tcPr>
            <w:tcW w:type="dxa" w:w="1560"/>
            <w:shd w:val="clear" w:color="auto" w:fill="EEF3F7"/>
          </w:tcPr>
          <w:p>
            <w:r/>
            <w:r>
              <w:rPr>
                <w:sz w:val="20"/>
              </w:rPr>
              <w:t>Via wrapper</w:t>
            </w:r>
          </w:p>
        </w:tc>
      </w:tr>
      <w:tr>
        <w:tc>
          <w:tcPr>
            <w:tcW w:type="dxa" w:w="1560"/>
          </w:tcPr>
          <w:p>
            <w:r/>
            <w:r>
              <w:rPr>
                <w:sz w:val="20"/>
              </w:rPr>
              <w:t>KMIP surface</w:t>
            </w:r>
          </w:p>
        </w:tc>
        <w:tc>
          <w:tcPr>
            <w:tcW w:type="dxa" w:w="1560"/>
          </w:tcPr>
          <w:p>
            <w:r/>
            <w:r>
              <w:rPr>
                <w:sz w:val="20"/>
              </w:rPr>
              <w:t>Native (Cosmian + OpenBao Transit)</w:t>
            </w:r>
          </w:p>
        </w:tc>
        <w:tc>
          <w:tcPr>
            <w:tcW w:type="dxa" w:w="1560"/>
          </w:tcPr>
          <w:p>
            <w:r/>
            <w:r>
              <w:rPr>
                <w:sz w:val="20"/>
              </w:rPr>
              <w:t>Via shim</w:t>
            </w:r>
          </w:p>
        </w:tc>
        <w:tc>
          <w:tcPr>
            <w:tcW w:type="dxa" w:w="1560"/>
          </w:tcPr>
          <w:p>
            <w:r/>
            <w:r>
              <w:rPr>
                <w:sz w:val="20"/>
              </w:rPr>
              <w:t>Via shim</w:t>
            </w:r>
          </w:p>
        </w:tc>
        <w:tc>
          <w:tcPr>
            <w:tcW w:type="dxa" w:w="1560"/>
          </w:tcPr>
          <w:p>
            <w:r/>
            <w:r>
              <w:rPr>
                <w:sz w:val="20"/>
              </w:rPr>
              <w:t>Via Parsec/shim</w:t>
            </w:r>
          </w:p>
        </w:tc>
        <w:tc>
          <w:tcPr>
            <w:tcW w:type="dxa" w:w="1560"/>
          </w:tcPr>
          <w:p>
            <w:r/>
            <w:r>
              <w:rPr>
                <w:sz w:val="20"/>
              </w:rPr>
              <w:t>Via wrapper</w:t>
            </w:r>
          </w:p>
        </w:tc>
      </w:tr>
      <w:tr>
        <w:tc>
          <w:tcPr>
            <w:tcW w:type="dxa" w:w="1560"/>
            <w:shd w:val="clear" w:color="auto" w:fill="EEF3F7"/>
          </w:tcPr>
          <w:p>
            <w:r/>
            <w:r>
              <w:rPr>
                <w:sz w:val="20"/>
              </w:rPr>
              <w:t>Hybrid PQC (ML-KEM)</w:t>
            </w:r>
          </w:p>
        </w:tc>
        <w:tc>
          <w:tcPr>
            <w:tcW w:type="dxa" w:w="1560"/>
            <w:shd w:val="clear" w:color="auto" w:fill="EEF3F7"/>
          </w:tcPr>
          <w:p>
            <w:r/>
            <w:r>
              <w:rPr>
                <w:sz w:val="20"/>
              </w:rPr>
              <w:t>Yes (Cosmian 5.16+)</w:t>
            </w:r>
          </w:p>
        </w:tc>
        <w:tc>
          <w:tcPr>
            <w:tcW w:type="dxa" w:w="1560"/>
            <w:shd w:val="clear" w:color="auto" w:fill="EEF3F7"/>
          </w:tcPr>
          <w:p>
            <w:r/>
            <w:r>
              <w:rPr>
                <w:sz w:val="20"/>
              </w:rPr>
              <w:t>Yes (default provider; FIPS hybrid only)</w:t>
            </w:r>
          </w:p>
        </w:tc>
        <w:tc>
          <w:tcPr>
            <w:tcW w:type="dxa" w:w="1560"/>
            <w:shd w:val="clear" w:color="auto" w:fill="EEF3F7"/>
          </w:tcPr>
          <w:p>
            <w:r/>
            <w:r>
              <w:rPr>
                <w:sz w:val="20"/>
              </w:rPr>
              <w:t>Yes (wolfCrypt FIPS)</w:t>
            </w:r>
          </w:p>
        </w:tc>
        <w:tc>
          <w:tcPr>
            <w:tcW w:type="dxa" w:w="1560"/>
            <w:shd w:val="clear" w:color="auto" w:fill="EEF3F7"/>
          </w:tcPr>
          <w:p>
            <w:r/>
            <w:r>
              <w:rPr>
                <w:sz w:val="20"/>
              </w:rPr>
              <w:t>Yes (production)</w:t>
            </w:r>
          </w:p>
        </w:tc>
        <w:tc>
          <w:tcPr>
            <w:tcW w:type="dxa" w:w="1560"/>
            <w:shd w:val="clear" w:color="auto" w:fill="EEF3F7"/>
          </w:tcPr>
          <w:p>
            <w:r/>
            <w:r>
              <w:rPr>
                <w:sz w:val="20"/>
              </w:rPr>
              <w:t>Hybrid composition</w:t>
            </w:r>
          </w:p>
        </w:tc>
      </w:tr>
      <w:tr>
        <w:tc>
          <w:tcPr>
            <w:tcW w:type="dxa" w:w="1560"/>
          </w:tcPr>
          <w:p>
            <w:r/>
            <w:r>
              <w:rPr>
                <w:sz w:val="20"/>
              </w:rPr>
              <w:t>Hybrid PQC (ML-DSA)</w:t>
            </w:r>
          </w:p>
        </w:tc>
        <w:tc>
          <w:tcPr>
            <w:tcW w:type="dxa" w:w="1560"/>
          </w:tcPr>
          <w:p>
            <w:r/>
            <w:r>
              <w:rPr>
                <w:sz w:val="20"/>
              </w:rPr>
              <w:t>Experimental (OpenBao)</w:t>
            </w:r>
          </w:p>
        </w:tc>
        <w:tc>
          <w:tcPr>
            <w:tcW w:type="dxa" w:w="1560"/>
          </w:tcPr>
          <w:p>
            <w:r/>
            <w:r>
              <w:rPr>
                <w:sz w:val="20"/>
              </w:rPr>
              <w:t>Yes (default provider only)</w:t>
            </w:r>
          </w:p>
        </w:tc>
        <w:tc>
          <w:tcPr>
            <w:tcW w:type="dxa" w:w="1560"/>
          </w:tcPr>
          <w:p>
            <w:r/>
            <w:r>
              <w:rPr>
                <w:sz w:val="20"/>
              </w:rPr>
              <w:t>Yes (wolfCrypt FIPS)</w:t>
            </w:r>
          </w:p>
        </w:tc>
        <w:tc>
          <w:tcPr>
            <w:tcW w:type="dxa" w:w="1560"/>
          </w:tcPr>
          <w:p>
            <w:r/>
            <w:r>
              <w:rPr>
                <w:sz w:val="20"/>
              </w:rPr>
              <w:t>Maturing in Parsec</w:t>
            </w:r>
          </w:p>
        </w:tc>
        <w:tc>
          <w:tcPr>
            <w:tcW w:type="dxa" w:w="1560"/>
          </w:tcPr>
          <w:p>
            <w:r/>
            <w:r>
              <w:rPr>
                <w:sz w:val="20"/>
              </w:rPr>
              <w:t>Classical now; PQC-threshold by 2027</w:t>
            </w:r>
          </w:p>
        </w:tc>
      </w:tr>
      <w:tr>
        <w:tc>
          <w:tcPr>
            <w:tcW w:type="dxa" w:w="1560"/>
            <w:shd w:val="clear" w:color="auto" w:fill="EEF3F7"/>
          </w:tcPr>
          <w:p>
            <w:r/>
            <w:r>
              <w:rPr>
                <w:sz w:val="20"/>
              </w:rPr>
              <w:t>TPM/TEE root of trust</w:t>
            </w:r>
          </w:p>
        </w:tc>
        <w:tc>
          <w:tcPr>
            <w:tcW w:type="dxa" w:w="1560"/>
            <w:shd w:val="clear" w:color="auto" w:fill="EEF3F7"/>
          </w:tcPr>
          <w:p>
            <w:r/>
            <w:r>
              <w:rPr>
                <w:sz w:val="20"/>
              </w:rPr>
              <w:t>Add-on</w:t>
            </w:r>
          </w:p>
        </w:tc>
        <w:tc>
          <w:tcPr>
            <w:tcW w:type="dxa" w:w="1560"/>
            <w:shd w:val="clear" w:color="auto" w:fill="EEF3F7"/>
          </w:tcPr>
          <w:p>
            <w:r/>
            <w:r>
              <w:rPr>
                <w:sz w:val="20"/>
              </w:rPr>
              <w:t>Native (TPM seal)</w:t>
            </w:r>
          </w:p>
        </w:tc>
        <w:tc>
          <w:tcPr>
            <w:tcW w:type="dxa" w:w="1560"/>
            <w:shd w:val="clear" w:color="auto" w:fill="EEF3F7"/>
          </w:tcPr>
          <w:p>
            <w:r/>
            <w:r>
              <w:rPr>
                <w:sz w:val="20"/>
              </w:rPr>
              <w:t>Add-on (TPM via NSS)</w:t>
            </w:r>
          </w:p>
        </w:tc>
        <w:tc>
          <w:tcPr>
            <w:tcW w:type="dxa" w:w="1560"/>
            <w:shd w:val="clear" w:color="auto" w:fill="EEF3F7"/>
          </w:tcPr>
          <w:p>
            <w:r/>
            <w:r>
              <w:rPr>
                <w:sz w:val="20"/>
              </w:rPr>
              <w:t>Native (Parsec routes to TPM)</w:t>
            </w:r>
          </w:p>
        </w:tc>
        <w:tc>
          <w:tcPr>
            <w:tcW w:type="dxa" w:w="1560"/>
            <w:shd w:val="clear" w:color="auto" w:fill="EEF3F7"/>
          </w:tcPr>
          <w:p>
            <w:r/>
            <w:r>
              <w:rPr>
                <w:sz w:val="20"/>
              </w:rPr>
              <w:t>Native (per-share TPM)</w:t>
            </w:r>
          </w:p>
        </w:tc>
      </w:tr>
      <w:tr>
        <w:tc>
          <w:tcPr>
            <w:tcW w:type="dxa" w:w="1560"/>
          </w:tcPr>
          <w:p>
            <w:r/>
            <w:r>
              <w:rPr>
                <w:sz w:val="20"/>
              </w:rPr>
              <w:t>Threshold / quorum signing</w:t>
            </w:r>
          </w:p>
        </w:tc>
        <w:tc>
          <w:tcPr>
            <w:tcW w:type="dxa" w:w="1560"/>
          </w:tcPr>
          <w:p>
            <w:r/>
            <w:r>
              <w:rPr>
                <w:sz w:val="20"/>
              </w:rPr>
              <w:t>No (would need OpenBao plugin)</w:t>
            </w:r>
          </w:p>
        </w:tc>
        <w:tc>
          <w:tcPr>
            <w:tcW w:type="dxa" w:w="1560"/>
          </w:tcPr>
          <w:p>
            <w:r/>
            <w:r>
              <w:rPr>
                <w:sz w:val="20"/>
              </w:rPr>
              <w:t>No</w:t>
            </w:r>
          </w:p>
        </w:tc>
        <w:tc>
          <w:tcPr>
            <w:tcW w:type="dxa" w:w="1560"/>
          </w:tcPr>
          <w:p>
            <w:r/>
            <w:r>
              <w:rPr>
                <w:sz w:val="20"/>
              </w:rPr>
              <w:t>No</w:t>
            </w:r>
          </w:p>
        </w:tc>
        <w:tc>
          <w:tcPr>
            <w:tcW w:type="dxa" w:w="1560"/>
          </w:tcPr>
          <w:p>
            <w:r/>
            <w:r>
              <w:rPr>
                <w:sz w:val="20"/>
              </w:rPr>
              <w:t>No</w:t>
            </w:r>
          </w:p>
        </w:tc>
        <w:tc>
          <w:tcPr>
            <w:tcW w:type="dxa" w:w="1560"/>
          </w:tcPr>
          <w:p>
            <w:r/>
            <w:r>
              <w:rPr>
                <w:sz w:val="20"/>
              </w:rPr>
              <w:t>YES — primary feature</w:t>
            </w:r>
          </w:p>
        </w:tc>
      </w:tr>
      <w:tr>
        <w:tc>
          <w:tcPr>
            <w:tcW w:type="dxa" w:w="1560"/>
            <w:shd w:val="clear" w:color="auto" w:fill="EEF3F7"/>
          </w:tcPr>
          <w:p>
            <w:r/>
            <w:r>
              <w:rPr>
                <w:sz w:val="20"/>
              </w:rPr>
              <w:t>Air-gap / sovereign fit</w:t>
            </w:r>
          </w:p>
        </w:tc>
        <w:tc>
          <w:tcPr>
            <w:tcW w:type="dxa" w:w="1560"/>
            <w:shd w:val="clear" w:color="auto" w:fill="EEF3F7"/>
          </w:tcPr>
          <w:p>
            <w:r/>
            <w:r>
              <w:rPr>
                <w:sz w:val="20"/>
              </w:rPr>
              <w:t>Excellent</w:t>
            </w:r>
          </w:p>
        </w:tc>
        <w:tc>
          <w:tcPr>
            <w:tcW w:type="dxa" w:w="1560"/>
            <w:shd w:val="clear" w:color="auto" w:fill="EEF3F7"/>
          </w:tcPr>
          <w:p>
            <w:r/>
            <w:r>
              <w:rPr>
                <w:sz w:val="20"/>
              </w:rPr>
              <w:t>Excellent</w:t>
            </w:r>
          </w:p>
        </w:tc>
        <w:tc>
          <w:tcPr>
            <w:tcW w:type="dxa" w:w="1560"/>
            <w:shd w:val="clear" w:color="auto" w:fill="EEF3F7"/>
          </w:tcPr>
          <w:p>
            <w:r/>
            <w:r>
              <w:rPr>
                <w:sz w:val="20"/>
              </w:rPr>
              <w:t>Excellent</w:t>
            </w:r>
          </w:p>
        </w:tc>
        <w:tc>
          <w:tcPr>
            <w:tcW w:type="dxa" w:w="1560"/>
            <w:shd w:val="clear" w:color="auto" w:fill="EEF3F7"/>
          </w:tcPr>
          <w:p>
            <w:r/>
            <w:r>
              <w:rPr>
                <w:sz w:val="20"/>
              </w:rPr>
              <w:t>Good</w:t>
            </w:r>
          </w:p>
        </w:tc>
        <w:tc>
          <w:tcPr>
            <w:tcW w:type="dxa" w:w="1560"/>
            <w:shd w:val="clear" w:color="auto" w:fill="EEF3F7"/>
          </w:tcPr>
          <w:p>
            <w:r/>
            <w:r>
              <w:rPr>
                <w:sz w:val="20"/>
              </w:rPr>
              <w:t>Excellent</w:t>
            </w:r>
          </w:p>
        </w:tc>
      </w:tr>
      <w:tr>
        <w:tc>
          <w:tcPr>
            <w:tcW w:type="dxa" w:w="1560"/>
          </w:tcPr>
          <w:p>
            <w:r/>
            <w:r>
              <w:rPr>
                <w:sz w:val="20"/>
              </w:rPr>
              <w:t>Operational complexity</w:t>
            </w:r>
          </w:p>
        </w:tc>
        <w:tc>
          <w:tcPr>
            <w:tcW w:type="dxa" w:w="1560"/>
          </w:tcPr>
          <w:p>
            <w:r/>
            <w:r>
              <w:rPr>
                <w:sz w:val="20"/>
              </w:rPr>
              <w:t>Medium (2 services)</w:t>
            </w:r>
          </w:p>
        </w:tc>
        <w:tc>
          <w:tcPr>
            <w:tcW w:type="dxa" w:w="1560"/>
          </w:tcPr>
          <w:p>
            <w:r/>
            <w:r>
              <w:rPr>
                <w:sz w:val="20"/>
              </w:rPr>
              <w:t>Low (1 binary + token db)</w:t>
            </w:r>
          </w:p>
        </w:tc>
        <w:tc>
          <w:tcPr>
            <w:tcW w:type="dxa" w:w="1560"/>
          </w:tcPr>
          <w:p>
            <w:r/>
            <w:r>
              <w:rPr>
                <w:sz w:val="20"/>
              </w:rPr>
              <w:t>Low</w:t>
            </w:r>
          </w:p>
        </w:tc>
        <w:tc>
          <w:tcPr>
            <w:tcW w:type="dxa" w:w="1560"/>
          </w:tcPr>
          <w:p>
            <w:r/>
            <w:r>
              <w:rPr>
                <w:sz w:val="20"/>
              </w:rPr>
              <w:t>Low–medium</w:t>
            </w:r>
          </w:p>
        </w:tc>
        <w:tc>
          <w:tcPr>
            <w:tcW w:type="dxa" w:w="1560"/>
          </w:tcPr>
          <w:p>
            <w:r/>
            <w:r>
              <w:rPr>
                <w:sz w:val="20"/>
              </w:rPr>
              <w:t>High (orchestration)</w:t>
            </w:r>
          </w:p>
        </w:tc>
      </w:tr>
      <w:tr>
        <w:tc>
          <w:tcPr>
            <w:tcW w:type="dxa" w:w="1560"/>
            <w:shd w:val="clear" w:color="auto" w:fill="EEF3F7"/>
          </w:tcPr>
          <w:p>
            <w:r/>
            <w:r>
              <w:rPr>
                <w:sz w:val="20"/>
              </w:rPr>
              <w:t>Maps to ADAM CAV API</w:t>
            </w:r>
          </w:p>
        </w:tc>
        <w:tc>
          <w:tcPr>
            <w:tcW w:type="dxa" w:w="1560"/>
            <w:shd w:val="clear" w:color="auto" w:fill="EEF3F7"/>
          </w:tcPr>
          <w:p>
            <w:r/>
            <w:r>
              <w:rPr>
                <w:sz w:val="20"/>
              </w:rPr>
              <w:t>Direct (sign/wrap/rotate)</w:t>
            </w:r>
          </w:p>
        </w:tc>
        <w:tc>
          <w:tcPr>
            <w:tcW w:type="dxa" w:w="1560"/>
            <w:shd w:val="clear" w:color="auto" w:fill="EEF3F7"/>
          </w:tcPr>
          <w:p>
            <w:r/>
            <w:r>
              <w:rPr>
                <w:sz w:val="20"/>
              </w:rPr>
              <w:t>Direct via PKCS#11</w:t>
            </w:r>
          </w:p>
        </w:tc>
        <w:tc>
          <w:tcPr>
            <w:tcW w:type="dxa" w:w="1560"/>
            <w:shd w:val="clear" w:color="auto" w:fill="EEF3F7"/>
          </w:tcPr>
          <w:p>
            <w:r/>
            <w:r>
              <w:rPr>
                <w:sz w:val="20"/>
              </w:rPr>
              <w:t>Direct via PKCS#11</w:t>
            </w:r>
          </w:p>
        </w:tc>
        <w:tc>
          <w:tcPr>
            <w:tcW w:type="dxa" w:w="1560"/>
            <w:shd w:val="clear" w:color="auto" w:fill="EEF3F7"/>
          </w:tcPr>
          <w:p>
            <w:r/>
            <w:r>
              <w:rPr>
                <w:sz w:val="20"/>
              </w:rPr>
              <w:t>Direct via Parsec</w:t>
            </w:r>
          </w:p>
        </w:tc>
        <w:tc>
          <w:tcPr>
            <w:tcW w:type="dxa" w:w="1560"/>
            <w:shd w:val="clear" w:color="auto" w:fill="EEF3F7"/>
          </w:tcPr>
          <w:p>
            <w:r/>
            <w:r>
              <w:rPr>
                <w:sz w:val="20"/>
              </w:rPr>
              <w:t>Adapter required</w:t>
            </w:r>
          </w:p>
        </w:tc>
      </w:tr>
      <w:tr>
        <w:tc>
          <w:tcPr>
            <w:tcW w:type="dxa" w:w="1560"/>
          </w:tcPr>
          <w:p>
            <w:r/>
            <w:r>
              <w:rPr>
                <w:sz w:val="20"/>
              </w:rPr>
              <w:t>Maps to seven-layer stack</w:t>
            </w:r>
          </w:p>
        </w:tc>
        <w:tc>
          <w:tcPr>
            <w:tcW w:type="dxa" w:w="1560"/>
          </w:tcPr>
          <w:p>
            <w:r/>
            <w:r>
              <w:rPr>
                <w:sz w:val="20"/>
              </w:rPr>
              <w:t>L2/L3</w:t>
            </w:r>
          </w:p>
        </w:tc>
        <w:tc>
          <w:tcPr>
            <w:tcW w:type="dxa" w:w="1560"/>
          </w:tcPr>
          <w:p>
            <w:r/>
            <w:r>
              <w:rPr>
                <w:sz w:val="20"/>
              </w:rPr>
              <w:t>L0+L2+L3</w:t>
            </w:r>
          </w:p>
        </w:tc>
        <w:tc>
          <w:tcPr>
            <w:tcW w:type="dxa" w:w="1560"/>
          </w:tcPr>
          <w:p>
            <w:r/>
            <w:r>
              <w:rPr>
                <w:sz w:val="20"/>
              </w:rPr>
              <w:t>L0+L2+L3</w:t>
            </w:r>
          </w:p>
        </w:tc>
        <w:tc>
          <w:tcPr>
            <w:tcW w:type="dxa" w:w="1560"/>
          </w:tcPr>
          <w:p>
            <w:r/>
            <w:r>
              <w:rPr>
                <w:sz w:val="20"/>
              </w:rPr>
              <w:t>L0+L2+L3</w:t>
            </w:r>
          </w:p>
        </w:tc>
        <w:tc>
          <w:tcPr>
            <w:tcW w:type="dxa" w:w="1560"/>
          </w:tcPr>
          <w:p>
            <w:r/>
            <w:r>
              <w:rPr>
                <w:sz w:val="20"/>
              </w:rPr>
              <w:t>L2+L6 (Constitution)</w:t>
            </w:r>
          </w:p>
        </w:tc>
      </w:tr>
    </w:tbl>
    <w:p>
      <w:pPr>
        <w:pBdr>
          <w:bottom w:val="single" w:sz="6" w:color="0B2A4A"/>
        </w:pBdr>
      </w:pPr>
    </w:p>
    <w:p>
      <w:r>
        <w:br w:type="page"/>
      </w:r>
    </w:p>
    <w:p>
      <w:pPr>
        <w:pStyle w:val="Heading1"/>
      </w:pPr>
      <w:r>
        <w:rPr>
          <w:b/>
          <w:color w:val="0B2A4A"/>
          <w:sz w:val="40"/>
        </w:rPr>
        <w:t>4.  Recommendation — The ADAM Cryptographic Substrate (ACS)</w:t>
      </w:r>
    </w:p>
    <w:p>
      <w:r>
        <w:rPr>
          <w:b w:val="0"/>
          <w:i w:val="0"/>
          <w:sz w:val="22"/>
        </w:rPr>
        <w:t>No single candidate above is a complete drop-in for a hardware HSM. Together, they are. The recommendation is to compose them into one named substrate — the ADAM Cryptographic Substrate (ACS) — that ADAM ships natively in the SpecPack and that satisfies every CAV obligation in §1.1 with no hardware purchase required at small scale.</w:t>
      </w:r>
    </w:p>
    <w:p>
      <w:pPr>
        <w:pStyle w:val="Heading2"/>
      </w:pPr>
      <w:r>
        <w:rPr>
          <w:b/>
          <w:color w:val="0B2A4A"/>
          <w:sz w:val="30"/>
        </w:rPr>
        <w:t>4.1  ACS architecture (the five-layer composite)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B2A4A"/>
          </w:tcPr>
          <w:p>
            <w:r/>
            <w:r>
              <w:rPr>
                <w:b/>
                <w:color w:val="FFFFFF"/>
                <w:sz w:val="20"/>
              </w:rPr>
              <w:t>Sub-layer</w:t>
            </w:r>
          </w:p>
        </w:tc>
        <w:tc>
          <w:tcPr>
            <w:tcW w:type="dxa" w:w="1872"/>
            <w:shd w:val="clear" w:color="auto" w:fill="0B2A4A"/>
          </w:tcPr>
          <w:p>
            <w:r/>
            <w:r>
              <w:rPr>
                <w:b/>
                <w:color w:val="FFFFFF"/>
                <w:sz w:val="20"/>
              </w:rPr>
              <w:t>Role</w:t>
            </w:r>
          </w:p>
        </w:tc>
        <w:tc>
          <w:tcPr>
            <w:tcW w:type="dxa" w:w="1872"/>
            <w:shd w:val="clear" w:color="auto" w:fill="0B2A4A"/>
          </w:tcPr>
          <w:p>
            <w:r/>
            <w:r>
              <w:rPr>
                <w:b/>
                <w:color w:val="FFFFFF"/>
                <w:sz w:val="20"/>
              </w:rPr>
              <w:t>Component</w:t>
            </w:r>
          </w:p>
        </w:tc>
        <w:tc>
          <w:tcPr>
            <w:tcW w:type="dxa" w:w="1872"/>
            <w:shd w:val="clear" w:color="auto" w:fill="0B2A4A"/>
          </w:tcPr>
          <w:p>
            <w:r/>
            <w:r>
              <w:rPr>
                <w:b/>
                <w:color w:val="FFFFFF"/>
                <w:sz w:val="20"/>
              </w:rPr>
              <w:t>License</w:t>
            </w:r>
          </w:p>
        </w:tc>
        <w:tc>
          <w:tcPr>
            <w:tcW w:type="dxa" w:w="1872"/>
            <w:shd w:val="clear" w:color="auto" w:fill="0B2A4A"/>
          </w:tcPr>
          <w:p>
            <w:r/>
            <w:r>
              <w:rPr>
                <w:b/>
                <w:color w:val="FFFFFF"/>
                <w:sz w:val="20"/>
              </w:rPr>
              <w:t>FIPS posture</w:t>
            </w:r>
          </w:p>
        </w:tc>
      </w:tr>
      <w:tr>
        <w:tc>
          <w:tcPr>
            <w:tcW w:type="dxa" w:w="1872"/>
          </w:tcPr>
          <w:p>
            <w:r/>
            <w:r>
              <w:rPr>
                <w:sz w:val="20"/>
              </w:rPr>
              <w:t>ACS-A  Crypto core</w:t>
            </w:r>
          </w:p>
        </w:tc>
        <w:tc>
          <w:tcPr>
            <w:tcW w:type="dxa" w:w="1872"/>
          </w:tcPr>
          <w:p>
            <w:r/>
            <w:r>
              <w:rPr>
                <w:sz w:val="20"/>
              </w:rPr>
              <w:t>Symmetric, classical, and PQC primitives</w:t>
            </w:r>
          </w:p>
        </w:tc>
        <w:tc>
          <w:tcPr>
            <w:tcW w:type="dxa" w:w="1872"/>
          </w:tcPr>
          <w:p>
            <w:r/>
            <w:r>
              <w:rPr>
                <w:sz w:val="20"/>
              </w:rPr>
              <w:t>OpenSSL 3.5 FIPS provider (Linux/Windows) + AWS-LC FIPS for hybrid KEM at edge + SymCrypt-OpenSSL on Azure</w:t>
            </w:r>
          </w:p>
        </w:tc>
        <w:tc>
          <w:tcPr>
            <w:tcW w:type="dxa" w:w="1872"/>
          </w:tcPr>
          <w:p>
            <w:r/>
            <w:r>
              <w:rPr>
                <w:sz w:val="20"/>
              </w:rPr>
              <w:t>Apache 2.0</w:t>
            </w:r>
          </w:p>
        </w:tc>
        <w:tc>
          <w:tcPr>
            <w:tcW w:type="dxa" w:w="1872"/>
          </w:tcPr>
          <w:p>
            <w:r/>
            <w:r>
              <w:rPr>
                <w:sz w:val="20"/>
              </w:rPr>
              <w:t>OpenSSL #4985 L1; AWS-LC #4631/4759/4816 L1</w:t>
            </w:r>
          </w:p>
        </w:tc>
      </w:tr>
      <w:tr>
        <w:tc>
          <w:tcPr>
            <w:tcW w:type="dxa" w:w="1872"/>
            <w:shd w:val="clear" w:color="auto" w:fill="EEF3F7"/>
          </w:tcPr>
          <w:p>
            <w:r/>
            <w:r>
              <w:rPr>
                <w:sz w:val="20"/>
              </w:rPr>
              <w:t>ACS-B  Key custody</w:t>
            </w:r>
          </w:p>
        </w:tc>
        <w:tc>
          <w:tcPr>
            <w:tcW w:type="dxa" w:w="1872"/>
            <w:shd w:val="clear" w:color="auto" w:fill="EEF3F7"/>
          </w:tcPr>
          <w:p>
            <w:r/>
            <w:r>
              <w:rPr>
                <w:sz w:val="20"/>
              </w:rPr>
              <w:t>Per-key share storage, sealing, anti-export</w:t>
            </w:r>
          </w:p>
        </w:tc>
        <w:tc>
          <w:tcPr>
            <w:tcW w:type="dxa" w:w="1872"/>
            <w:shd w:val="clear" w:color="auto" w:fill="EEF3F7"/>
          </w:tcPr>
          <w:p>
            <w:r/>
            <w:r>
              <w:rPr>
                <w:sz w:val="20"/>
              </w:rPr>
              <w:t>Kryoptic PKCS#11 token sealed to TPM 2.0 PCR-bound policy</w:t>
            </w:r>
          </w:p>
        </w:tc>
        <w:tc>
          <w:tcPr>
            <w:tcW w:type="dxa" w:w="1872"/>
            <w:shd w:val="clear" w:color="auto" w:fill="EEF3F7"/>
          </w:tcPr>
          <w:p>
            <w:r/>
            <w:r>
              <w:rPr>
                <w:sz w:val="20"/>
              </w:rPr>
              <w:t>Apache 2.0 / commodity TPM</w:t>
            </w:r>
          </w:p>
        </w:tc>
        <w:tc>
          <w:tcPr>
            <w:tcW w:type="dxa" w:w="1872"/>
            <w:shd w:val="clear" w:color="auto" w:fill="EEF3F7"/>
          </w:tcPr>
          <w:p>
            <w:r/>
            <w:r>
              <w:rPr>
                <w:sz w:val="20"/>
              </w:rPr>
              <w:t>Built on FIPS L1 + TPM 2.0 firmware L2</w:t>
            </w:r>
          </w:p>
        </w:tc>
      </w:tr>
      <w:tr>
        <w:tc>
          <w:tcPr>
            <w:tcW w:type="dxa" w:w="1872"/>
          </w:tcPr>
          <w:p>
            <w:r/>
            <w:r>
              <w:rPr>
                <w:sz w:val="20"/>
              </w:rPr>
              <w:t>ACS-C  Threshold orchestrator</w:t>
            </w:r>
          </w:p>
        </w:tc>
        <w:tc>
          <w:tcPr>
            <w:tcW w:type="dxa" w:w="1872"/>
          </w:tcPr>
          <w:p>
            <w:r/>
            <w:r>
              <w:rPr>
                <w:sz w:val="20"/>
              </w:rPr>
              <w:t>T0/T1/T2 quorum signing; constitutional binding</w:t>
            </w:r>
          </w:p>
        </w:tc>
        <w:tc>
          <w:tcPr>
            <w:tcW w:type="dxa" w:w="1872"/>
          </w:tcPr>
          <w:p>
            <w:r/>
            <w:r>
              <w:rPr>
                <w:sz w:val="20"/>
              </w:rPr>
              <w:t>tss-lib (Schnorr/EdDSA) + frostlib + hybrid ML-DSA cosignature</w:t>
            </w:r>
          </w:p>
        </w:tc>
        <w:tc>
          <w:tcPr>
            <w:tcW w:type="dxa" w:w="1872"/>
          </w:tcPr>
          <w:p>
            <w:r/>
            <w:r>
              <w:rPr>
                <w:sz w:val="20"/>
              </w:rPr>
              <w:t>Apache 2.0 / MIT</w:t>
            </w:r>
          </w:p>
        </w:tc>
        <w:tc>
          <w:tcPr>
            <w:tcW w:type="dxa" w:w="1872"/>
          </w:tcPr>
          <w:p>
            <w:r/>
            <w:r>
              <w:rPr>
                <w:sz w:val="20"/>
              </w:rPr>
              <w:t>Constructed from FIPS primitives; NIST IR 8214 alignment</w:t>
            </w:r>
          </w:p>
        </w:tc>
      </w:tr>
      <w:tr>
        <w:tc>
          <w:tcPr>
            <w:tcW w:type="dxa" w:w="1872"/>
            <w:shd w:val="clear" w:color="auto" w:fill="EEF3F7"/>
          </w:tcPr>
          <w:p>
            <w:r/>
            <w:r>
              <w:rPr>
                <w:sz w:val="20"/>
              </w:rPr>
              <w:t>ACS-D  Surface</w:t>
            </w:r>
          </w:p>
        </w:tc>
        <w:tc>
          <w:tcPr>
            <w:tcW w:type="dxa" w:w="1872"/>
            <w:shd w:val="clear" w:color="auto" w:fill="EEF3F7"/>
          </w:tcPr>
          <w:p>
            <w:r/>
            <w:r>
              <w:rPr>
                <w:sz w:val="20"/>
              </w:rPr>
              <w:t>PKCS#11, KMIP 2.1, Transit API exposed to ADAM CAV adapter</w:t>
            </w:r>
          </w:p>
        </w:tc>
        <w:tc>
          <w:tcPr>
            <w:tcW w:type="dxa" w:w="1872"/>
            <w:shd w:val="clear" w:color="auto" w:fill="EEF3F7"/>
          </w:tcPr>
          <w:p>
            <w:r/>
            <w:r>
              <w:rPr>
                <w:sz w:val="20"/>
              </w:rPr>
              <w:t>OpenBao Transit + Cosmian KMS in FIPS mode (network surface)</w:t>
            </w:r>
          </w:p>
        </w:tc>
        <w:tc>
          <w:tcPr>
            <w:tcW w:type="dxa" w:w="1872"/>
            <w:shd w:val="clear" w:color="auto" w:fill="EEF3F7"/>
          </w:tcPr>
          <w:p>
            <w:r/>
            <w:r>
              <w:rPr>
                <w:sz w:val="20"/>
              </w:rPr>
              <w:t>MPL-2.0 / source-available</w:t>
            </w:r>
          </w:p>
        </w:tc>
        <w:tc>
          <w:tcPr>
            <w:tcW w:type="dxa" w:w="1872"/>
            <w:shd w:val="clear" w:color="auto" w:fill="EEF3F7"/>
          </w:tcPr>
          <w:p>
            <w:r/>
            <w:r>
              <w:rPr>
                <w:sz w:val="20"/>
              </w:rPr>
              <w:t>Cosmian FIPS 140-3 mode; OpenBao MPL-2.0</w:t>
            </w:r>
          </w:p>
        </w:tc>
      </w:tr>
      <w:tr>
        <w:tc>
          <w:tcPr>
            <w:tcW w:type="dxa" w:w="1872"/>
          </w:tcPr>
          <w:p>
            <w:r/>
            <w:r>
              <w:rPr>
                <w:sz w:val="20"/>
              </w:rPr>
              <w:t>ACS-E  Attestation</w:t>
            </w:r>
          </w:p>
        </w:tc>
        <w:tc>
          <w:tcPr>
            <w:tcW w:type="dxa" w:w="1872"/>
          </w:tcPr>
          <w:p>
            <w:r/>
            <w:r>
              <w:rPr>
                <w:sz w:val="20"/>
              </w:rPr>
              <w:t>Boot, runtime, and remote attestation</w:t>
            </w:r>
          </w:p>
        </w:tc>
        <w:tc>
          <w:tcPr>
            <w:tcW w:type="dxa" w:w="1872"/>
          </w:tcPr>
          <w:p>
            <w:r/>
            <w:r>
              <w:rPr>
                <w:sz w:val="20"/>
              </w:rPr>
              <w:t>Keylime (CNCF) + Veraison (LF Confidential Computing) + Parsec routing</w:t>
            </w:r>
          </w:p>
        </w:tc>
        <w:tc>
          <w:tcPr>
            <w:tcW w:type="dxa" w:w="1872"/>
          </w:tcPr>
          <w:p>
            <w:r/>
            <w:r>
              <w:rPr>
                <w:sz w:val="20"/>
              </w:rPr>
              <w:t>Apache 2.0</w:t>
            </w:r>
          </w:p>
        </w:tc>
        <w:tc>
          <w:tcPr>
            <w:tcW w:type="dxa" w:w="1872"/>
          </w:tcPr>
          <w:p>
            <w:r/>
            <w:r>
              <w:rPr>
                <w:sz w:val="20"/>
              </w:rPr>
              <w:t>Built on TPM 2.0, SEV-SNP/TDX attestation reports</w:t>
            </w:r>
          </w:p>
        </w:tc>
      </w:tr>
    </w:tbl>
    <w:p>
      <w:pPr>
        <w:pStyle w:val="Heading2"/>
      </w:pPr>
      <w:r>
        <w:rPr>
          <w:b/>
          <w:color w:val="0B2A4A"/>
          <w:sz w:val="30"/>
        </w:rPr>
        <w:t>4.2  Why ACS is the perfect fit</w:t>
      </w:r>
    </w:p>
    <w:p>
      <w:pPr>
        <w:pStyle w:val="ListNumber"/>
      </w:pPr>
      <w:r>
        <w:t>It maps 1:1 to the seven-layer stack already specified in Quantum and Cryptographic Security at Scale §4.2. ACS-E covers L0; ACS-A/B cover L2/L3; ACS-C covers the T1/T2 binding to L4 policy bundles and L6 Director Decision Receipts; ACS-D presents the whole assembly to the CAV API on the boundary that already exists.</w:t>
      </w:r>
    </w:p>
    <w:p>
      <w:pPr>
        <w:pStyle w:val="ListNumber"/>
      </w:pPr>
      <w:r>
        <w:t>It satisfies every requirement in §1.1 without exception. Non-export comes from PKCS#11 + TPM seal; FIPS comes from the validated cores; PQC comes from OpenSSL 3.5 + wolfCrypt + AWS-LC; tier separation comes from per-tier KMIP scopes; dual-control on T1 comes from threshold; attested execution comes from Keylime+Veraison; air-gap is intrinsic; free at small scale is the default.</w:t>
      </w:r>
    </w:p>
    <w:p>
      <w:pPr>
        <w:pStyle w:val="ListNumber"/>
      </w:pPr>
      <w:r>
        <w:t>It is constitutionally consistent. The 5-Director Constitution becomes a cryptographic property, not a policy assertion. An attacker who steals every Director's smart card still cannot sign a doctrine bundle without access to a t-of-n quorum of host TPMs at the same moment.</w:t>
      </w:r>
    </w:p>
    <w:p>
      <w:pPr>
        <w:pStyle w:val="ListNumber"/>
      </w:pPr>
      <w:r>
        <w:t>It is regulator-ready. PCI DSS 4.0.1 §3.5/§3.6/§3.7 are met by OpenSSL+Kryoptic's CMVP-listed provider plus dual-control (threshold) on T1. DORA Art. 9 is met by the attested execution + crypto-agility envelope. NIST SP 800-208 stateful hash signing for firmware/T0 is supported by wolfCrypt XMSS/LMS in ACS-A. eIDAS 2.0 qualified signatures still need a CAB-listed module — ACS does not replace a QSCD; it complements it.</w:t>
      </w:r>
    </w:p>
    <w:p>
      <w:pPr>
        <w:pStyle w:val="ListNumber"/>
      </w:pPr>
      <w:r>
        <w:t>It is hardware-free at small scale. The only "hardware" required is a TPM 2.0 chip, which ships free in every modern motherboard. There is zero appliance purchase. A laptop with TPM 2.0 + Ubuntu 24.04 + the ACS containers is a complete CAV.</w:t>
      </w:r>
    </w:p>
    <w:p>
      <w:pPr>
        <w:pStyle w:val="Heading2"/>
      </w:pPr>
      <w:r>
        <w:rPr>
          <w:b/>
          <w:color w:val="0B2A4A"/>
          <w:sz w:val="30"/>
        </w:rPr>
        <w:t>4.3  Optional alternative: build a single substrate (ADAM Vault)</w:t>
      </w:r>
    </w:p>
    <w:p>
      <w:r>
        <w:rPr>
          <w:b w:val="0"/>
          <w:i w:val="0"/>
          <w:sz w:val="22"/>
        </w:rPr>
        <w:t>If composing five components is operationally undesirable, a single binary called "ADAM Vault" can be built as a Rust process that bundles: AWS-LC FIPS for primitives, an embedded Kryoptic token for PKCS#11, an embedded OpenBao Transit-compatible HTTP surface, an embedded tss-lib for threshold, and a Parsec provider for routing. This is roughly 8–12 weeks of work for one engineer and produces a single CAV substrate binary that ADAM ships under Apache 2.0. The recommendation in §4.1 (compose existing FOSS) is preferred for v1 because it inherits five separate audit trails; ADAM Vault is the v2 consolidation move.</w:t>
      </w:r>
    </w:p>
    <w:p>
      <w:pPr>
        <w:pBdr>
          <w:bottom w:val="single" w:sz="6" w:color="0B2A4A"/>
        </w:pBdr>
      </w:pPr>
    </w:p>
    <w:p>
      <w:r>
        <w:br w:type="page"/>
      </w:r>
    </w:p>
    <w:p>
      <w:pPr>
        <w:pStyle w:val="Heading1"/>
      </w:pPr>
      <w:r>
        <w:rPr>
          <w:b/>
          <w:color w:val="0B2A4A"/>
          <w:sz w:val="40"/>
        </w:rPr>
        <w:t>5.  Integration into the CAV API</w:t>
      </w:r>
    </w:p>
    <w:p>
      <w:r>
        <w:rPr>
          <w:b w:val="0"/>
          <w:i w:val="0"/>
          <w:sz w:val="22"/>
        </w:rPr>
        <w:t>ADAM's CAV API in the manuscript exposes seven verbs: generate_key, resolve_key, sign_envelope, verify_envelope, wrap_dek, unwrap_dek, rotate_key. The RGI Security surface (§4.6 of Quantum and Cryptographic Security at Scale) commits to five functions (negotiate_suite, resolve_key, sign_envelope, verify_envelope, attest). ACS plugs in cleanly because each verb already returns opaque handles, not raw keys.</w:t>
      </w:r>
    </w:p>
    <w:p>
      <w:pPr>
        <w:pStyle w:val="Heading2"/>
      </w:pPr>
      <w:r>
        <w:rPr>
          <w:b/>
          <w:color w:val="0B2A4A"/>
          <w:sz w:val="30"/>
        </w:rPr>
        <w:t>5.1  Adapter surface (proposed)</w:t>
      </w:r>
    </w:p>
    <w:p>
      <w:r>
        <w:rPr>
          <w:b w:val="0"/>
          <w:i/>
          <w:sz w:val="22"/>
        </w:rPr>
        <w:t>Each tier T0–T6 binds to an ACS sub-layer and is reachable over a single internal API:</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0B2A4A"/>
          </w:tcPr>
          <w:p>
            <w:r/>
            <w:r>
              <w:rPr>
                <w:b/>
                <w:color w:val="FFFFFF"/>
                <w:sz w:val="20"/>
              </w:rPr>
              <w:t>Tier</w:t>
            </w:r>
          </w:p>
        </w:tc>
        <w:tc>
          <w:tcPr>
            <w:tcW w:type="dxa" w:w="2340"/>
            <w:shd w:val="clear" w:color="auto" w:fill="0B2A4A"/>
          </w:tcPr>
          <w:p>
            <w:r/>
            <w:r>
              <w:rPr>
                <w:b/>
                <w:color w:val="FFFFFF"/>
                <w:sz w:val="20"/>
              </w:rPr>
              <w:t>ACS sub-layer</w:t>
            </w:r>
          </w:p>
        </w:tc>
        <w:tc>
          <w:tcPr>
            <w:tcW w:type="dxa" w:w="2340"/>
            <w:shd w:val="clear" w:color="auto" w:fill="0B2A4A"/>
          </w:tcPr>
          <w:p>
            <w:r/>
            <w:r>
              <w:rPr>
                <w:b/>
                <w:color w:val="FFFFFF"/>
                <w:sz w:val="20"/>
              </w:rPr>
              <w:t>Storage</w:t>
            </w:r>
          </w:p>
        </w:tc>
        <w:tc>
          <w:tcPr>
            <w:tcW w:type="dxa" w:w="2340"/>
            <w:shd w:val="clear" w:color="auto" w:fill="0B2A4A"/>
          </w:tcPr>
          <w:p>
            <w:r/>
            <w:r>
              <w:rPr>
                <w:b/>
                <w:color w:val="FFFFFF"/>
                <w:sz w:val="20"/>
              </w:rPr>
              <w:t>Sign / KEM path</w:t>
            </w:r>
          </w:p>
        </w:tc>
      </w:tr>
      <w:tr>
        <w:tc>
          <w:tcPr>
            <w:tcW w:type="dxa" w:w="2340"/>
          </w:tcPr>
          <w:p>
            <w:r/>
            <w:r>
              <w:rPr>
                <w:sz w:val="20"/>
              </w:rPr>
              <w:t>T0  Root</w:t>
            </w:r>
          </w:p>
        </w:tc>
        <w:tc>
          <w:tcPr>
            <w:tcW w:type="dxa" w:w="2340"/>
          </w:tcPr>
          <w:p>
            <w:r/>
            <w:r>
              <w:rPr>
                <w:sz w:val="20"/>
              </w:rPr>
              <w:t>ACS-C threshold (5-of-5)</w:t>
            </w:r>
          </w:p>
        </w:tc>
        <w:tc>
          <w:tcPr>
            <w:tcW w:type="dxa" w:w="2340"/>
          </w:tcPr>
          <w:p>
            <w:r/>
            <w:r>
              <w:rPr>
                <w:sz w:val="20"/>
              </w:rPr>
              <w:t>5x TPM PCR-sealed shares</w:t>
            </w:r>
          </w:p>
        </w:tc>
        <w:tc>
          <w:tcPr>
            <w:tcW w:type="dxa" w:w="2340"/>
          </w:tcPr>
          <w:p>
            <w:r/>
            <w:r>
              <w:rPr>
                <w:sz w:val="20"/>
              </w:rPr>
              <w:t>tss-lib EdDSA + ML-DSA-87 cosig</w:t>
            </w:r>
          </w:p>
        </w:tc>
      </w:tr>
      <w:tr>
        <w:tc>
          <w:tcPr>
            <w:tcW w:type="dxa" w:w="2340"/>
            <w:shd w:val="clear" w:color="auto" w:fill="EEF3F7"/>
          </w:tcPr>
          <w:p>
            <w:r/>
            <w:r>
              <w:rPr>
                <w:sz w:val="20"/>
              </w:rPr>
              <w:t>T1  Doctrine</w:t>
            </w:r>
          </w:p>
        </w:tc>
        <w:tc>
          <w:tcPr>
            <w:tcW w:type="dxa" w:w="2340"/>
            <w:shd w:val="clear" w:color="auto" w:fill="EEF3F7"/>
          </w:tcPr>
          <w:p>
            <w:r/>
            <w:r>
              <w:rPr>
                <w:sz w:val="20"/>
              </w:rPr>
              <w:t>ACS-C threshold (3-of-5)</w:t>
            </w:r>
          </w:p>
        </w:tc>
        <w:tc>
          <w:tcPr>
            <w:tcW w:type="dxa" w:w="2340"/>
            <w:shd w:val="clear" w:color="auto" w:fill="EEF3F7"/>
          </w:tcPr>
          <w:p>
            <w:r/>
            <w:r>
              <w:rPr>
                <w:sz w:val="20"/>
              </w:rPr>
              <w:t>5x TPM PCR-sealed shares</w:t>
            </w:r>
          </w:p>
        </w:tc>
        <w:tc>
          <w:tcPr>
            <w:tcW w:type="dxa" w:w="2340"/>
            <w:shd w:val="clear" w:color="auto" w:fill="EEF3F7"/>
          </w:tcPr>
          <w:p>
            <w:r/>
            <w:r>
              <w:rPr>
                <w:sz w:val="20"/>
              </w:rPr>
              <w:t>tss-lib EdDSA + ML-DSA-65 cosig</w:t>
            </w:r>
          </w:p>
        </w:tc>
      </w:tr>
      <w:tr>
        <w:tc>
          <w:tcPr>
            <w:tcW w:type="dxa" w:w="2340"/>
          </w:tcPr>
          <w:p>
            <w:r/>
            <w:r>
              <w:rPr>
                <w:sz w:val="20"/>
              </w:rPr>
              <w:t>T2  Director</w:t>
            </w:r>
          </w:p>
        </w:tc>
        <w:tc>
          <w:tcPr>
            <w:tcW w:type="dxa" w:w="2340"/>
          </w:tcPr>
          <w:p>
            <w:r/>
            <w:r>
              <w:rPr>
                <w:sz w:val="20"/>
              </w:rPr>
              <w:t>ACS-B Kryoptic + FIDO2</w:t>
            </w:r>
          </w:p>
        </w:tc>
        <w:tc>
          <w:tcPr>
            <w:tcW w:type="dxa" w:w="2340"/>
          </w:tcPr>
          <w:p>
            <w:r/>
            <w:r>
              <w:rPr>
                <w:sz w:val="20"/>
              </w:rPr>
              <w:t>Kryoptic token + smartcard</w:t>
            </w:r>
          </w:p>
        </w:tc>
        <w:tc>
          <w:tcPr>
            <w:tcW w:type="dxa" w:w="2340"/>
          </w:tcPr>
          <w:p>
            <w:r/>
            <w:r>
              <w:rPr>
                <w:sz w:val="20"/>
              </w:rPr>
              <w:t>Ed25519 + ML-DSA-65 hybrid</w:t>
            </w:r>
          </w:p>
        </w:tc>
      </w:tr>
      <w:tr>
        <w:tc>
          <w:tcPr>
            <w:tcW w:type="dxa" w:w="2340"/>
            <w:shd w:val="clear" w:color="auto" w:fill="EEF3F7"/>
          </w:tcPr>
          <w:p>
            <w:r/>
            <w:r>
              <w:rPr>
                <w:sz w:val="20"/>
              </w:rPr>
              <w:t>T3  Governor</w:t>
            </w:r>
          </w:p>
        </w:tc>
        <w:tc>
          <w:tcPr>
            <w:tcW w:type="dxa" w:w="2340"/>
            <w:shd w:val="clear" w:color="auto" w:fill="EEF3F7"/>
          </w:tcPr>
          <w:p>
            <w:r/>
            <w:r>
              <w:rPr>
                <w:sz w:val="20"/>
              </w:rPr>
              <w:t>ACS-B Kryoptic</w:t>
            </w:r>
          </w:p>
        </w:tc>
        <w:tc>
          <w:tcPr>
            <w:tcW w:type="dxa" w:w="2340"/>
            <w:shd w:val="clear" w:color="auto" w:fill="EEF3F7"/>
          </w:tcPr>
          <w:p>
            <w:r/>
            <w:r>
              <w:rPr>
                <w:sz w:val="20"/>
              </w:rPr>
              <w:t>Kryoptic token + TPM seal</w:t>
            </w:r>
          </w:p>
        </w:tc>
        <w:tc>
          <w:tcPr>
            <w:tcW w:type="dxa" w:w="2340"/>
            <w:shd w:val="clear" w:color="auto" w:fill="EEF3F7"/>
          </w:tcPr>
          <w:p>
            <w:r/>
            <w:r>
              <w:rPr>
                <w:sz w:val="20"/>
              </w:rPr>
              <w:t>Ed25519 + ML-DSA-65 hybrid</w:t>
            </w:r>
          </w:p>
        </w:tc>
      </w:tr>
      <w:tr>
        <w:tc>
          <w:tcPr>
            <w:tcW w:type="dxa" w:w="2340"/>
          </w:tcPr>
          <w:p>
            <w:r/>
            <w:r>
              <w:rPr>
                <w:sz w:val="20"/>
              </w:rPr>
              <w:t>T4  Agent</w:t>
            </w:r>
          </w:p>
        </w:tc>
        <w:tc>
          <w:tcPr>
            <w:tcW w:type="dxa" w:w="2340"/>
          </w:tcPr>
          <w:p>
            <w:r/>
            <w:r>
              <w:rPr>
                <w:sz w:val="20"/>
              </w:rPr>
              <w:t>ACS-D OpenBao Transit</w:t>
            </w:r>
          </w:p>
        </w:tc>
        <w:tc>
          <w:tcPr>
            <w:tcW w:type="dxa" w:w="2340"/>
          </w:tcPr>
          <w:p>
            <w:r/>
            <w:r>
              <w:rPr>
                <w:sz w:val="20"/>
              </w:rPr>
              <w:t>OpenBao Transit-managed key</w:t>
            </w:r>
          </w:p>
        </w:tc>
        <w:tc>
          <w:tcPr>
            <w:tcW w:type="dxa" w:w="2340"/>
          </w:tcPr>
          <w:p>
            <w:r/>
            <w:r>
              <w:rPr>
                <w:sz w:val="20"/>
              </w:rPr>
              <w:t>Ed25519 + ML-DSA-65 hybrid</w:t>
            </w:r>
          </w:p>
        </w:tc>
      </w:tr>
      <w:tr>
        <w:tc>
          <w:tcPr>
            <w:tcW w:type="dxa" w:w="2340"/>
            <w:shd w:val="clear" w:color="auto" w:fill="EEF3F7"/>
          </w:tcPr>
          <w:p>
            <w:r/>
            <w:r>
              <w:rPr>
                <w:sz w:val="20"/>
              </w:rPr>
              <w:t>T5  Session</w:t>
            </w:r>
          </w:p>
        </w:tc>
        <w:tc>
          <w:tcPr>
            <w:tcW w:type="dxa" w:w="2340"/>
            <w:shd w:val="clear" w:color="auto" w:fill="EEF3F7"/>
          </w:tcPr>
          <w:p>
            <w:r/>
            <w:r>
              <w:rPr>
                <w:sz w:val="20"/>
              </w:rPr>
              <w:t>ACS-A AWS-LC in TEE</w:t>
            </w:r>
          </w:p>
        </w:tc>
        <w:tc>
          <w:tcPr>
            <w:tcW w:type="dxa" w:w="2340"/>
            <w:shd w:val="clear" w:color="auto" w:fill="EEF3F7"/>
          </w:tcPr>
          <w:p>
            <w:r/>
            <w:r>
              <w:rPr>
                <w:sz w:val="20"/>
              </w:rPr>
              <w:t>In-enclave only</w:t>
            </w:r>
          </w:p>
        </w:tc>
        <w:tc>
          <w:tcPr>
            <w:tcW w:type="dxa" w:w="2340"/>
            <w:shd w:val="clear" w:color="auto" w:fill="EEF3F7"/>
          </w:tcPr>
          <w:p>
            <w:r/>
            <w:r>
              <w:rPr>
                <w:sz w:val="20"/>
              </w:rPr>
              <w:t>X25519+ML-KEM-768 KEM</w:t>
            </w:r>
          </w:p>
        </w:tc>
      </w:tr>
      <w:tr>
        <w:tc>
          <w:tcPr>
            <w:tcW w:type="dxa" w:w="2340"/>
          </w:tcPr>
          <w:p>
            <w:r/>
            <w:r>
              <w:rPr>
                <w:sz w:val="20"/>
              </w:rPr>
              <w:t>T6  DEKs</w:t>
            </w:r>
          </w:p>
        </w:tc>
        <w:tc>
          <w:tcPr>
            <w:tcW w:type="dxa" w:w="2340"/>
          </w:tcPr>
          <w:p>
            <w:r/>
            <w:r>
              <w:rPr>
                <w:sz w:val="20"/>
              </w:rPr>
              <w:t>ACS-D Cosmian KMIP</w:t>
            </w:r>
          </w:p>
        </w:tc>
        <w:tc>
          <w:tcPr>
            <w:tcW w:type="dxa" w:w="2340"/>
          </w:tcPr>
          <w:p>
            <w:r/>
            <w:r>
              <w:rPr>
                <w:sz w:val="20"/>
              </w:rPr>
              <w:t>Wrapped by T1/T2</w:t>
            </w:r>
          </w:p>
        </w:tc>
        <w:tc>
          <w:tcPr>
            <w:tcW w:type="dxa" w:w="2340"/>
          </w:tcPr>
          <w:p>
            <w:r/>
            <w:r>
              <w:rPr>
                <w:sz w:val="20"/>
              </w:rPr>
              <w:t>AES-256-GCM via hybrid KEM wrap</w:t>
            </w:r>
          </w:p>
        </w:tc>
      </w:tr>
    </w:tbl>
    <w:p>
      <w:pPr>
        <w:pStyle w:val="Heading2"/>
      </w:pPr>
      <w:r>
        <w:rPr>
          <w:b/>
          <w:color w:val="0B2A4A"/>
          <w:sz w:val="30"/>
        </w:rPr>
        <w:t>5.2  Where ADAM code changes</w:t>
      </w:r>
    </w:p>
    <w:p>
      <w:pPr>
        <w:pStyle w:val="ListBullet"/>
      </w:pPr>
      <w:r>
        <w:t>Full AGT Plugin azure-local sidecar: HSM_TYPE adds "acs"; HSM_DEVICE_PATH points at /run/acs/socket.</w:t>
      </w:r>
    </w:p>
    <w:p>
      <w:pPr>
        <w:pStyle w:val="ListBullet"/>
      </w:pPr>
      <w:r>
        <w:t>AGT Light values: vault.address optionally points at OpenBao; new acs: section mirrors hsm: shape.</w:t>
      </w:r>
    </w:p>
    <w:p>
      <w:pPr>
        <w:pStyle w:val="ListBullet"/>
      </w:pPr>
      <w:r>
        <w:t>Sovereignty Connector v0.2: scripts/preflight/ adds validate-acs.ps1 and validate-acs.sh — checks TPM 2.0 presence, FIPS module hash, threshold-ring liveness.</w:t>
      </w:r>
    </w:p>
    <w:p>
      <w:pPr>
        <w:pStyle w:val="ListBullet"/>
      </w:pPr>
      <w:r>
        <w:t>BOSS Engine: new minor sub-score under Security Impact for "Substrate Trust Confidence" — 0 if cloud HSM, 0 if hardware HSM, +5 if ACS threshold + TPM seal verified.</w:t>
      </w:r>
    </w:p>
    <w:p>
      <w:pPr>
        <w:pStyle w:val="ListBullet"/>
      </w:pPr>
      <w:r>
        <w:t>Flight Recorder: every CAV op already writes an event; only addition is the substrate identifier in the envelope (acs.layer = A|B|C|D|E).</w:t>
      </w:r>
    </w:p>
    <w:p>
      <w:r>
        <w:rPr>
          <w:b w:val="0"/>
          <w:i w:val="0"/>
          <w:sz w:val="22"/>
        </w:rPr>
        <w:t>Total estimated change set: ~1,200 lines across the three plugins + Connector + BOSS, almost entirely additive (no breaking changes to existing values files).</w:t>
      </w:r>
    </w:p>
    <w:p>
      <w:pPr>
        <w:pStyle w:val="Heading2"/>
      </w:pPr>
      <w:r>
        <w:rPr>
          <w:b/>
          <w:color w:val="0B2A4A"/>
          <w:sz w:val="30"/>
        </w:rPr>
        <w:t>5.3  Pre-ADAM and post-ADAM</w:t>
      </w:r>
    </w:p>
    <w:p>
      <w:r>
        <w:rPr>
          <w:b w:val="0"/>
          <w:i w:val="0"/>
          <w:sz w:val="22"/>
        </w:rPr>
        <w:t>ACS is deployable as a pre-ADAM security foundation in the same way the IaC SpecPack is described in Quantum and Cryptographic Security at Scale §4.8.3. A bank can roll out ACS today as their KMS substrate (replacing or sitting alongside their existing HSM) and compose ADAM on top later without re-wrapping any envelope, because ACS-D already speaks the CAV adapter contract.</w:t>
      </w:r>
    </w:p>
    <w:p>
      <w:pPr>
        <w:pBdr>
          <w:bottom w:val="single" w:sz="6" w:color="0B2A4A"/>
        </w:pBdr>
      </w:pPr>
    </w:p>
    <w:p>
      <w:r>
        <w:br w:type="page"/>
      </w:r>
    </w:p>
    <w:p>
      <w:pPr>
        <w:pStyle w:val="Heading1"/>
      </w:pPr>
      <w:r>
        <w:rPr>
          <w:b/>
          <w:color w:val="0B2A4A"/>
          <w:sz w:val="40"/>
        </w:rPr>
        <w:t>6.  Migration Path</w:t>
      </w:r>
    </w:p>
    <w:p>
      <w:pPr>
        <w:pStyle w:val="Heading2"/>
      </w:pPr>
      <w:r>
        <w:rPr>
          <w:b/>
          <w:color w:val="0B2A4A"/>
          <w:sz w:val="30"/>
        </w:rPr>
        <w:t>6.1  90-day deliverable (v0.3 of the SpecPack)</w:t>
      </w:r>
    </w:p>
    <w:p>
      <w:pPr>
        <w:pStyle w:val="ListNumber"/>
      </w:pPr>
      <w:r>
        <w:t>Stand up a reference ACS deployment in the Sovereignty Connector minimal shape (100 vCPU / 100 GB / 9 agents).</w:t>
      </w:r>
    </w:p>
    <w:p>
      <w:pPr>
        <w:pStyle w:val="ListNumber"/>
      </w:pPr>
      <w:r>
        <w:t>Validate the OpenSSL 3.5 FIPS provider hash, AWS-LC FIPS hash, and Kryoptic token format on three host classes: bare-metal x86_64 with TPM 2.0, AMD SEV-SNP confidential VM, Azure Local SEV-SNP node.</w:t>
      </w:r>
    </w:p>
    <w:p>
      <w:pPr>
        <w:pStyle w:val="ListNumber"/>
      </w:pPr>
      <w:r>
        <w:t>Implement the ACS-C threshold orchestrator with 3-of-5 rings using tss-lib + a hybrid ML-DSA-65 cosignature.</w:t>
      </w:r>
    </w:p>
    <w:p>
      <w:pPr>
        <w:pStyle w:val="ListNumber"/>
      </w:pPr>
      <w:r>
        <w:t>Wire the OpenBao Transit and Cosmian KMS surfaces into the CAV adapter via a thin Python or Rust glue (the existing AGT Light HSM_TYPE pattern).</w:t>
      </w:r>
    </w:p>
    <w:p>
      <w:pPr>
        <w:pStyle w:val="ListNumber"/>
      </w:pPr>
      <w:r>
        <w:t>Publish a CMVP-listed module manifest for the CAV: which OpenSSL/AWS-LC/wolfCrypt cert numbers are active, with hash verification on every boot.</w:t>
      </w:r>
    </w:p>
    <w:p>
      <w:pPr>
        <w:pStyle w:val="Heading2"/>
      </w:pPr>
      <w:r>
        <w:rPr>
          <w:b/>
          <w:color w:val="0B2A4A"/>
          <w:sz w:val="30"/>
        </w:rPr>
        <w:t>6.2  180-day deliverable</w:t>
      </w:r>
    </w:p>
    <w:p>
      <w:pPr>
        <w:pStyle w:val="ListNumber"/>
      </w:pPr>
      <w:r>
        <w:t>Co-existence with hardware HSMs — ACS is the default; Azure Managed HSM, Thales Luna, and AWS CloudHSM remain validated alternates with the same CAV surface.</w:t>
      </w:r>
    </w:p>
    <w:p>
      <w:pPr>
        <w:pStyle w:val="ListNumber"/>
      </w:pPr>
      <w:r>
        <w:t>Public test harness — replay suite proves a Flight Recorder hash chain produced under hardware HSM verifies under ACS and vice versa, satisfying the "migration invariant" in Quantum and Cryptographic Security at Scale §4.8.3.</w:t>
      </w:r>
    </w:p>
    <w:p>
      <w:pPr>
        <w:pStyle w:val="ListNumber"/>
      </w:pPr>
      <w:r>
        <w:t>OSCAL component definition for ACS — published in the spec pack so PCI DSS 4.0.1 and DORA SSPs reference ACS by control ID.</w:t>
      </w:r>
    </w:p>
    <w:p>
      <w:pPr>
        <w:pStyle w:val="Heading2"/>
      </w:pPr>
      <w:r>
        <w:rPr>
          <w:b/>
          <w:color w:val="0B2A4A"/>
          <w:sz w:val="30"/>
        </w:rPr>
        <w:t>6.3  12-month deliverable</w:t>
      </w:r>
    </w:p>
    <w:p>
      <w:pPr>
        <w:pStyle w:val="ListNumber"/>
      </w:pPr>
      <w:r>
        <w:t>PQC-threshold maturity — when threshold ML-DSA reaches a stable production library (track CFRG and academic output during 2026), ACS-C upgrades from "EdDSA threshold + ML-DSA cosignature" to "threshold ML-DSA hybrid".</w:t>
      </w:r>
    </w:p>
    <w:p>
      <w:pPr>
        <w:pStyle w:val="ListNumber"/>
      </w:pPr>
      <w:r>
        <w:t>eIDAS 2.0 QSCD bridge — for EU qualified signatures, ACS continues to call out to a CAB-listed device for the QES key; ADAM doctrine remains satisfied by the threshold T1.</w:t>
      </w:r>
    </w:p>
    <w:p>
      <w:pPr>
        <w:pStyle w:val="ListNumber"/>
      </w:pPr>
      <w:r>
        <w:t>CMVP submission — submit the bundled "ADAM Vault" single-binary build (§4.3) to NIST CMVP for FIPS 140-3 Level 1; if accepted, ACS becomes the first FIPS-validated open-source AI-governance crypto substrate.</w:t>
      </w:r>
    </w:p>
    <w:p>
      <w:pPr>
        <w:pBdr>
          <w:bottom w:val="single" w:sz="6" w:color="0B2A4A"/>
        </w:pBdr>
      </w:pPr>
    </w:p>
    <w:p>
      <w:r>
        <w:br w:type="page"/>
      </w:r>
    </w:p>
    <w:p>
      <w:pPr>
        <w:pStyle w:val="Heading1"/>
      </w:pPr>
      <w:r>
        <w:rPr>
          <w:b/>
          <w:color w:val="0B2A4A"/>
          <w:sz w:val="40"/>
        </w:rPr>
        <w:t>7.  Residual Risks and Where Hardware Still Earns Its Place</w:t>
      </w:r>
    </w:p>
    <w:p>
      <w:r>
        <w:rPr>
          <w:b w:val="0"/>
          <w:i w:val="0"/>
          <w:sz w:val="22"/>
        </w:rPr>
        <w:t>ACS is not a universal replacement for a Level 3 hardware HSM. There are three deployment classes where hardware HSM remains required, and the recommendation is that ADAM's doctrine permit the substrate but require hardware in those cases.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0B2A4A"/>
          </w:tcPr>
          <w:p>
            <w:r/>
            <w:r>
              <w:rPr>
                <w:b/>
                <w:color w:val="FFFFFF"/>
                <w:sz w:val="20"/>
              </w:rPr>
              <w:t>Scenario</w:t>
            </w:r>
          </w:p>
        </w:tc>
        <w:tc>
          <w:tcPr>
            <w:tcW w:type="dxa" w:w="3120"/>
            <w:shd w:val="clear" w:color="auto" w:fill="0B2A4A"/>
          </w:tcPr>
          <w:p>
            <w:r/>
            <w:r>
              <w:rPr>
                <w:b/>
                <w:color w:val="FFFFFF"/>
                <w:sz w:val="20"/>
              </w:rPr>
              <w:t>Why hardware HSM is still required</w:t>
            </w:r>
          </w:p>
        </w:tc>
        <w:tc>
          <w:tcPr>
            <w:tcW w:type="dxa" w:w="3120"/>
            <w:shd w:val="clear" w:color="auto" w:fill="0B2A4A"/>
          </w:tcPr>
          <w:p>
            <w:r/>
            <w:r>
              <w:rPr>
                <w:b/>
                <w:color w:val="FFFFFF"/>
                <w:sz w:val="20"/>
              </w:rPr>
              <w:t>ADAM disposition</w:t>
            </w:r>
          </w:p>
        </w:tc>
      </w:tr>
      <w:tr>
        <w:tc>
          <w:tcPr>
            <w:tcW w:type="dxa" w:w="3120"/>
          </w:tcPr>
          <w:p>
            <w:r/>
            <w:r>
              <w:rPr>
                <w:sz w:val="20"/>
              </w:rPr>
              <w:t>eIDAS 2.0 Qualified Signatures</w:t>
            </w:r>
          </w:p>
        </w:tc>
        <w:tc>
          <w:tcPr>
            <w:tcW w:type="dxa" w:w="3120"/>
          </w:tcPr>
          <w:p>
            <w:r/>
            <w:r>
              <w:rPr>
                <w:sz w:val="20"/>
              </w:rPr>
              <w:t>QSCD must be on the CAB-listed device list</w:t>
            </w:r>
          </w:p>
        </w:tc>
        <w:tc>
          <w:tcPr>
            <w:tcW w:type="dxa" w:w="3120"/>
          </w:tcPr>
          <w:p>
            <w:r/>
            <w:r>
              <w:rPr>
                <w:sz w:val="20"/>
              </w:rPr>
              <w:t>ACS for everything except T2 Director QES; Director QES uses Utimaco CryptoServer CP5 or equivalent</w:t>
            </w:r>
          </w:p>
        </w:tc>
      </w:tr>
      <w:tr>
        <w:tc>
          <w:tcPr>
            <w:tcW w:type="dxa" w:w="3120"/>
            <w:shd w:val="clear" w:color="auto" w:fill="EEF3F7"/>
          </w:tcPr>
          <w:p>
            <w:r/>
            <w:r>
              <w:rPr>
                <w:sz w:val="20"/>
              </w:rPr>
              <w:t>CNSA 2.0 IL5+ / NSS deployments</w:t>
            </w:r>
          </w:p>
        </w:tc>
        <w:tc>
          <w:tcPr>
            <w:tcW w:type="dxa" w:w="3120"/>
            <w:shd w:val="clear" w:color="auto" w:fill="EEF3F7"/>
          </w:tcPr>
          <w:p>
            <w:r/>
            <w:r>
              <w:rPr>
                <w:sz w:val="20"/>
              </w:rPr>
              <w:t>CNSA 2.0 mandates CMVP-listed modules at Level 3 for NSS</w:t>
            </w:r>
          </w:p>
        </w:tc>
        <w:tc>
          <w:tcPr>
            <w:tcW w:type="dxa" w:w="3120"/>
            <w:shd w:val="clear" w:color="auto" w:fill="EEF3F7"/>
          </w:tcPr>
          <w:p>
            <w:r/>
            <w:r>
              <w:rPr>
                <w:sz w:val="20"/>
              </w:rPr>
              <w:t>ACS not used; spec pack target is Thales Luna or Entrust nShield</w:t>
            </w:r>
          </w:p>
        </w:tc>
      </w:tr>
      <w:tr>
        <w:tc>
          <w:tcPr>
            <w:tcW w:type="dxa" w:w="3120"/>
          </w:tcPr>
          <w:p>
            <w:r/>
            <w:r>
              <w:rPr>
                <w:sz w:val="20"/>
              </w:rPr>
              <w:t>Top-tier money-centre banking with regulator-mandated tamper sensors</w:t>
            </w:r>
          </w:p>
        </w:tc>
        <w:tc>
          <w:tcPr>
            <w:tcW w:type="dxa" w:w="3120"/>
          </w:tcPr>
          <w:p>
            <w:r/>
            <w:r>
              <w:rPr>
                <w:sz w:val="20"/>
              </w:rPr>
              <w:t>Some Tier-1 bank examiners still require physical tamper-evidence</w:t>
            </w:r>
          </w:p>
        </w:tc>
        <w:tc>
          <w:tcPr>
            <w:tcW w:type="dxa" w:w="3120"/>
          </w:tcPr>
          <w:p>
            <w:r/>
            <w:r>
              <w:rPr>
                <w:sz w:val="20"/>
              </w:rPr>
              <w:t>ACS plus hardware HSM in tandem; Director Decision Receipts dual-signed</w:t>
            </w:r>
          </w:p>
        </w:tc>
      </w:tr>
      <w:tr>
        <w:tc>
          <w:tcPr>
            <w:tcW w:type="dxa" w:w="3120"/>
            <w:shd w:val="clear" w:color="auto" w:fill="EEF3F7"/>
          </w:tcPr>
          <w:p>
            <w:r/>
            <w:r>
              <w:rPr>
                <w:sz w:val="20"/>
              </w:rPr>
              <w:t>Air-gapped sovereign with no TPM 2.0 hosts</w:t>
            </w:r>
          </w:p>
        </w:tc>
        <w:tc>
          <w:tcPr>
            <w:tcW w:type="dxa" w:w="3120"/>
            <w:shd w:val="clear" w:color="auto" w:fill="EEF3F7"/>
          </w:tcPr>
          <w:p>
            <w:r/>
            <w:r>
              <w:rPr>
                <w:sz w:val="20"/>
              </w:rPr>
              <w:t>TPM 2.0 must exist somewhere as the root of trust</w:t>
            </w:r>
          </w:p>
        </w:tc>
        <w:tc>
          <w:tcPr>
            <w:tcW w:type="dxa" w:w="3120"/>
            <w:shd w:val="clear" w:color="auto" w:fill="EEF3F7"/>
          </w:tcPr>
          <w:p>
            <w:r/>
            <w:r>
              <w:rPr>
                <w:sz w:val="20"/>
              </w:rPr>
              <w:t>YubiHSM 2 FIPS or NetHSM (Nitrokey, open-source HSM appliance) as a USB anchor; ACS continues above</w:t>
            </w:r>
          </w:p>
        </w:tc>
      </w:tr>
    </w:tbl>
    <w:p>
      <w:r>
        <w:rPr>
          <w:b/>
          <w:i w:val="0"/>
          <w:sz w:val="22"/>
        </w:rPr>
        <w:t>Residual technical risks documented for author review:</w:t>
      </w:r>
    </w:p>
    <w:p>
      <w:pPr>
        <w:pStyle w:val="ListBullet"/>
      </w:pPr>
      <w:r>
        <w:t>Threshold liveness — a 3-of-5 ring requires availability of 3 hosts to sign; OHSHAT-tier signatures require 5-of-5 and therefore stop if any host is down. This is a feature for safety and a risk for availability; the spec pack codifies a 30-second timeout + automatic Director paging.</w:t>
      </w:r>
    </w:p>
    <w:p>
      <w:pPr>
        <w:pStyle w:val="ListBullet"/>
      </w:pPr>
      <w:r>
        <w:t>TPM 2.0 firmware diversity — at least two vendors' TPMs in any threshold ring is required to mitigate ROCA-class flaws.</w:t>
      </w:r>
    </w:p>
    <w:p>
      <w:pPr>
        <w:pStyle w:val="ListBullet"/>
      </w:pPr>
      <w:r>
        <w:t>OpenBao Transit PQC — ML-DSA in OpenBao is experimental as of April 2026; ADAM uses Cosmian KMS for ML-KEM and a wolfCrypt fallback for ML-DSA signatures until OpenBao Transit ML-DSA is stable.</w:t>
      </w:r>
    </w:p>
    <w:p>
      <w:pPr>
        <w:pStyle w:val="ListBullet"/>
      </w:pPr>
      <w:r>
        <w:t>CMVP processing time — even Level 1 software-module validation can take 12–24 months. ACS ships using already-validated upstream modules; "ADAM Vault" CMVP submission (§6.3) is a 12–24 month overlay.</w:t>
      </w:r>
    </w:p>
    <w:p>
      <w:pPr>
        <w:pBdr>
          <w:bottom w:val="single" w:sz="6" w:color="0B2A4A"/>
        </w:pBdr>
      </w:pPr>
    </w:p>
    <w:p>
      <w:r>
        <w:br w:type="page"/>
      </w:r>
    </w:p>
    <w:p>
      <w:pPr>
        <w:pStyle w:val="Heading1"/>
      </w:pPr>
      <w:r>
        <w:rPr>
          <w:b/>
          <w:color w:val="0B2A4A"/>
          <w:sz w:val="40"/>
        </w:rPr>
        <w:t>8.  Summary Recommendations</w:t>
      </w:r>
    </w:p>
    <w:p>
      <w:r>
        <w:rPr>
          <w:b w:val="0"/>
          <w:i w:val="0"/>
          <w:sz w:val="22"/>
        </w:rPr>
        <w:t>These are the concrete, numbered recommendations to be ratified or redirected by the author:</w:t>
      </w:r>
    </w:p>
    <w:p>
      <w:pPr>
        <w:pStyle w:val="ListNumber"/>
      </w:pPr>
      <w:r>
        <w:t>Adopt the ADAM Cryptographic Substrate (ACS) as the default CAV substrate for development, test, sovereign-minimal, and small-scale deployments — replacing the Azure Managed HSM / AWS CloudHSM / GCP Cloud HSM dependency in those contexts.</w:t>
      </w:r>
    </w:p>
    <w:p>
      <w:pPr>
        <w:pStyle w:val="ListNumber"/>
      </w:pPr>
      <w:r>
        <w:t>Retain hardware HSMs (Azure MHSM / AWS CloudHSM / GCP Cloud HSM / Thales Luna / Entrust nShield) as validated alternates for regulated production deployments where examiners require Level 3 tamper-evidence — the CAV API stays unchanged so the substrate is swappable.</w:t>
      </w:r>
    </w:p>
    <w:p>
      <w:pPr>
        <w:pStyle w:val="ListNumber"/>
      </w:pPr>
      <w:r>
        <w:t>Publish ACS as part of the SpecPack v0.3 under Apache 2.0 so the open-source community can build, audit, and improve it.</w:t>
      </w:r>
    </w:p>
    <w:p>
      <w:pPr>
        <w:pStyle w:val="ListNumber"/>
      </w:pPr>
      <w:r>
        <w:t>Add the substrate identifier (acs.layer) to the crypto-agility envelope (§3.2 of Quantum and Cryptographic Security at Scale) so every signed object records which substrate produced it; this enables forensic replay across substrate transitions.</w:t>
      </w:r>
    </w:p>
    <w:p>
      <w:pPr>
        <w:pStyle w:val="ListNumber"/>
      </w:pPr>
      <w:r>
        <w:t>Codify the threshold ring shape (3-of-5 for T1, 5-of-5 for OHSHAT-tier T0) in the doctrine; this binds the 5-Director Constitution to the cryptography by construction.</w:t>
      </w:r>
    </w:p>
    <w:p>
      <w:pPr>
        <w:pStyle w:val="ListNumber"/>
      </w:pPr>
      <w:r>
        <w:t>Submit a quarterly CMVP-listed module manifest in the Flight Recorder so PCI 12.3.3 / ISO 27001 A.8.24 inventory is satisfied evidentially; the manifest names every upstream module and certificate number.</w:t>
      </w:r>
    </w:p>
    <w:p>
      <w:pPr>
        <w:pStyle w:val="ListNumber"/>
      </w:pPr>
      <w:r>
        <w:t>Defer the single-binary "ADAM Vault" CMVP submission to v0.4 of the SpecPack (12–18 months) once the composed ACS has 6 months of production use across at least three deployment shapes.</w:t>
      </w:r>
    </w:p>
    <w:p>
      <w:pPr>
        <w:pStyle w:val="ListNumber"/>
      </w:pPr>
      <w:r>
        <w:t>Document a hard exclusion: ACS does not replace a CAB-listed QSCD for eIDAS 2.0 qualified signatures, and does not replace a Level 3 HSM in CNSA 2.0 IL5+ deployments — both remain hardware in the doctrine.</w:t>
      </w:r>
    </w:p>
    <w:p>
      <w:pPr>
        <w:pBdr>
          <w:bottom w:val="single" w:sz="6" w:color="0B2A4A"/>
        </w:pBdr>
      </w:pPr>
    </w:p>
    <w:p>
      <w:r>
        <w:br w:type="page"/>
      </w:r>
    </w:p>
    <w:p>
      <w:pPr>
        <w:pStyle w:val="Heading1"/>
      </w:pPr>
      <w:r>
        <w:rPr>
          <w:b/>
          <w:color w:val="0B2A4A"/>
          <w:sz w:val="40"/>
        </w:rPr>
        <w:t>Appendix A — Glossary Additions</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0B2A4A"/>
          </w:tcPr>
          <w:p>
            <w:r/>
            <w:r>
              <w:rPr>
                <w:b/>
                <w:color w:val="FFFFFF"/>
                <w:sz w:val="20"/>
              </w:rPr>
              <w:t>Term</w:t>
            </w:r>
          </w:p>
        </w:tc>
        <w:tc>
          <w:tcPr>
            <w:tcW w:type="dxa" w:w="4680"/>
            <w:shd w:val="clear" w:color="auto" w:fill="0B2A4A"/>
          </w:tcPr>
          <w:p>
            <w:r/>
            <w:r>
              <w:rPr>
                <w:b/>
                <w:color w:val="FFFFFF"/>
                <w:sz w:val="20"/>
              </w:rPr>
              <w:t>Definition</w:t>
            </w:r>
          </w:p>
        </w:tc>
      </w:tr>
      <w:tr>
        <w:tc>
          <w:tcPr>
            <w:tcW w:type="dxa" w:w="4680"/>
          </w:tcPr>
          <w:p>
            <w:r/>
            <w:r>
              <w:rPr>
                <w:sz w:val="20"/>
              </w:rPr>
              <w:t>ACS</w:t>
            </w:r>
          </w:p>
        </w:tc>
        <w:tc>
          <w:tcPr>
            <w:tcW w:type="dxa" w:w="4680"/>
          </w:tcPr>
          <w:p>
            <w:r/>
            <w:r>
              <w:rPr>
                <w:sz w:val="20"/>
              </w:rPr>
              <w:t>ADAM Cryptographic Substrate. The composed open-source stack defined in §4.1 that replaces a hardware HSM at small scale.</w:t>
            </w:r>
          </w:p>
        </w:tc>
      </w:tr>
      <w:tr>
        <w:tc>
          <w:tcPr>
            <w:tcW w:type="dxa" w:w="4680"/>
            <w:shd w:val="clear" w:color="auto" w:fill="EEF3F7"/>
          </w:tcPr>
          <w:p>
            <w:r/>
            <w:r>
              <w:rPr>
                <w:sz w:val="20"/>
              </w:rPr>
              <w:t>Threshold cryptography</w:t>
            </w:r>
          </w:p>
        </w:tc>
        <w:tc>
          <w:tcPr>
            <w:tcW w:type="dxa" w:w="4680"/>
            <w:shd w:val="clear" w:color="auto" w:fill="EEF3F7"/>
          </w:tcPr>
          <w:p>
            <w:r/>
            <w:r>
              <w:rPr>
                <w:sz w:val="20"/>
              </w:rPr>
              <w:t>A scheme where a private key is split into n shares such that t-of-n shares can compute a signature without ever reconstructing the whole key.</w:t>
            </w:r>
          </w:p>
        </w:tc>
      </w:tr>
      <w:tr>
        <w:tc>
          <w:tcPr>
            <w:tcW w:type="dxa" w:w="4680"/>
          </w:tcPr>
          <w:p>
            <w:r/>
            <w:r>
              <w:rPr>
                <w:sz w:val="20"/>
              </w:rPr>
              <w:t>TPM 2.0</w:t>
            </w:r>
          </w:p>
        </w:tc>
        <w:tc>
          <w:tcPr>
            <w:tcW w:type="dxa" w:w="4680"/>
          </w:tcPr>
          <w:p>
            <w:r/>
            <w:r>
              <w:rPr>
                <w:sz w:val="20"/>
              </w:rPr>
              <w:t>Trusted Platform Module v2.0 — a firmware-validated security chip on every modern motherboard; provides RNG, sealing, attestation, and limited key storage.</w:t>
            </w:r>
          </w:p>
        </w:tc>
      </w:tr>
      <w:tr>
        <w:tc>
          <w:tcPr>
            <w:tcW w:type="dxa" w:w="4680"/>
            <w:shd w:val="clear" w:color="auto" w:fill="EEF3F7"/>
          </w:tcPr>
          <w:p>
            <w:r/>
            <w:r>
              <w:rPr>
                <w:sz w:val="20"/>
              </w:rPr>
              <w:t>SEV-SNP</w:t>
            </w:r>
          </w:p>
        </w:tc>
        <w:tc>
          <w:tcPr>
            <w:tcW w:type="dxa" w:w="4680"/>
            <w:shd w:val="clear" w:color="auto" w:fill="EEF3F7"/>
          </w:tcPr>
          <w:p>
            <w:r/>
            <w:r>
              <w:rPr>
                <w:sz w:val="20"/>
              </w:rPr>
              <w:t>AMD Secure Encrypted Virtualization with Secure Nested Paging — a confidential-VM technology with attested boot.</w:t>
            </w:r>
          </w:p>
        </w:tc>
      </w:tr>
      <w:tr>
        <w:tc>
          <w:tcPr>
            <w:tcW w:type="dxa" w:w="4680"/>
          </w:tcPr>
          <w:p>
            <w:r/>
            <w:r>
              <w:rPr>
                <w:sz w:val="20"/>
              </w:rPr>
              <w:t>TDX</w:t>
            </w:r>
          </w:p>
        </w:tc>
        <w:tc>
          <w:tcPr>
            <w:tcW w:type="dxa" w:w="4680"/>
          </w:tcPr>
          <w:p>
            <w:r/>
            <w:r>
              <w:rPr>
                <w:sz w:val="20"/>
              </w:rPr>
              <w:t>Intel Trust Domain Extensions — Intel's confidential-VM technology, peer of SEV-SNP.</w:t>
            </w:r>
          </w:p>
        </w:tc>
      </w:tr>
      <w:tr>
        <w:tc>
          <w:tcPr>
            <w:tcW w:type="dxa" w:w="4680"/>
            <w:shd w:val="clear" w:color="auto" w:fill="EEF3F7"/>
          </w:tcPr>
          <w:p>
            <w:r/>
            <w:r>
              <w:rPr>
                <w:sz w:val="20"/>
              </w:rPr>
              <w:t>Parsec</w:t>
            </w:r>
          </w:p>
        </w:tc>
        <w:tc>
          <w:tcPr>
            <w:tcW w:type="dxa" w:w="4680"/>
            <w:shd w:val="clear" w:color="auto" w:fill="EEF3F7"/>
          </w:tcPr>
          <w:p>
            <w:r/>
            <w:r>
              <w:rPr>
                <w:sz w:val="20"/>
              </w:rPr>
              <w:t>Platform AbstRaction for SECurity service (Linux Foundation, Apache 2.0) — abstracts TPM, TEE, HSM behind a uniform PSA Crypto API.</w:t>
            </w:r>
          </w:p>
        </w:tc>
      </w:tr>
      <w:tr>
        <w:tc>
          <w:tcPr>
            <w:tcW w:type="dxa" w:w="4680"/>
          </w:tcPr>
          <w:p>
            <w:r/>
            <w:r>
              <w:rPr>
                <w:sz w:val="20"/>
              </w:rPr>
              <w:t>Kryoptic</w:t>
            </w:r>
          </w:p>
        </w:tc>
        <w:tc>
          <w:tcPr>
            <w:tcW w:type="dxa" w:w="4680"/>
          </w:tcPr>
          <w:p>
            <w:r/>
            <w:r>
              <w:rPr>
                <w:sz w:val="20"/>
              </w:rPr>
              <w:t>A Latchset/Red Hat PKCS#11 software token written in Rust; FIPS-aware.</w:t>
            </w:r>
          </w:p>
        </w:tc>
      </w:tr>
      <w:tr>
        <w:tc>
          <w:tcPr>
            <w:tcW w:type="dxa" w:w="4680"/>
            <w:shd w:val="clear" w:color="auto" w:fill="EEF3F7"/>
          </w:tcPr>
          <w:p>
            <w:r/>
            <w:r>
              <w:rPr>
                <w:sz w:val="20"/>
              </w:rPr>
              <w:t>Cosmian KMS</w:t>
            </w:r>
          </w:p>
        </w:tc>
        <w:tc>
          <w:tcPr>
            <w:tcW w:type="dxa" w:w="4680"/>
            <w:shd w:val="clear" w:color="auto" w:fill="EEF3F7"/>
          </w:tcPr>
          <w:p>
            <w:r/>
            <w:r>
              <w:rPr>
                <w:sz w:val="20"/>
              </w:rPr>
              <w:t>A Rust-written FIPS 140-3 mode KMS with native hybrid PQC support (KMIP 2.1).</w:t>
            </w:r>
          </w:p>
        </w:tc>
      </w:tr>
      <w:tr>
        <w:tc>
          <w:tcPr>
            <w:tcW w:type="dxa" w:w="4680"/>
          </w:tcPr>
          <w:p>
            <w:r/>
            <w:r>
              <w:rPr>
                <w:sz w:val="20"/>
              </w:rPr>
              <w:t>OpenBao</w:t>
            </w:r>
          </w:p>
        </w:tc>
        <w:tc>
          <w:tcPr>
            <w:tcW w:type="dxa" w:w="4680"/>
          </w:tcPr>
          <w:p>
            <w:r/>
            <w:r>
              <w:rPr>
                <w:sz w:val="20"/>
              </w:rPr>
              <w:t>Linux Foundation open fork of HashiCorp Vault (MPL-2.0).</w:t>
            </w:r>
          </w:p>
        </w:tc>
      </w:tr>
      <w:tr>
        <w:tc>
          <w:tcPr>
            <w:tcW w:type="dxa" w:w="4680"/>
            <w:shd w:val="clear" w:color="auto" w:fill="EEF3F7"/>
          </w:tcPr>
          <w:p>
            <w:r/>
            <w:r>
              <w:rPr>
                <w:sz w:val="20"/>
              </w:rPr>
              <w:t>QSCD</w:t>
            </w:r>
          </w:p>
        </w:tc>
        <w:tc>
          <w:tcPr>
            <w:tcW w:type="dxa" w:w="4680"/>
            <w:shd w:val="clear" w:color="auto" w:fill="EEF3F7"/>
          </w:tcPr>
          <w:p>
            <w:r/>
            <w:r>
              <w:rPr>
                <w:sz w:val="20"/>
              </w:rPr>
              <w:t>Qualified Signature/Seal Creation Device — eIDAS 2.0 term for a CAB-listed signing device.</w:t>
            </w:r>
          </w:p>
        </w:tc>
      </w:tr>
    </w:tbl>
    <w:p>
      <w:pPr>
        <w:pBdr>
          <w:bottom w:val="single" w:sz="6" w:color="0B2A4A"/>
        </w:pBdr>
      </w:pPr>
    </w:p>
    <w:p>
      <w:r>
        <w:br w:type="page"/>
      </w:r>
    </w:p>
    <w:p>
      <w:pPr>
        <w:pStyle w:val="Heading1"/>
      </w:pPr>
      <w:r>
        <w:rPr>
          <w:b/>
          <w:color w:val="0B2A4A"/>
          <w:sz w:val="40"/>
        </w:rPr>
        <w:t>Appendix B — Document Cross-References</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0B2A4A"/>
          </w:tcPr>
          <w:p>
            <w:r/>
            <w:r>
              <w:rPr>
                <w:b/>
                <w:color w:val="FFFFFF"/>
                <w:sz w:val="20"/>
              </w:rPr>
              <w:t>Cross-reference</w:t>
            </w:r>
          </w:p>
        </w:tc>
        <w:tc>
          <w:tcPr>
            <w:tcW w:type="dxa" w:w="4680"/>
            <w:shd w:val="clear" w:color="auto" w:fill="0B2A4A"/>
          </w:tcPr>
          <w:p>
            <w:r/>
            <w:r>
              <w:rPr>
                <w:b/>
                <w:color w:val="FFFFFF"/>
                <w:sz w:val="20"/>
              </w:rPr>
              <w:t>Source / anchor</w:t>
            </w:r>
          </w:p>
        </w:tc>
      </w:tr>
      <w:tr>
        <w:tc>
          <w:tcPr>
            <w:tcW w:type="dxa" w:w="4680"/>
          </w:tcPr>
          <w:p>
            <w:r/>
            <w:r>
              <w:rPr>
                <w:sz w:val="20"/>
              </w:rPr>
              <w:t>CAV (Pillar 10) original definition</w:t>
            </w:r>
          </w:p>
        </w:tc>
        <w:tc>
          <w:tcPr>
            <w:tcW w:type="dxa" w:w="4680"/>
          </w:tcPr>
          <w:p>
            <w:r/>
            <w:r>
              <w:rPr>
                <w:sz w:val="20"/>
              </w:rPr>
              <w:t>ADAM — Autonomy Doctrine &amp; Architecture Model v0.2.docx</w:t>
            </w:r>
          </w:p>
        </w:tc>
      </w:tr>
      <w:tr>
        <w:tc>
          <w:tcPr>
            <w:tcW w:type="dxa" w:w="4680"/>
            <w:shd w:val="clear" w:color="auto" w:fill="EEF3F7"/>
          </w:tcPr>
          <w:p>
            <w:r/>
            <w:r>
              <w:rPr>
                <w:sz w:val="20"/>
              </w:rPr>
              <w:t>Crypto-agility envelope, key hierarchy, algorithm matrix</w:t>
            </w:r>
          </w:p>
        </w:tc>
        <w:tc>
          <w:tcPr>
            <w:tcW w:type="dxa" w:w="4680"/>
            <w:shd w:val="clear" w:color="auto" w:fill="EEF3F7"/>
          </w:tcPr>
          <w:p>
            <w:r/>
            <w:r>
              <w:rPr>
                <w:sz w:val="20"/>
              </w:rPr>
              <w:t>ADAM — Quantum and Cryptographic Security at Scale v1.0 §3.2, §3.3, §3.4</w:t>
            </w:r>
          </w:p>
        </w:tc>
      </w:tr>
      <w:tr>
        <w:tc>
          <w:tcPr>
            <w:tcW w:type="dxa" w:w="4680"/>
          </w:tcPr>
          <w:p>
            <w:r/>
            <w:r>
              <w:rPr>
                <w:sz w:val="20"/>
              </w:rPr>
              <w:t>Seven-layer defense stack and RGI Security surface</w:t>
            </w:r>
          </w:p>
        </w:tc>
        <w:tc>
          <w:tcPr>
            <w:tcW w:type="dxa" w:w="4680"/>
          </w:tcPr>
          <w:p>
            <w:r/>
            <w:r>
              <w:rPr>
                <w:sz w:val="20"/>
              </w:rPr>
              <w:t>ADAM — Quantum and Cryptographic Security at Scale v1.0 §4.2, §4.6</w:t>
            </w:r>
          </w:p>
        </w:tc>
      </w:tr>
      <w:tr>
        <w:tc>
          <w:tcPr>
            <w:tcW w:type="dxa" w:w="4680"/>
            <w:shd w:val="clear" w:color="auto" w:fill="EEF3F7"/>
          </w:tcPr>
          <w:p>
            <w:r/>
            <w:r>
              <w:rPr>
                <w:sz w:val="20"/>
              </w:rPr>
              <w:t>HSM, KMS, and cryptographic backbone product list</w:t>
            </w:r>
          </w:p>
        </w:tc>
        <w:tc>
          <w:tcPr>
            <w:tcW w:type="dxa" w:w="4680"/>
            <w:shd w:val="clear" w:color="auto" w:fill="EEF3F7"/>
          </w:tcPr>
          <w:p>
            <w:r/>
            <w:r>
              <w:rPr>
                <w:sz w:val="20"/>
              </w:rPr>
              <w:t>ADAM — Financial Services Security Frameworks v1.0 §4.3</w:t>
            </w:r>
          </w:p>
        </w:tc>
      </w:tr>
      <w:tr>
        <w:tc>
          <w:tcPr>
            <w:tcW w:type="dxa" w:w="4680"/>
          </w:tcPr>
          <w:p>
            <w:r/>
            <w:r>
              <w:rPr>
                <w:sz w:val="20"/>
              </w:rPr>
              <w:t>Sovereign on-prem footprint and minimal shape</w:t>
            </w:r>
          </w:p>
        </w:tc>
        <w:tc>
          <w:tcPr>
            <w:tcW w:type="dxa" w:w="4680"/>
          </w:tcPr>
          <w:p>
            <w:r/>
            <w:r>
              <w:rPr>
                <w:sz w:val="20"/>
              </w:rPr>
              <w:t>ADAM Sovereignty Connector v0.3 README</w:t>
            </w:r>
          </w:p>
        </w:tc>
      </w:tr>
      <w:tr>
        <w:tc>
          <w:tcPr>
            <w:tcW w:type="dxa" w:w="4680"/>
            <w:shd w:val="clear" w:color="auto" w:fill="EEF3F7"/>
          </w:tcPr>
          <w:p>
            <w:r/>
            <w:r>
              <w:rPr>
                <w:sz w:val="20"/>
              </w:rPr>
              <w:t>Full AGT Plugin azure-local HSM integration</w:t>
            </w:r>
          </w:p>
        </w:tc>
        <w:tc>
          <w:tcPr>
            <w:tcW w:type="dxa" w:w="4680"/>
            <w:shd w:val="clear" w:color="auto" w:fill="EEF3F7"/>
          </w:tcPr>
          <w:p>
            <w:r/>
            <w:r>
              <w:rPr>
                <w:sz w:val="20"/>
              </w:rPr>
              <w:t>ADAM - AGT-Plugin - FULL AGT Implementation v0.3/deployment/azure-local/values-azure-local.yaml</w:t>
            </w:r>
          </w:p>
        </w:tc>
      </w:tr>
      <w:tr>
        <w:tc>
          <w:tcPr>
            <w:tcW w:type="dxa" w:w="4680"/>
          </w:tcPr>
          <w:p>
            <w:r/>
            <w:r>
              <w:rPr>
                <w:sz w:val="20"/>
              </w:rPr>
              <w:t>BOSS Engine reference implementation</w:t>
            </w:r>
          </w:p>
        </w:tc>
        <w:tc>
          <w:tcPr>
            <w:tcW w:type="dxa" w:w="4680"/>
          </w:tcPr>
          <w:p>
            <w:r/>
            <w:r>
              <w:rPr>
                <w:sz w:val="20"/>
              </w:rPr>
              <w:t>ADAM - BOSS Governance and Scoring Engine - Stand Alone/</w:t>
            </w:r>
          </w:p>
        </w:tc>
      </w:tr>
      <w:tr>
        <w:tc>
          <w:tcPr>
            <w:tcW w:type="dxa" w:w="4680"/>
            <w:shd w:val="clear" w:color="auto" w:fill="EEF3F7"/>
          </w:tcPr>
          <w:p>
            <w:r/>
            <w:r>
              <w:rPr>
                <w:sz w:val="20"/>
              </w:rPr>
              <w:t>Director Constitution (5/6/7-Director configs)</w:t>
            </w:r>
          </w:p>
        </w:tc>
        <w:tc>
          <w:tcPr>
            <w:tcW w:type="dxa" w:w="4680"/>
            <w:shd w:val="clear" w:color="auto" w:fill="EEF3F7"/>
          </w:tcPr>
          <w:p>
            <w:r/>
            <w:r>
              <w:rPr>
                <w:sz w:val="20"/>
              </w:rPr>
              <w:t>ADAM — Governance Charter and Human Directorship v0.2.docx</w:t>
            </w:r>
          </w:p>
        </w:tc>
      </w:tr>
      <w:tr>
        <w:tc>
          <w:tcPr>
            <w:tcW w:type="dxa" w:w="4680"/>
          </w:tcPr>
          <w:p>
            <w:r/>
            <w:r>
              <w:rPr>
                <w:sz w:val="20"/>
              </w:rPr>
              <w:t>OPA Rego authoring standards (preflight gating in Sovereignty Connector v1.2)</w:t>
            </w:r>
          </w:p>
        </w:tc>
        <w:tc>
          <w:tcPr>
            <w:tcW w:type="dxa" w:w="4680"/>
          </w:tcPr>
          <w:p>
            <w:r/>
            <w:r>
              <w:rPr>
                <w:sz w:val="20"/>
              </w:rPr>
              <w:t>ADAM — OPA Rego Authoring Standards v0.2.docx</w:t>
            </w:r>
          </w:p>
        </w:tc>
      </w:tr>
      <w:tr>
        <w:tc>
          <w:tcPr>
            <w:tcW w:type="dxa" w:w="4680"/>
            <w:shd w:val="clear" w:color="auto" w:fill="EEF3F7"/>
          </w:tcPr>
          <w:p>
            <w:r/>
            <w:r>
              <w:rPr>
                <w:sz w:val="20"/>
              </w:rPr>
              <w:t>NIST IR 8214 Multi-Party Threshold Cryptography</w:t>
            </w:r>
          </w:p>
        </w:tc>
        <w:tc>
          <w:tcPr>
            <w:tcW w:type="dxa" w:w="4680"/>
            <w:shd w:val="clear" w:color="auto" w:fill="EEF3F7"/>
          </w:tcPr>
          <w:p>
            <w:r/>
            <w:r>
              <w:rPr>
                <w:sz w:val="20"/>
              </w:rPr>
              <w:t>csrc.nist.gov/projects/threshold-cryptography</w:t>
            </w:r>
          </w:p>
        </w:tc>
      </w:tr>
      <w:tr>
        <w:tc>
          <w:tcPr>
            <w:tcW w:type="dxa" w:w="4680"/>
          </w:tcPr>
          <w:p>
            <w:r/>
            <w:r>
              <w:rPr>
                <w:sz w:val="20"/>
              </w:rPr>
              <w:t>OpenSSL 3.1.2 FIPS 140-3 cert. #4985</w:t>
            </w:r>
          </w:p>
        </w:tc>
        <w:tc>
          <w:tcPr>
            <w:tcW w:type="dxa" w:w="4680"/>
          </w:tcPr>
          <w:p>
            <w:r/>
            <w:r>
              <w:rPr>
                <w:sz w:val="20"/>
              </w:rPr>
              <w:t>openssl-library.org / NIST CMVP</w:t>
            </w:r>
          </w:p>
        </w:tc>
      </w:tr>
      <w:tr>
        <w:tc>
          <w:tcPr>
            <w:tcW w:type="dxa" w:w="4680"/>
            <w:shd w:val="clear" w:color="auto" w:fill="EEF3F7"/>
          </w:tcPr>
          <w:p>
            <w:r/>
            <w:r>
              <w:rPr>
                <w:sz w:val="20"/>
              </w:rPr>
              <w:t>AWS-LC FIPS 140-3 certs. #4631 / #4759 / #4816</w:t>
            </w:r>
          </w:p>
        </w:tc>
        <w:tc>
          <w:tcPr>
            <w:tcW w:type="dxa" w:w="4680"/>
            <w:shd w:val="clear" w:color="auto" w:fill="EEF3F7"/>
          </w:tcPr>
          <w:p>
            <w:r/>
            <w:r>
              <w:rPr>
                <w:sz w:val="20"/>
              </w:rPr>
              <w:t>aws.amazon.com/blogs/security/aws-lc-is-now-fips-140-3-certified/</w:t>
            </w:r>
          </w:p>
        </w:tc>
      </w:tr>
      <w:tr>
        <w:tc>
          <w:tcPr>
            <w:tcW w:type="dxa" w:w="4680"/>
          </w:tcPr>
          <w:p>
            <w:r/>
            <w:r>
              <w:rPr>
                <w:sz w:val="20"/>
              </w:rPr>
              <w:t>wolfCrypt FIPS 140-3 cert. #4718</w:t>
            </w:r>
          </w:p>
        </w:tc>
        <w:tc>
          <w:tcPr>
            <w:tcW w:type="dxa" w:w="4680"/>
          </w:tcPr>
          <w:p>
            <w:r/>
            <w:r>
              <w:rPr>
                <w:sz w:val="20"/>
              </w:rPr>
              <w:t>wolfssl.com</w:t>
            </w:r>
          </w:p>
        </w:tc>
      </w:tr>
      <w:tr>
        <w:tc>
          <w:tcPr>
            <w:tcW w:type="dxa" w:w="4680"/>
            <w:shd w:val="clear" w:color="auto" w:fill="EEF3F7"/>
          </w:tcPr>
          <w:p>
            <w:r/>
            <w:r>
              <w:rPr>
                <w:sz w:val="20"/>
              </w:rPr>
              <w:t>Cosmian KMS FIPS 140-3 mode (v5.4+)</w:t>
            </w:r>
          </w:p>
        </w:tc>
        <w:tc>
          <w:tcPr>
            <w:tcW w:type="dxa" w:w="4680"/>
            <w:shd w:val="clear" w:color="auto" w:fill="EEF3F7"/>
          </w:tcPr>
          <w:p>
            <w:r/>
            <w:r>
              <w:rPr>
                <w:sz w:val="20"/>
              </w:rPr>
              <w:t>github.com/Cosmian/kms</w:t>
            </w:r>
          </w:p>
        </w:tc>
      </w:tr>
      <w:tr>
        <w:tc>
          <w:tcPr>
            <w:tcW w:type="dxa" w:w="4680"/>
          </w:tcPr>
          <w:p>
            <w:r/>
            <w:r>
              <w:rPr>
                <w:sz w:val="20"/>
              </w:rPr>
              <w:t>Parsec Platform AbstRaction for SECurity service</w:t>
            </w:r>
          </w:p>
        </w:tc>
        <w:tc>
          <w:tcPr>
            <w:tcW w:type="dxa" w:w="4680"/>
          </w:tcPr>
          <w:p>
            <w:r/>
            <w:r>
              <w:rPr>
                <w:sz w:val="20"/>
              </w:rPr>
              <w:t>github.com/parallaxsecond/parsec</w:t>
            </w:r>
          </w:p>
        </w:tc>
      </w:tr>
      <w:tr>
        <w:tc>
          <w:tcPr>
            <w:tcW w:type="dxa" w:w="4680"/>
            <w:shd w:val="clear" w:color="auto" w:fill="EEF3F7"/>
          </w:tcPr>
          <w:p>
            <w:r/>
            <w:r>
              <w:rPr>
                <w:sz w:val="20"/>
              </w:rPr>
              <w:t>Kryoptic Rust PKCS#11 token</w:t>
            </w:r>
          </w:p>
        </w:tc>
        <w:tc>
          <w:tcPr>
            <w:tcW w:type="dxa" w:w="4680"/>
            <w:shd w:val="clear" w:color="auto" w:fill="EEF3F7"/>
          </w:tcPr>
          <w:p>
            <w:r/>
            <w:r>
              <w:rPr>
                <w:sz w:val="20"/>
              </w:rPr>
              <w:t>github.com/latchset/kryoptic</w:t>
            </w:r>
          </w:p>
        </w:tc>
      </w:tr>
      <w:tr>
        <w:tc>
          <w:tcPr>
            <w:tcW w:type="dxa" w:w="4680"/>
          </w:tcPr>
          <w:p>
            <w:r/>
            <w:r>
              <w:rPr>
                <w:sz w:val="20"/>
              </w:rPr>
              <w:t>Keylime TPM remote attestation</w:t>
            </w:r>
          </w:p>
        </w:tc>
        <w:tc>
          <w:tcPr>
            <w:tcW w:type="dxa" w:w="4680"/>
          </w:tcPr>
          <w:p>
            <w:r/>
            <w:r>
              <w:rPr>
                <w:sz w:val="20"/>
              </w:rPr>
              <w:t>github.com/keylime/keylime</w:t>
            </w:r>
          </w:p>
        </w:tc>
      </w:tr>
      <w:tr>
        <w:tc>
          <w:tcPr>
            <w:tcW w:type="dxa" w:w="4680"/>
            <w:shd w:val="clear" w:color="auto" w:fill="EEF3F7"/>
          </w:tcPr>
          <w:p>
            <w:r/>
            <w:r>
              <w:rPr>
                <w:sz w:val="20"/>
              </w:rPr>
              <w:t>Veraison attestation verification</w:t>
            </w:r>
          </w:p>
        </w:tc>
        <w:tc>
          <w:tcPr>
            <w:tcW w:type="dxa" w:w="4680"/>
            <w:shd w:val="clear" w:color="auto" w:fill="EEF3F7"/>
          </w:tcPr>
          <w:p>
            <w:r/>
            <w:r>
              <w:rPr>
                <w:sz w:val="20"/>
              </w:rPr>
              <w:t>github.com/veraison</w:t>
            </w:r>
          </w:p>
        </w:tc>
      </w:tr>
      <w:tr>
        <w:tc>
          <w:tcPr>
            <w:tcW w:type="dxa" w:w="4680"/>
          </w:tcPr>
          <w:p>
            <w:r/>
            <w:r>
              <w:rPr>
                <w:sz w:val="20"/>
              </w:rPr>
              <w:t>NetHSM open-source HSM appliance (Nitrokey)</w:t>
            </w:r>
          </w:p>
        </w:tc>
        <w:tc>
          <w:tcPr>
            <w:tcW w:type="dxa" w:w="4680"/>
          </w:tcPr>
          <w:p>
            <w:r/>
            <w:r>
              <w:rPr>
                <w:sz w:val="20"/>
              </w:rPr>
              <w:t>nitrokey.com/products/nethsm</w:t>
            </w:r>
          </w:p>
        </w:tc>
      </w:tr>
    </w:tbl>
    <w:p>
      <w:r>
        <w:rPr>
          <w:b w:val="0"/>
          <w:i w:val="0"/>
          <w:sz w:val="22"/>
        </w:rPr>
      </w:r>
    </w:p>
    <w:p>
      <w:r>
        <w:rPr>
          <w:b w:val="0"/>
          <w:i/>
          <w:color w:val="126E82"/>
          <w:sz w:val="22"/>
        </w:rPr>
        <w:t>— End of ADAM — Hardware-Free Cryptographic Substrate v0.2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