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A.D.A.M</w:t>
      </w:r>
    </w:p>
    <w:p>
      <w:pPr>
        <w:jc w:val="center"/>
      </w:pPr>
      <w:r>
        <w:rPr>
          <w:i/>
          <w:iCs/>
          <w:sz w:val="28"/>
          <w:szCs w:val="28"/>
        </w:rPr>
        <w:t xml:space="preserve">Autonomy Doctrine &amp; Architecture Model</w:t>
      </w:r>
    </w:p>
    <w:p>
      <w:r>
        <w:t xml:space="preserve"/>
      </w:r>
    </w:p>
    <w:p>
      <w:pPr>
        <w:jc w:val="center"/>
      </w:pPr>
      <w:r>
        <w:rPr>
          <w:b/>
          <w:bCs/>
          <w:sz w:val="36"/>
          <w:szCs w:val="36"/>
        </w:rPr>
        <w:t xml:space="preserve">Industry Specific Services &amp; Architecture</w:t>
      </w:r>
    </w:p>
    <w:p>
      <w:pPr>
        <w:jc w:val="center"/>
      </w:pPr>
      <w:r>
        <w:rPr>
          <w:sz w:val="24"/>
          <w:szCs w:val="24"/>
        </w:rPr>
        <w:t xml:space="preserve">Media | Healthcare &amp; Life Sciences | Manufacturing</w:t>
      </w:r>
    </w:p>
    <w:p>
      <w:pPr>
        <w:jc w:val="center"/>
      </w:pPr>
      <w:r>
        <w:rPr>
          <w:i/>
          <w:iCs/>
          <w:sz w:val="20"/>
          <w:szCs w:val="20"/>
        </w:rPr>
        <w:t xml:space="preserve">(Financial Services covered in companion sub-document)</w:t>
      </w:r>
    </w:p>
    <w:p>
      <w:r>
        <w:t xml:space="preserve"/>
      </w:r>
    </w:p>
    <w:p>
      <w:pPr>
        <w:jc w:val="center"/>
      </w:pPr>
      <w:r>
        <w:rPr>
          <w:b/>
          <w:bCs/>
          <w:sz w:val="24"/>
          <w:szCs w:val="24"/>
        </w:rPr>
        <w:t xml:space="preserve">Version 0.3 | May 7, 2026</w:t>
      </w:r>
    </w:p>
    <w:p>
      <w:pPr>
        <w:jc w:val="center"/>
      </w:pPr>
      <w:r>
        <w:rPr>
          <w:i/>
          <w:iCs/>
        </w:rPr>
        <w:t xml:space="preserve">Companion Document to ADAM Book New</w:t>
      </w:r>
    </w:p>
    <w:p>
      <w:r>
        <w:br w:type="page"/>
      </w:r>
    </w:p>
    <w:p>
      <w:pPr>
        <w:pStyle w:val="Heading1"/>
      </w:pPr>
      <w:r>
        <w:t xml:space="preserve">Table of Contents</w:t>
      </w:r>
    </w:p>
    <w:p>
      <w:r>
        <w:rPr>
          <w:i/>
          <w:iCs/>
        </w:rPr>
        <w:t xml:space="preserve">Update this field after generation: Right-click &gt; Update Field in Word.</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WHAT CHANGED IN v0.3</w:t>
            </w:r>
          </w:p>
          <w:p>
            <w:r>
              <w:t xml:space="preserve"/>
            </w:r>
          </w:p>
          <w:p>
            <w:r>
              <w:t xml:space="preserve">This release re-aligns Industry Specific Services &amp; Architecture with the rest of ADAM Book New as it advanced from v0.2 to v0.3 between April and May 2026. The original intent — a deployment-grade, AI-consumable extension of the ADAM doctrine for Media, Healthcare &amp; Life Sciences, and Manufacturing — is preserved. Wording, scoring tables, security tables, and standards references are updated where v0.3 doctrine has moved.</w:t>
            </w:r>
          </w:p>
          <w:p>
            <w:r>
              <w:t xml:space="preserve">Five doctrine-level updates are reflected throughout this document:</w:t>
            </w:r>
          </w:p>
          <w:p>
            <w:pPr>
              <w:pStyle w:val="ListParagraph"/>
              <w:numPr>
                <w:ilvl w:val="0"/>
                <w:numId w:val="2"/>
              </w:numPr>
            </w:pPr>
            <w:r>
              <w:t xml:space="preserve">ADAM Security and Quantum at Scale (new chapter, v0.3) introduces the Seven-Layer ADAM Defense Stack (L0 Silicon -&gt; L6 Constitutional), the ADAM Cryptographic Substrate (ACS) as the HSM-optional, software-rooted replacement for the Pillar 10 Cryptographic Authorization Vault, the adam-suite-2026.04 hybrid algorithm matrix (Ed25519+ML-DSA-65, X25519+ML-KEM-768, SLH-DSA-256s archival), and a 10-class AI-control attack catalogue. Industry security tables now layer onto this stack rather than naming PQC ad hoc.</w:t>
            </w:r>
          </w:p>
          <w:p>
            <w:pPr>
              <w:pStyle w:val="ListParagraph"/>
              <w:numPr>
                <w:ilvl w:val="0"/>
                <w:numId w:val="2"/>
              </w:numPr>
            </w:pPr>
            <w:r>
              <w:t xml:space="preserve">BOSS v3.4 adds two sub-scores inside Dimension 1 (Security Impact): Quantum Exposure (QE, 0-25) and AI-Control Attack Exposure (ACE, 0-25), both additive into Dim 1 which is hard-capped at 100. Composite formula, Priority Tiers, Critical Dimension Override, and the Non-Idempotent Penalty (+15) are unchanged. Industry BOSS tables now flag where QE/ACE materially affects the configuration recommendation.</w:t>
            </w:r>
          </w:p>
          <w:p>
            <w:pPr>
              <w:pStyle w:val="ListParagraph"/>
              <w:numPr>
                <w:ilvl w:val="0"/>
                <w:numId w:val="2"/>
              </w:numPr>
            </w:pPr>
            <w:r>
              <w:t xml:space="preserve">OPA Rego Authoring Standards (v0.3) is now a hard preflight gate - every industry-specific .rego policy module emitted by the DNA Deployment Tool is verified against the standard before deployment.</w:t>
            </w:r>
          </w:p>
          <w:p>
            <w:pPr>
              <w:pStyle w:val="ListParagraph"/>
              <w:numPr>
                <w:ilvl w:val="0"/>
                <w:numId w:val="2"/>
              </w:numPr>
            </w:pPr>
            <w:r>
              <w:t xml:space="preserve">AGT is reframed as an integration target, not a competitor. The AGT Plugin (Light + Full) is first-class inside the Seven-Layer Defense Stack. The production NetStreamX deployment runs AGT Full v0.2; industry security tables now reference plugin-level AGT integration rather than abstract AGT use.</w:t>
            </w:r>
          </w:p>
          <w:p>
            <w:pPr>
              <w:pStyle w:val="ListParagraph"/>
              <w:numPr>
                <w:ilvl w:val="0"/>
                <w:numId w:val="2"/>
              </w:numPr>
            </w:pPr>
            <w:r>
              <w:t xml:space="preserve">Industry agents are dynamically instantiated as adapter agents per DNA Questionnaire §11 (Integration Landscape) on top of the unchanged 81-agent base mesh. The Build Cards directory (137 cards: 81 base + 34 ADAMPLUS + 21 Integration Adapters + 1 Protocol baseline) now provides the canonical, testable definition of every agent referenced in this document.</w:t>
            </w:r>
          </w:p>
          <w:p>
            <w:r>
              <w:t xml:space="preserve">Where v0.2 said "sub-millisecond AGT," v0.3 says "sub-millisecond AGT plus Layer L1-L6 of the ADAM Defense Stack." Where v0.2 named NIST FIPS 203/204/205, v0.3 names them inside the adam-suite-2026.04 hybrid suite and the CMSA 2.0 January 2027 deadline. Where v0.2 referenced "the AGT plugin," v0.3 references the AGT Light Integration Plugin and the Full AGT Implementation Plugin by name. Everything else - agents, services, scenarios, fictional companies, TM Forum mapping, ISA-95 mapping, HL7 FHIR mapping - remains structurally intact.</w:t>
            </w:r>
          </w:p>
        </w:tc>
      </w:tr>
    </w:tbl>
    <w:p>
      <w:r>
        <w:br w:type="page"/>
      </w:r>
    </w:p>
    <w:p>
      <w:pPr>
        <w:pStyle w:val="Heading1"/>
      </w:pPr>
      <w:r>
        <w:t xml:space="preserve">Part I - Purpose and Scope</w:t>
      </w:r>
    </w:p>
    <w:p>
      <w:r>
        <w:rPr>
          <w:b/>
          <w:bCs/>
        </w:rPr>
        <w:t xml:space="preserve">Why industry-specific doctrine is not optional - it is structural.</w:t>
      </w:r>
    </w:p>
    <w:p>
      <w:r>
        <w:t xml:space="preserve">ADAM's core doctrine is industry-agnostic by design. The CORE Engine, BOSS scoring (v3.4 at this release), Exception Economy, Flight Recorder, Cryptographic Authorization Vault (Privacy Lockbox) implemented through the ADAM Cryptographic Substrate, the 81-agent base mesh, and the Seven-Layer ADAM Defense Stack are universal architectural primitives that govern any autonomous enterprise. Universality without specialization is a blueprint without a foundation. The moment ADAM is deployed into a media company, a hospital system, or a manufacturing plant, it encounters domain-specific regulatory regimes, operational patterns, security requirements, interoperability standards, and risk profiles that the general doctrine was never meant to encode alone.</w:t>
      </w:r>
    </w:p>
    <w:p>
      <w:r>
        <w:t xml:space="preserve">This document extends ADAM into three industries - Media, Healthcare &amp; Life Sciences, and Manufacturing - with the same prescriptive rigor as the core doctrine. (Financial Services is now covered in a companion sub-document, ADAM - Financial Services Security Frameworks v0.3, which is structured identically and may be read alongside this document.) Each industry section defines: the industry-specific agents and services that ADAM must deploy, the architecture differences that the industry demands, the security posture that regulators and operational reality require, the interoperability standards that ADAM must conform to or consume, and the competing frameworks that exist in each industry alongside an honest assessment of where ADAM conforms, extends, or supersedes them.</w:t>
      </w:r>
    </w:p>
    <w:p>
      <w:r>
        <w:t xml:space="preserve">Every specification in this document is designed to be directly consumable by AI systems building ADAM's industry-specific agents - and, by v0.3, by the DNA Deployment Tool, the Sovereignty Connector preflight, and the AGT Plugin runtime. This is not a strategy document. It is a deployment-grade extension of the ADAM doctrine, currently in production at NetStreamX (test profile, 100/100 test scale, AGT Full v0.2 baseline, Ollama local LLM, named-volume Flight Recorder).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SIDEBAR: How This Document Relates to Core ADAM (v0.3)</w:t>
            </w:r>
          </w:p>
          <w:p>
            <w:r>
              <w:t xml:space="preserve"/>
            </w:r>
          </w:p>
          <w:p>
            <w:r>
              <w:t xml:space="preserve">Core ADAM Book New defines the constitutional operating model: doctrine, governance, scoring, orchestration, evidence, sovereignty, and (new at v0.3) the Seven-Layer ADAM Defense Stack with the ADAM Cryptographic Substrate.</w:t>
            </w:r>
          </w:p>
          <w:p>
            <w:r>
              <w:t xml:space="preserve">This document defines the industry-specific instantiation: which agents exist, what standards they consume, how security differs, and what services the agent mesh must provide to operate holistically in each vertical.</w:t>
            </w:r>
          </w:p>
          <w:p>
            <w:r>
              <w:t xml:space="preserve">Think of core ADAM as the operating system. This document defines the industry-specific device drivers, system services, and API bindings that make that OS useful in production.</w:t>
            </w:r>
          </w:p>
          <w:p>
            <w:r>
              <w:t xml:space="preserve">The 5-Director Constitution - CEO, CFO, Legal Director, Market Director, CISO - remains the human accountability structure across all industries, with quorum rules (5-of-5 for OHSHAT) preserved. Industry-specific agents report through existing governance channels. No new human roles are created. Larger constitutions (6-Director and 7-Director) are recognized in the v0.3 glossary but remain optional configurations selected through the DNA Questionnaire, not a default.</w:t>
            </w:r>
          </w:p>
          <w:p>
            <w:r>
              <w:t xml:space="preserve">Reference: ADAM - Autonomy Doctrine &amp; Architecture Model (v0.2)</w:t>
            </w:r>
          </w:p>
          <w:p>
            <w:r>
              <w:t xml:space="preserve">Reference: ADAM - Governance Charter and Human Directorship v0.3</w:t>
            </w:r>
          </w:p>
          <w:p>
            <w:r>
              <w:t xml:space="preserve">Reference: ADAM - Security and Quantum at Scale (Quantum and Cryptographic Security at Scale v0.3; Hardware-Free Cryptographic Substrate v0.3)</w:t>
            </w:r>
          </w:p>
          <w:p>
            <w:r>
              <w:t xml:space="preserve">Reference: ADAM - BOSS Score Formulas v0.3</w:t>
            </w:r>
          </w:p>
          <w:p>
            <w:r>
              <w:t xml:space="preserve">Reference: ADAM - OPA Rego Authoring Standards v0.3</w:t>
            </w:r>
          </w:p>
        </w:tc>
      </w:tr>
    </w:tbl>
    <w:p>
      <w:r>
        <w:t xml:space="preserve"/>
      </w:r>
    </w:p>
    <w:p>
      <w:pPr>
        <w:pStyle w:val="Heading2"/>
      </w:pPr>
      <w:r>
        <w:t xml:space="preserve">Document Structure</w:t>
      </w:r>
    </w:p>
    <w:p>
      <w:r>
        <w:t xml:space="preserve">Each industry section follows an identical structure for consistency and AI-consumability: (1) Industry Context and Why ADAM Matters, (2) Industry-Specific Agent Inventory with detailed specifications, (3) Major Services That Enable Holistic ADAM Operation, (4) Architecture Differences from Core ADAM, (5) Security Differences and AGT Integration with Seven-Layer Defense Stack mapping, (6) Interoperability and Standards Conformance with mapping tables, (7) Competing Frameworks and ADAM's Position, and (8) Industry-Specific BOSS Score Customizations (now including QE/ACE notes where applicable).</w:t>
      </w:r>
    </w:p>
    <w:p>
      <w:r>
        <w:t xml:space="preserve">Each section includes fictional company scenarios that demonstrate ADAM in action within the industry context. NetStreamX (media), NetHealthX (healthcare), and NetMakeItX (manufacturing) are used as running examples throughout. NetStreamX is no longer purely fictional at v0.3 - it is the live test profile under D:\ADAM\deployment\NetStreamX\, currently running 100/100 test scale on the production server with chain.sqlite verified clean. These are not toy examples - they are realistic operational scenarios that illustrate how ADAM's governance model applies to the specific challenges of each industry.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SIDEBAR: Microsoft Agent Governance Toolkit (AGT) - Integration Target, Not Competitor</w:t>
            </w:r>
          </w:p>
          <w:p>
            <w:r>
              <w:t xml:space="preserve"/>
            </w:r>
          </w:p>
          <w:p>
            <w:r>
              <w:t xml:space="preserve">Every industry section references AGT - Microsoft's open-source runtime security layer (April 2026, MIT-licensed, seven packages: Agent OS, Agent Mesh, Agent Runtime, Agent SRE, Agent Compliance, Agent Marketplace, Agent Lightning) - as a plugin to ADAM's Security &amp; Trust Plane and as one occupant of Layer L4 (Runtime / Policy Enforcement) in the Seven-Layer ADAM Defense Stack.</w:t>
            </w:r>
          </w:p>
          <w:p>
            <w:r>
              <w:t xml:space="preserve">AGT provides sub-millisecond OPA/Rego policy checks (p99 &lt; 0.1ms), execution ring isolation, DID-based cryptographic agent identity, and saga-pattern orchestration across all 10 OWASP Agentic Top 10 risks. ADAM ships two AGT integration profiles, both first-class:</w:t>
            </w:r>
          </w:p>
          <w:p>
            <w:pPr>
              <w:pStyle w:val="ListParagraph"/>
              <w:numPr>
                <w:ilvl w:val="0"/>
                <w:numId w:val="2"/>
              </w:numPr>
            </w:pPr>
            <w:r>
              <w:t xml:space="preserve">AGT Light Integration Plugin - covers 5 RGI domains; suitable for early deployments and constrained edges.</w:t>
            </w:r>
          </w:p>
          <w:p>
            <w:pPr>
              <w:pStyle w:val="ListParagraph"/>
              <w:numPr>
                <w:ilvl w:val="0"/>
                <w:numId w:val="2"/>
              </w:numPr>
            </w:pPr>
            <w:r>
              <w:t xml:space="preserve">Full AGT Implementation Plugin - covers all seven AGT packages; this is the profile currently running in the NetStreamX production test (AGT Full v0.2 baseline).</w:t>
            </w:r>
          </w:p>
          <w:p>
            <w:r>
              <w:t xml:space="preserve">ADAM is not a competitor to AGT. ADAM is the doctrine that tells AGT what to enforce, scored by BOSS v3.4 and evidenced by the Flight Recorder. Industry-specific AGT policies are defined in each Security section that follows, and emitted as .rego modules through the DNA Deployment Tool, validated against ADAM - OPA Rego Authoring Standards v0.3 before any policy is loaded.</w:t>
            </w:r>
          </w:p>
          <w:p>
            <w:r>
              <w:t xml:space="preserve">Reference: https://github.com/microsoft/agent-governance-toolkit</w:t>
            </w:r>
          </w:p>
          <w:p>
            <w:r>
              <w:t xml:space="preserve">Reference: ADAM - AGT-Plugin - FULL AGT Implementation v0.3 (D:\ADAM\ADAM Book New\)</w:t>
            </w:r>
          </w:p>
        </w:tc>
      </w:tr>
    </w:tbl>
    <w:p>
      <w:r>
        <w:br w:type="page"/>
      </w:r>
    </w:p>
    <w:p>
      <w:pPr>
        <w:pStyle w:val="Heading1"/>
      </w:pPr>
      <w:r>
        <w:t xml:space="preserve">Part II - Media Industry</w:t>
      </w:r>
    </w:p>
    <w:p>
      <w:pPr>
        <w:pStyle w:val="Heading2"/>
      </w:pPr>
      <w:r>
        <w:t xml:space="preserve">II.1 Industry Context: Why ADAM for Media</w:t>
      </w:r>
    </w:p>
    <w:p>
      <w:r>
        <w:rPr>
          <w:b/>
          <w:bCs/>
        </w:rPr>
        <w:t xml:space="preserve">ADAM is not a content engine. It is the entire company operating model - finance, rights, distribution, subscriptions, support - governed by the 5-Director Constitution and proven in the NetStreamX production test.</w:t>
      </w:r>
    </w:p>
    <w:p>
      <w:r>
        <w:t xml:space="preserve">The media industry sits at the intersection of every complexity vector that ADAM was designed to govern: real-time content operations across dozens of markets, territorial rights regimes that vary by jurisdiction and content type, financial exposure spanning micro-transactions (per-impression ad payments) to macro-commitments (multi-year output deals), regulatory fragmentation across the EU Audio Visual Media Services Directive, national broadcasting regulations, GDPR, and the EU AI Act content-labeling obligations that begin enforcement August 2, 2026, and an audience that punishes errors publicly and permanently.</w:t>
      </w:r>
    </w:p>
    <w:p>
      <w:r>
        <w:t xml:space="preserve">Media companies have adopted automation for individual workflows - transcoding pipelines, ad insertion, recommendation engines - but none of these systems governs the others. A rights violation in content distribution does not trigger a financial hold. A brand safety incident does not automatically pause advertising commitments. A regulatory change in one territory does not propagate to scheduling decisions in adjacent markets. The result is autonomous capability without autonomous governance: fast systems that can break things at scale without anyone knowing until the lawsuit arrives.</w:t>
      </w:r>
    </w:p>
    <w:p>
      <w:r>
        <w:t xml:space="preserve">ADAM solves this by treating the media enterprise as a single governed entity where every autonomous action - content scheduling, rights clearance, financial settlement, audience targeting, editorial compliance, infrastructure scaling - is scored (BOSS v3.4), bounded by .rego policy authored to ADAM - OPA Rego Authoring Standards v0.3, and evidenced through the Flight Recorder (now using a named Docker volume after the 4 May 2026 corruption incident root-caused to a Docker Desktop bind-mount; the chain remains append-only by doctrine). The media-specific agents defined in this section are not bolt-on features. They are the instantiation of ADAM's universal architecture - and of the Seven-Layer ADAM Defense Stack - for the specific operational reality of media companies.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NetStreamX - The Problem ADAM Solves</w:t>
            </w:r>
          </w:p>
          <w:p>
            <w:r>
              <w:t xml:space="preserve"/>
            </w:r>
          </w:p>
          <w:p>
            <w:r>
              <w:t xml:space="preserve">NetStreamX is a mid-tier streaming platform operating in 14 markets across Europe and APAC. (At v0.3 it is also the live test deployment driving ADAM development, running on the production server with director_id = michael_lamb_test as sole proxy director.) On a Tuesday morning, their automated transcoding pipeline processes a batch of newly acquired South Korean drama content. The content is transcoded, metadata is generated, and the titles appear on the platform within hours.</w:t>
            </w:r>
          </w:p>
          <w:p>
            <w:r>
              <w:t xml:space="preserve">What nobody catches: the territorial rights for three of the fourteen titles exclude France and Belgium due to a pre-existing exclusivity deal with a French broadcaster. The transcoding system does not check rights. The recommendation engine does not check rights. The distribution system does not check rights. 48 hours later, the French broadcaster's legal team sends a cease-and-desist. NetStreamX pulls the titles, but not before 200,000 French subscribers have watched episodes that were never legally available to them.</w:t>
            </w:r>
          </w:p>
          <w:p>
            <w:r>
              <w:t xml:space="preserve">With ADAM (v0.3): The Autonomous Rights &amp; Licensing Broker verifies territorial entitlements in the Cryptographic Authorization Vault - implemented through the ADAM Cryptographic Substrate (ACS), software-rooted, FIPS-validated, threshold-cryptography-based, no HSM required - before any content reaches distribution. The BOSS Rights Certainty dimension scores the action; QE adds nothing material here because the artefact is not long-sensitivity, but ACE (AI-Control Attack Exposure) flags any anomalous attempt to manipulate the rights database itself. The three excluded titles are flagged with a BOSS composite of 72 (HIGH tier) - the Market Director is notified, and distribution to France and Belgium is blocked automatically. The Flight Recorder captures the evidence chain (schema v2: seq, event_type enum, cryptographic_proof, anchor_id). The lawsuit never happens. The 200,000 subscribers never see content they should not have seen.</w:t>
            </w:r>
          </w:p>
        </w:tc>
      </w:tr>
    </w:tbl>
    <w:p>
      <w:r>
        <w:t xml:space="preserve"/>
      </w:r>
    </w:p>
    <w:p>
      <w:pPr>
        <w:pStyle w:val="Heading2"/>
      </w:pPr>
      <w:r>
        <w:t xml:space="preserve">II.2 Media Industry Agent Inventory</w:t>
      </w:r>
    </w:p>
    <w:p>
      <w:r>
        <w:rPr>
          <w:b/>
          <w:bCs/>
        </w:rPr>
        <w:t xml:space="preserve">Every agent carries a doctrine. Every action carries a score. Every industry carries its own operational truth.</w:t>
      </w:r>
    </w:p>
    <w:p>
      <w:r>
        <w:t xml:space="preserve">The following agents extend ADAM's 81-agent base mesh for media-specific operations. At v0.3, they are formally defined as ADAMPLUS and Integration Adapter cards (see D:\ADAM\ADAM Book New\Build Cards\) - adamplus-ops-content-catalog, adamplus-ops-streaming, adapter-netstreamx-cms - and instantiated dynamically per the DNA Questionnaire §11 (Integration Landscape) for any given media deployment. Each agent operates within ADAM's standard governance model: BOSS-scored (v3.4), policy-bounded (OPA/Rego authored to v0.3 standards), Flight Recorder-evidenced (schema v2), and subject to the Exception Economy.</w:t>
      </w:r>
    </w:p>
    <w:p>
      <w:r>
        <w:t xml:space="preserve">Industry agents do not bypass governance - they specialize it. Media agents are organized across ADAM's existing agent layers. Governor Agents govern entire media domains - audience intelligence, financial reconciliation - while Work Group agents handle specific operational functions within those domains. No new governance layers are required. The 5-Director Constitution provides human accountability for all media-specific agents through the same escalation paths as core ADAM agents.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200"/>
        <w:gridCol w:w="2200"/>
        <w:gridCol w:w="2560"/>
      </w:tblGrid>
      <w:tr>
        <w:trPr>
          <w:tblHeader/>
        </w:trPr>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Agent</w:t>
            </w:r>
          </w:p>
        </w:tc>
        <w:tc>
          <w:tcPr>
            <w:tcW w:type="dxa" w:w="1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Function</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Business / Technical Value</w:t>
            </w:r>
          </w:p>
        </w:tc>
        <w:tc>
          <w:tcPr>
            <w:tcW w:type="dxa" w:w="2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Value (v0.3)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Autonomous Archive Monetization Engine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(Content Ops)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Continuously mines content archives, auto-generates enriched metadata using AI classification, identifies monetizable moments and clips, packages variants for multi-platform distribution, tracks performance.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Unlocks stranded revenue from underutilized archives. AI-driven scene detection, speech-to-text, sentiment analysis, automated packaging integrated with CDN pre-warming and distribution APIs. Checkpointed idempotent flows prevent double-publish.</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BOSS-scored with Rights Certainty as a critical dimension. No content distributed without ACS-backed Cryptographic Authorization Vault clearance. Every monetization action is Flight Recorder-evidenced (schema v2). Build Card: adamplus-ops-content-catalog.</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Trusted News Agent Mesh (Editorial Governance)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(Editorial)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Generates multilingual explainers, Q&amp;A responses, summaries, and news packages. Every output is traceable, labeled for AI involvement (per EU AI Act Art. 50, enforced August 2026), governed for editorial standards and trust. Conforms to EBU editorial AI principles.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Multi-model verification (AGT Cross-Model Verification Kernel - 3-model consensus) prevents single-model hallucination from reaching publication. Source attribution chains cryptographically anchored via ACS.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Trust constraints encoded as BOSS dimensions. Editorial standards are doctrine, not guidelines - versioned, enforced at runtime, auditable. Every published output traces to source material, model version, editorial policy version, and authorization state. ACE sub-score in Dim 1 flags prompt-injection or memory-poisoning attempts on the news mesh.</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Self-Healing Live Production Orchestrator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(Technical Ops)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Autonomous control room orchestration: dynamically discovers NMOS endpoints (IS-04), establishes connections (IS-05), manages stream compatibility (IS-11), and recovers from faults in multi-vendor IP environments per SMPTE ST 2110.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Reduces mean-time-to-recover from minutes to sub-second for IP fabric faults. NMOS IS-04/05/06/07/10/11/12. PTP synchronization monitoring (ST 2110-10). Fault detection via OpenTelemetry traces.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production actions score high on BOSS Reputational Risk and Financial Exposure. The Exception Economy routes complex routing decisions to human operators only when BOSS thresholds are crossed - not for every signal path change. Edge-deployed where latency demands it.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Autonomous Rights &amp; Licensing Broker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(Legal/Rights)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Negotiates, licenses, and enforces content rights at scale. Interfaces with content owners, platforms, and collection societies. Manages territorial rights, holdbacks, exclusivity windows, and renewal tracking.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Authorization policies in the ACS-backed Cryptographic Authorization Vault encode territorial scope, duration, exclusivity, and holdback terms as executable constraints. Integration with rights databases, CISAC collection societies, and platform APIs.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rights decision is ACS-evidenced. BOSS Rights Certainty dimension triggers escalation when entitlements are ambiguous, expired, or contested. The Flight Recorder creates an immutable audit trail - defensible in court, not just in meetings. Adapter card: adapter-netstreamx-cms.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Content Attribution &amp; Verification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(Compliance)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Ensures all distributed content carries proper attribution, provenance metadata, and AI content labeling per the EU AI Act August 2026 transparency obligations. Verifies creator releases, usage permissions, and platform-specific attribution requirements.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Cryptographic provenance chains using C2PA standards, sealed by adam-suite-2026.04 (Ed25519+ML-DSA-65 hybrid signatures from v0.3 onward). Automated metadata enrichment and validation against creator databases and release records.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Attribution verification is a pre-execution gate in ADAM's policy pipeline. No content reaches distribution without passing attribution verification. Failures generate structured exception packets with full context for the Legal Director. Sits at L5 (Content Provenance) of the Seven-Layer Defense Stack.</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Audience Intelligence &amp; Personalization Governor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Governor Agent (Market Domain)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audience data usage, personalization algorithms, and targeting decisions across all distribution channels. Ensures GDPR/ePrivacy compliance for audience profiling. Manages consent state across jurisdictions.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Consent management integration via IAB TCF 2.2 and platform-specific consent APIs. Jurisdiction-aware targeting policies that adjust personalization depth based on territorial regulatory requirements. Real-time consent state verification before any audience data processing.</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Audience data operations score on BOSS Regulatory Impact and Reputational Risk dimensions. Consent state is verified via the ACS-backed Vault before every personalization action. The Flight Recorder captures consent verification evidence at scale.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Multi-Platform Distribution Orchestrator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(Distribution)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Orchestrates content distribution across OTT platforms, linear broadcast, FAST channels, social media, and partner feeds. Manages format transcoding, metadata adaptation, and platform-specific requirements.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Platform API integration with adaptive transcoding pipelines. Idempotent distribution flows with checkpoint-and-resume semantics. CDN pre-warming. Automated quality verification before publication.</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distribution action carries a BOSS score. The idempotency framework prevents double-publish across all platforms (the is_non_idempotent flag in the v0.3 Intent Object schema makes this explicit). Distribution to each territory requires ACS rights clearance. Build Card: adamplus-ops-streaming.</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Reconciliation &amp; Royalty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(Finance)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Automates royalty calculations, partner settlements, advertising revenue reconciliation, and financial reporting across all revenue streams. Manages complex rev-share models with content partners.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Idempotent financial settlement with deterministic idempotency keys (partner ID, period, amount, currency). Integration with payment processors, advertising platforms, and collection societies. Real-time budget consumption tracking against autonomy budgets.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Financial Exposure scoring prevents unauthorized spend. The Non-Idempotent Penalty (+15) applies to any financial action routed through systems that do not support idempotency keys. Every settlement is ACS-authorized and Flight Recorder-evidenced.</w:t>
            </w:r>
          </w:p>
        </w:tc>
      </w:tr>
    </w:tbl>
    <w:p>
      <w:r>
        <w:t xml:space="preserve"/>
      </w:r>
    </w:p>
    <w:p>
      <w:r>
        <w:t xml:space="preserve">The eight media agents above are dynamically instantiated on top of ADAM's 81-agent base mesh through the DNA Questionnaire §11 Integration Landscape, bringing the deployed agent count for a media tenant to 89. (At v0.3, the doctrine is explicit: the base mesh remains 81; industry agents are adapter agents, not core agents.) Governor Agents - such as the Audience Intelligence &amp; Personalization Governor - sit at the Domain Governance layer and orchestrate decisions across their domain. Work Group agents execute specialized functions within the governance boundaries set by their Governor Agent and the 5-Director Constitution.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NetStreamX - Archive Monetization in Action</w:t>
            </w:r>
          </w:p>
          <w:p>
            <w:r>
              <w:t xml:space="preserve"/>
            </w:r>
          </w:p>
          <w:p>
            <w:r>
              <w:t xml:space="preserve">NetStreamX acquires the back catalog of a defunct European sports broadcaster - 12,000 hours of football, cycling, and athletics footage spanning 1998-2019. The content sits in cold storage, costing EUR 40,000/month with zero revenue.</w:t>
            </w:r>
          </w:p>
          <w:p>
            <w:r>
              <w:t xml:space="preserve">ADAM's Autonomous Archive Monetization Engine begins processing: AI scene detection identifies 84,000 individually monetizable clips. Speech-to-text extracts commentary in 6 languages. Sentiment analysis tags emotional peaks. The engine auto-packages "Greatest Goals" compilations, athlete highlight reels, and historical match summaries.</w:t>
            </w:r>
          </w:p>
          <w:p>
            <w:r>
              <w:t xml:space="preserve">Before any clip reaches distribution, the Rights &amp; Licensing Broker verifies each clip against the ACS-backed Cryptographic Authorization Vault. 2,100 clips are flagged: athlete image rights for 340 clips expired in 2015, music rights for stadium anthem footage are unresolved in 1,760 clips. BOSS scores: expired athlete rights = 48 (ELEVATED), unresolved music = 62 (HIGH). The Legal Director receives structured exception packets routed via the structured routing_by_tier map (Exception Economy v0.3). The remaining 81,900 clips enter distribution. Within 90 days, the archive generates EUR 280,000/month - turning a cost center into a revenue engine.</w:t>
            </w:r>
          </w:p>
          <w:p>
            <w:r>
              <w:t xml:space="preserve">Every action is Flight Recorder-evidenced (schema v2, hash-chained, append-only, hosted on a named Docker volume after the 4 May 2026 incident). Every rights decision is ACS-proven. Every financial settlement is idempotent. Not a vibe. A doctrine.</w:t>
            </w:r>
          </w:p>
        </w:tc>
      </w:tr>
    </w:tbl>
    <w:p>
      <w:r>
        <w:t xml:space="preserve"/>
      </w:r>
    </w:p>
    <w:p>
      <w:pPr>
        <w:pStyle w:val="Heading2"/>
      </w:pPr>
      <w:r>
        <w:t xml:space="preserve">II.3 Major Media Services Enabling Holistic ADAM Operation</w:t>
      </w:r>
    </w:p>
    <w:p>
      <w:r>
        <w:rPr>
          <w:b/>
          <w:bCs/>
        </w:rPr>
        <w:t xml:space="preserve">Agents execute. Services enable. Together they form the operational fabric.</w:t>
      </w:r>
    </w:p>
    <w:p>
      <w:r>
        <w:t xml:space="preserve">Beyond individual agents, ADAM requires foundational services that enable the media agent mesh to operate as a coherent autonomous enterprise rather than a collection of disconnected automations. These services are the infrastructure substrate that media agents depend on - without them, agents would be individually capable but collectively incoherent. Each service is itself governed by ADAM's doctrine: policy-bounded, BOSS-scored where applicable, and Flight Recorder-evidenced. At v0.3, each service is also located on a specific layer of the Seven-Layer ADAM Defense Stack (L0-L6) and may be deployed as either an AGT Light or AGT Full Plugin profile, depending on the tenant's DNA selection.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700"/>
        <w:gridCol w:w="1360"/>
      </w:tblGrid>
      <w:tr>
        <w:trPr>
          <w:tblHeader/>
        </w:trPr>
        <w:tc>
          <w:tcPr>
            <w:tcW w:type="dxa" w:w="2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Service</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Purpose</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Why It Matters for Media</w:t>
            </w:r>
          </w:p>
        </w:tc>
        <w:tc>
          <w:tcPr>
            <w:tcW w:type="dxa" w:w="1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Defense-Stack Layer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Unified Metadata Intelligence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Central metadata enrichment, normalization, and governance layer. AI-generated metadata is tagged, versioned, and governed separately from editorial metadata.</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Media operations live and die on metadata quality. Rights clearance, personalization, search, monetization, and compliance all depend on consistent, accurate, governed metadata across all content types and platforms.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(Data) + L5 (Content Provenance)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Content Supply Chain Orchestration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End-to-end content lifecycle management from ingest through archive. Coordinates transcoding, quality control, rights verification, metadata enrichment, and multi-platform distribution as a single governed pipeline.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Modern media supply chains span dozens of systems and vendors. Without orchestration-level governance, individual systems optimize locally while the overall pipeline degrades.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(Runtime / Policy Enforcement)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Real-Time Rights &amp; Entitlements Engine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verification of content entitlements against current rights state. Integrates with the ACS-backed Cryptographic Authorization Vault for proof-of-authorization at distribution time.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are not static. Holdbacks expire, territories change, exclusivity windows open and close. A rights engine that checks at ingest but not at distribution is a liability. Real-time verification prevents every category of unauthorized distribution.</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 (Constitutional)</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Trust &amp; Editorial Standards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Encodes editorial policies, brand safety rules, content classification standards, and AI transparency requirements as executable .rego constraints (authored to OPA Rego Authoring Standards v0.3) within ADAM's policy engine.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Trust is the currency of media. Every content decision - scheduling, recommendation, distribution, promotion - affects audience trust. Encoding trust as policy makes it enforceable rather than aspirational.</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Advertising &amp; Monetization Governance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ad insertion, programmatic decisioning, sponsorship compliance, and revenue attribution. Ensures brand safety, regulatory compliance (AVMSD, FTC guidelines, EU AI Act Art. 50), and financial accuracy.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Advertising revenue is both the largest income stream and the largest compliance surface in many media companies. Automated governance prevents brand safety incidents, regulatory violations, and revenue leakage.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Cryptographic Authorization Vault - Media Templates (over ACS)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Extends the core Privacy Lockbox with media-specific authorization templates for territorial rights, holdback enforcement, exclusivity windows, content release authorizations, and creator consent management. Implemented through the ADAM Cryptographic Substrate (ACS) using threshold cryptography and the adam-suite-2026.04 hybrid signature suite - no HSM required.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Media rights are uniquely complex: overlapping territorial scopes, time-bound exclusivity, multi-party revenue sharing, and creator moral rights. The ACS-backed templates provide pre-built authorization patterns for these media-specific requirements with cryptographic ledgering for tamper-evidence.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 (Crypto Substrate)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 Media Schemas (v2)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Extends the core Flight Recorder (schema v2: seq, event_type enum, cryptographic_proof, anchor_id) with media-specific evidence schemas: content provenance chains, rights verification traces, editorial decision audit trails, audience data processing records, and distribution confirmation evidence.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Media-specific evidence requirements go beyond general audit: regulators require proof of content classification, rights clearance, audience consent, and AI involvement labeling. The recorder extension captures these natively.</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 L6</w:t>
            </w:r>
          </w:p>
        </w:tc>
      </w:tr>
    </w:tbl>
    <w:p>
      <w:r>
        <w:t xml:space="preserve"/>
      </w:r>
    </w:p>
    <w:p>
      <w:r>
        <w:t xml:space="preserve">These seven services form the operational backbone of an ADAM media deployment. Each service is independently deployable but architecturally integrated through ADAM's standard communication protocols (MCP v2, A2A, Azure Service Bus or equivalent local broker - Ollama-fronted in the current NetStreamX test). The Cryptographic Authorization Vault Templates use the ADAM Cryptographic Substrate (ACS) - an open-source, hash-chained, tamper-evident, threshold-cryptography-based, software-rooted authorization system that provides the mathematical proof of authorization that media rights management demands, without reliance on HSM hardware or external distributed-ledger technologies. (Day-1 PQC is a non-negotiable: hybrid Ed25519+ML-DSA-65 signatures and X25519+ML-KEM-768 KEM are present from the first deployment, with SLH-DSA-256s reserved for archival sealing.)</w:t>
      </w:r>
    </w:p>
    <w:p>
      <w:r>
        <w:t xml:space="preserve"/>
      </w:r>
    </w:p>
    <w:p>
      <w:pPr>
        <w:pStyle w:val="Heading2"/>
      </w:pPr>
      <w:r>
        <w:t xml:space="preserve">II.4 Media Architecture Differences from Core ADAM</w:t>
      </w:r>
    </w:p>
    <w:p>
      <w:r>
        <w:rPr>
          <w:b/>
          <w:bCs/>
        </w:rPr>
        <w:t xml:space="preserve">Same operating system. Different device drivers.</w:t>
      </w:r>
    </w:p>
    <w:p>
      <w:r>
        <w:t xml:space="preserve">Media deployments modify ADAM's reference architecture in specific, well-defined ways. These are not optional customizations - they are structural requirements driven by the operational reality of media companies. The core ADAM architecture remains intact; these modifications extend it into media-specific operational territory and map cleanly onto the Seven-Layer ADAM Defense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80"/>
        <w:gridCol w:w="198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Architecture 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ADAM (v0.3)</w:t>
            </w:r>
          </w:p>
        </w:tc>
        <w:tc>
          <w:tcPr>
            <w:tcW w:type="dxa" w:w="29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Media-Specific Modification</w:t>
            </w:r>
          </w:p>
        </w:tc>
        <w:tc>
          <w:tcPr>
            <w:tcW w:type="dxa" w:w="19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Rationale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Interoperability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Generic MCP/A2A integration</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NMOS IS-04/IS-05/IS-11 discovery and connection management. SMPTE ST 2110 transport integration. EBU MXL media exchange layer for virtualized production. Protocol baseline card: baseline-mcp-a2a.</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Media production infrastructure operates on broadcast-specific protocols. ADAM's interoperability plane must speak native media control protocols, not just IT APIs.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Digital Twin Control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 generic Digital Twins</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Content Lifecycle Twin, Audience Behavior Twin, Rights &amp; Licensing Twin, and Broadcast Infrastructure Twin.</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Media operations require domain-specific simulation: "what happens if we release this content in these territories?" Generic twins cannot model these.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&amp; Trust Plane (Seven-Layer Defense Stack)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AGT integration (Light or Full)</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at L5 with C2PA content provenance (sealed via adam-suite-2026.04 hybrid signatures), DRM integration, watermarking agent identity, and editorial trust scoring. AGT Plugin profile selectable per tenant.</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Media security includes content protection (not just infrastructure protection). DRM, watermarking, and provenance are security concerns, not features.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 &amp; Risk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OPA/Rego policy engine (authored to OPA Rego Authoring Standards v0.3 - hard preflight gate)</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territorial rights policies, editorial standards policies, advertising compliance policies, and content classification policies per jurisdiction. All policies validated by Sovereignty Connector preflight before load.</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Media policy is inherently territorial and content-type-specific. A policy that works for entertainment content may be illegal for news content in the same territory.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Mesh</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 agents across 5 layers (unchanged at v0.3)</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8 media-specific agents (defined in II.2) instantiated dynamically as ADAMPLUS + Adapter cards via the DNA Questionnaire §11. Total: 89 agents in a media tenant.</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 agents slot into existing layers. No new governance layers are required - the Exception Economy, BOSS scoring, and Flight Recorder govern industry agents identically to core agents. Build Cards directory provides the canonical card definitions.</w:t>
            </w:r>
          </w:p>
        </w:tc>
      </w:tr>
    </w:tbl>
    <w:p>
      <w:r>
        <w:t xml:space="preserve"/>
      </w:r>
    </w:p>
    <w:p>
      <w:r>
        <w:t xml:space="preserve">The architecture modifications above are additive, not substitutive. Every modification preserves the core ADAM architectural properties: policy-bounded autonomy, evidence-backed actions, and human accountability through the 5-Director Constitution. The Legal Director gains oversight of media rights agents. The Market Director gains oversight of audience and distribution agents. The CISO gains oversight of content provenance, DRM, and ACS key-rotation operations. No new human governance roles are required - the existing directorship model scales to industry-specific agents through the same governance channels.</w:t>
      </w:r>
    </w:p>
    <w:p>
      <w:r>
        <w:t xml:space="preserve"/>
      </w:r>
    </w:p>
    <w:p>
      <w:pPr>
        <w:pStyle w:val="Heading2"/>
      </w:pPr>
      <w:r>
        <w:t xml:space="preserve">II.5 Media Security Differences and AGT Integration</w:t>
      </w:r>
    </w:p>
    <w:p>
      <w:r>
        <w:rPr>
          <w:b/>
          <w:bCs/>
        </w:rPr>
        <w:t xml:space="preserve">Content protection is a security requirement, not a feature request - and at v0.3 it lives at L5 of the Seven-Layer ADAM Defense Stack.</w:t>
      </w:r>
    </w:p>
    <w:p>
      <w:r>
        <w:t xml:space="preserve">Media security extends beyond infrastructure protection into content protection, rights enforcement, and editorial integrity. ADAM's Security &amp; Trust Plane integrates the Microsoft Agent Governance Toolkit (AGT) - Light or Full profile - at L4 (Runtime / Policy Enforcement) of the Seven-Layer ADAM Defense Stack, with media-specific security policies layered at L5 (Content Provenance) and L6 (Constitutional). The 10 AI-control attack classes catalogued in ADAM - Quantum and Cryptographic Security at Scale v0.3 (prompt injection, indirect injection, memory poisoning, tool/MCP misuse, model exfiltration, supply-chain compromise, runtime jailbreak, identity-spoof, RL reward-shaping, and policy-bypass) all apply to media agents and feed the ACE sub-score in BOSS Dimension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0"/>
        <w:gridCol w:w="2260"/>
      </w:tblGrid>
      <w:tr>
        <w:trPr>
          <w:tblHeader/>
        </w:trPr>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Security Domain</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ADAM + AGT (v0.3)</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Media-Specific Extension</w:t>
            </w:r>
          </w:p>
        </w:tc>
        <w:tc>
          <w:tcPr>
            <w:tcW w:type="dxa" w:w="2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AGT Policy Configuration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Identity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DID-based cryptographic identity (AGT Agent Mesh) sealed by adam-suite-2026.04 hybrid signatures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Agents handling content carry content-classification-aware identity. An agent authorized for general entertainment cannot access restricted or embargoed content without explicit Vault delegation.</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execution rings: Ring 0 for rights/licensing agents, Ring 1 for content distribution, Ring 2 for metadata/analytics. Content classification enforced at ring boundary.</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Content Provenance (L5)</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General audit trail (Flight Recorder schema v2)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C2PA integration for content provenance. Every piece of content carries a cryptographic provenance chain from creation through every transformation and distribution, sealed with adam-suite-2026.04 hybrid signatures (Ed25519+ML-DSA-65). Long-term archival uses SLH-DSA-256s.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content distribution actions require valid C2PA manifest. Actions without provenance chain score +20 on BOSS Reputational Risk and are flagged for ACE review.</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DRM &amp; Rights Enforcement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ACS-backed Cryptographic Authorization Vault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Integration with Widevine, FairPlay, and PlayReady DRM systems. ACS enforces DRM requirements as pre-conditions for content distribution to specific platforms.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distribution to DRM-required platforms blocked without confirmed DRM packaging. Violation triggers OHSHAT-level escalation (5-of-5 director quorum).</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Editorial Integrity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OPA/Rego policy enforcement (authored to v0.3 standards)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Multi-model verification (AGT CMVK) for AI-generated or AI-assisted editorial content. No AI-generated news content published without cross-model verification and editorial policy compliance check. EU AI Act Art. 50 transparency labels enforced.</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Cross-Model Verification Kernel: minimum 3-model consensus for news content. Disagreement triggers exception to the Market Director. Trust score decay for agents that produce contested outputs.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Audience Data Protection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General GDPR compliance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Jurisdiction-aware consent enforcement. IAB TCF 2.2 integration. Real-time consent state verification before any audience data processing or personalization action. EU-US Data Privacy Framework collapse (late 2025) means US-bound audience data flows are sovereignty-gated by default.</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audience data access requires verified consent token from ACS Vault. Consent expiry checked at action time, not at session start. BOSS Regulatory Impact +25 for any action processing audience data without current consent.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 &amp; AI-Control Exposure (new in v0.3)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Layer L2 (ACS) + ACE/QE sub-scores in BOSS Dim 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Long-sensitivity media archives (creator-talent contracts, unreleased catalog, source masters) are SLH-DSA-256s-sealed for harvest-now-decrypt-later (HNDL) resistance. AI-control attack monitoring covers prompt-injection on the Trusted News Mesh and tool-misuse on the Distribution Orchestrator.</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cryptographic operations must support hybrid (classical + PQC) mode end-to-end. Migration progress to ML-DSA / ML-KEM / SLH-DSA tracked as a BOSS-governance metric and flagged in the Sovereignty Connector preflight before each deploy.</w:t>
            </w:r>
          </w:p>
        </w:tc>
      </w:tr>
    </w:tbl>
    <w:p>
      <w:r>
        <w:t xml:space="preserve"/>
      </w:r>
    </w:p>
    <w:p>
      <w:r>
        <w:rPr>
          <w:i/>
          <w:iCs/>
        </w:rPr>
        <w:t xml:space="preserve">Reference: Microsoft Agent Governance Toolkit - https://github.com/microsoft/agent-governance-toolkit</w:t>
      </w:r>
    </w:p>
    <w:p>
      <w:r>
        <w:rPr>
          <w:i/>
          <w:iCs/>
        </w:rPr>
        <w:t xml:space="preserve">Reference: ADAM - AGT-Plugin - FULL AGT Implementation v0.3</w:t>
      </w:r>
    </w:p>
    <w:p>
      <w:r>
        <w:rPr>
          <w:i/>
          <w:iCs/>
        </w:rPr>
        <w:t xml:space="preserve">Reference: ADAM - Quantum and Cryptographic Security at Scale v0.3 (Seven-Layer Defense Stack; adam-suite-2026.04)</w:t>
      </w:r>
    </w:p>
    <w:p>
      <w:r>
        <w:rPr>
          <w:i/>
          <w:iCs/>
        </w:rPr>
        <w:t xml:space="preserve">Reference: ADAM - Hardware-Free Cryptographic Substrate v0.3 (ACS replaces HSM-dependent CAV)</w:t>
      </w:r>
    </w:p>
    <w:p>
      <w:r>
        <w:rPr>
          <w:i/>
          <w:iCs/>
        </w:rPr>
        <w:t xml:space="preserve">Reference: C2PA Content Provenance Standard - https://c2pa.org/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NetStreamX - Editorial Trust Under Pressure</w:t>
            </w:r>
          </w:p>
          <w:p>
            <w:r>
              <w:t xml:space="preserve"/>
            </w:r>
          </w:p>
          <w:p>
            <w:r>
              <w:t xml:space="preserve">Breaking news: a major European football league announces a surprise broadcast rights restructuring. NetStreamX's Trusted News Agent Mesh generates a multilingual explainer for 14 markets within 12 minutes - English, French, German, Spanish, Portuguese, Dutch, Polish, and six APAC languages.</w:t>
            </w:r>
          </w:p>
          <w:p>
            <w:r>
              <w:t xml:space="preserve">The AGT Cross-Model Verification Kernel flags a discrepancy: one model interprets "restructuring" as a price increase, another as a format change. BOSS Reputational Risk scores: 58 (HIGH tier). Concurrently, the ACE sub-score in Dim 1 ticks up because the disagreement pattern matches a known indirect-injection signature against open-web sources. The exception packet routes via routing_by_tier (Exception Economy v0.3 structured map) to the Market Director with full model attribution. The director reviews, confirms the correct interpretation, and the explainer publishes within 18 minutes total.</w:t>
            </w:r>
          </w:p>
          <w:p>
            <w:r>
              <w:t xml:space="preserve">Without ADAM: the explainer publishes immediately with the wrong interpretation. 200,000 subscribers read inaccurate information. Competitor outlets correct NetStreamX publicly. Trust damage is permanent and unmeasurable. With ADAM (v0.3): a 6-minute delay prevents a reputational catastrophe. The Flight Recorder (schema v2) captures every step. The evidence is defensible.</w:t>
            </w:r>
          </w:p>
        </w:tc>
      </w:tr>
    </w:tbl>
    <w:p>
      <w:r>
        <w:t xml:space="preserve"/>
      </w:r>
    </w:p>
    <w:p>
      <w:pPr>
        <w:pStyle w:val="Heading2"/>
      </w:pPr>
      <w:r>
        <w:t xml:space="preserve">II.6 TM Forum Conformance and Mapping</w:t>
      </w:r>
    </w:p>
    <w:p>
      <w:r>
        <w:rPr>
          <w:b/>
          <w:bCs/>
        </w:rPr>
        <w:t xml:space="preserve">ADAM conforms to TM Forum's model - in ADAM's way.</w:t>
      </w:r>
    </w:p>
    <w:p>
      <w:r>
        <w:t xml:space="preserve">TM Forum's Open Digital Architecture (ODA), enhanced Telecom Operations Map (eTOM), Shared Information/Data Model (SID), and Open API ecosystem represent the most mature enterprise architecture framework for telecommunications and converging media operations. ADAM does not compete with TM Forum - it consumes and extends it. Where TM Forum defines functional blocks, APIs, and process frameworks for media-telecom convergence, ADAM provides the autonomous governance, scoring (BOSS v3.4), and evidence layer (Flight Recorder schema v2) that TM Forum's architecture does not address.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260"/>
        <w:gridCol w:w="2000"/>
      </w:tblGrid>
      <w:tr>
        <w:trPr>
          <w:tblHeader/>
        </w:trPr>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TM Forum ODA Component</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TM Forum Function</w:t>
            </w:r>
          </w:p>
        </w:tc>
        <w:tc>
          <w:tcPr>
            <w:tcW w:type="dxa" w:w="3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Mapping</w:t>
            </w:r>
          </w:p>
        </w:tc>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Conformance Level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Party Management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people, organizations, leads, opportunities. PartyRole abstraction (SID).</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CORE Engine encodes party relationships as graph entities. The 5-Director Constitution maps to PartyRole. ADAM extends with autonomous governance.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Conforms + Extends. ADAM supports SID Party domain entities and adds governance semantics.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Core Commerce Management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Order provisioning, catalog management, inventory, billing, commission (TMF641, TMF620, TMF637).</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Financial Governor Agent and Financial Reconciliation &amp; Royalty Agent handle commerce operations. TMF641 consumed natively for service orchestration.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Conforms. ADAM consumes TMF641/620/637 APIs as tool invocations within the policy-bounded invocation framework.</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Service/resource lifecycle, supply chain, workforce, work orders, infrastructure (TMF640, TMF652, TMF688).</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Content Supply Chain Orchestration Service and Self-Healing Live Production Orchestrator map to Production functions. TMF640 consumed for infrastructure provisioning.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Conforms + Extends. ADAM adds NMOS/ST 2110 media-specific protocols alongside TM Forum Production APIs.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Intelligence Management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Analytics, performance, insight, recommendation management.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Audience Intelligence &amp; Personalization Governor and Digital Twin analytics capabilities map directly. Performance analytics feed BOSS score recalibration (with QE/ACE tracked over time).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Conforms + Extends. ADAM adds autonomous governance of intelligence outputs - recommendations are BOSS-scored before delivery.</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Engagement Management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Channel management, content management, customer experience, interaction management.</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Multi-Platform Distribution Orchestrator and Trust &amp; Editorial Standards Service handle engagement. Content management is governed by the Content Lifecycle Twin.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Conforms + Extends. ADAM adds doctrine-level editorial and trust governance that TM Forum does not define.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Decoupling &amp; Integration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separation between functional blocks. Ensures flexible integration without predefined patterns.</w:t>
            </w:r>
          </w:p>
        </w:tc>
        <w:tc>
          <w:tcPr>
            <w:tcW w:type="dxa" w:w="3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Interoperability Plane with MCP/A2A protocols (baseline-mcp-a2a Protocol Card) provides the decoupling layer. TM Forum Open APIs are consumed as standard tool invocations.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Conforms. ADAM's invocation contract model is architecturally aligned with ODA's decoupling philosophy.</w:t>
            </w:r>
          </w:p>
        </w:tc>
      </w:tr>
    </w:tbl>
    <w:p>
      <w:r>
        <w:t xml:space="preserve"/>
      </w:r>
    </w:p>
    <w:p>
      <w:pPr>
        <w:pStyle w:val="Heading3"/>
      </w:pPr>
      <w:r>
        <w:t xml:space="preserve">TM Forum Open API Consumption</w:t>
      </w:r>
    </w:p>
    <w:p>
      <w:r>
        <w:t xml:space="preserve">ADAM consumes TM Forum Open APIs as standard tool invocations within the Policy-Bounded Tool Invocation framework. Each API call is scored, authorized, and evidenced identically to any other tool invocation.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TM Forum API</w:t>
            </w:r>
          </w:p>
        </w:tc>
        <w:tc>
          <w:tcPr>
            <w:tcW w:type="dxa" w:w="3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Usage</w:t>
            </w:r>
          </w:p>
        </w:tc>
        <w:tc>
          <w:tcPr>
            <w:tcW w:type="dxa" w:w="3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Invocation Pattern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TMF641 - Service Order Management</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Content service provisioning, platform onboarding, distribution channel activation.</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Policy-bounded invocation. BOSS scores the financial and operational impact of each service order before execution.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TMF921/921A - Intent Management</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Business intent translation into ADAM Intent Objects (v0.3 schema: is_non_idempotent, replay_marker, director_id). TMF921A consumed for intent lifecycle management.</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Direct mapping: TM Forum's intent specification maps to ADAM's Intent Object schema. ADAM extends with BOSS scoring (v3.4) and ACS-backed authorization of intents.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TMF634 - Resource Catalog</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Infrastructure resource discovery and specification for media production resources.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Read-only consumption. Resource specifications inform Digital Twin models and capacity planning.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TMF688 - Event Management</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Asynchronous event integration between ADAM and TM Forum-compliant systems.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event architecture (Azure Service Bus or local broker) maps to TMF688 event hub patterns. Events are Flight Recorder-captured.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TMF651 - Agreement Management</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Content licensing agreements, partner contracts, distribution agreements.</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Agreement terms feed the ACS Vault. Agreement lifecycle events trigger rights verification updates.</w:t>
            </w:r>
          </w:p>
        </w:tc>
      </w:tr>
    </w:tbl>
    <w:p>
      <w:r>
        <w:t xml:space="preserve"/>
      </w:r>
    </w:p>
    <w:p>
      <w:pPr>
        <w:pStyle w:val="Heading3"/>
      </w:pPr>
      <w:r>
        <w:t xml:space="preserve">TM Forum Autonomous Networks Alignment</w:t>
      </w:r>
    </w:p>
    <w:p>
      <w:r>
        <w:t xml:space="preserve">TM Forum's Intent-Driven Autonomous Networks (IDAN) initiative defines an autonomy maturity model and intent-based operations framework that is structurally aligned with ADAM's approach. ADAM's Maturity Model draws on TM Forum's Autonomous Operations Maturity Model (AOMM v1.5.0) for structural influence while extending it with governance-specific indicators.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TM Forum IDAN Concept</w:t>
            </w:r>
          </w:p>
        </w:tc>
        <w:tc>
          <w:tcPr>
            <w:tcW w:type="dxa" w:w="3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Equivalent</w:t>
            </w:r>
          </w:p>
        </w:tc>
        <w:tc>
          <w:tcPr>
            <w:tcW w:type="dxa" w:w="34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Alignment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 Specification (formal requirements, goals, constraints)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 Object (structured JSON, v0.3 schema with is_non_idempotent, replay_marker, director_id, hard/soft constraints, risk tolerances, urgency, approval conditions)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Exact alignment in concept. ADAM's Intent Object schema is a superset of TMF921's intent specification, adding BOSS scoring context and ACS authorization requirements.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Autonomous Operations Maturity (Levels 0-5)</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Maturity Model (L0 Manual through L5 Adaptive Autonomy)</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Structural alignment. ADAM's maturity model maps to AOMM levels with additional governance-specific indicators at each level.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Closed-Loop Automation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Governance Feedback Loops (Detection -&gt; Analysis -&gt; Proposal -&gt; Authorization -&gt; Implementation -&gt; Verification)</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Exact alignment in pattern. ADAM adds human authorization gate and ACS evidence at the governance change boundary.</w:t>
            </w:r>
          </w:p>
        </w:tc>
      </w:tr>
    </w:tbl>
    <w:p>
      <w:r>
        <w:t xml:space="preserve"/>
      </w:r>
    </w:p>
    <w:p>
      <w:pPr>
        <w:pStyle w:val="Heading2"/>
      </w:pPr>
      <w:r>
        <w:t xml:space="preserve">II.7 Additional Media Industry Standards</w:t>
      </w:r>
    </w:p>
    <w:p>
      <w:r>
        <w:t xml:space="preserve">Beyond TM Forum, the media industry operates within a constellation of specialized technical standards that ADAM must consume, conform to, or integrate with.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Standard / Framework</w:t>
            </w:r>
          </w:p>
        </w:tc>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Relevance to ADAM Media</w:t>
            </w:r>
          </w:p>
        </w:tc>
        <w:tc>
          <w:tcPr>
            <w:tcW w:type="dxa" w:w="4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Position (v0.3)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NMOS (AMWA IS-04 through IS-12)</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Discovery, registration, connection management, and control of networked media devices in IP production environments.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Self-Healing Live Production Orchestrator natively consumes NMOS IS-04 (v1.3.3), IS-05 (v1.2.2), IS-06, IS-07, IS-10, IS-11 (v1.1), IS-12. ADAM extends NMOS with autonomous governance - connection decisions are BOSS-scored.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SMPTE ST 2110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Professional media over IP: uncompressed video (ST 2110-20), audio (ST 2110-30), ancillary data (ST 2110-40), timing (ST 2110-10/PTP).</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media interoperability layer integrates ST 2110 transport as a first-class infrastructure type. PTP synchronization monitoring is a Digital Twin capability.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EBU Dynamic Media Facility (DMF) &amp; Media eXchange Layer (MXL)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architecture for software-defined production. MXL provides virtualized media exchange between containers.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container-based agent mesh is architecturally aligned with DMF's virtualized production vision. MXL's shared-memory media exchange can serve as the transport layer for ADAM's media-specific agents in virtualized production.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EBU AI Ethics Framework</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Principles for responsible AI use in public service media: authorization, attribution, content verification, transparency.</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Trust &amp; Editorial Standards Service encodes EBU AI ethics principles as executable .rego policy constraints (v0.3 standards). AI content labeling, source attribution, and editorial verification are not guidelines in ADAM - they are runtime-enforced policies that satisfy EU AI Act Art. 50 transparency obligations enforceable from August 2026.</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C2PA (Content Provenance &amp; Authenticity)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Open standard for content provenance and authenticity verification.</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integrates C2PA as a content security requirement at L5 of the Seven-Layer Defense Stack. Every content distribution action requires valid C2PA provenance, sealed by adam-suite-2026.04 hybrid signatures. Absent provenance triggers BOSS scoring penalties.</w:t>
            </w:r>
          </w:p>
        </w:tc>
      </w:tr>
    </w:tbl>
    <w:p>
      <w:r>
        <w:t xml:space="preserve"/>
      </w:r>
    </w:p>
    <w:p>
      <w:pPr>
        <w:pStyle w:val="Heading2"/>
      </w:pPr>
      <w:r>
        <w:t xml:space="preserve">II.8 Media BOSS Score Customization</w:t>
      </w:r>
    </w:p>
    <w:p>
      <w:r>
        <w:t xml:space="preserve">Media deployments customize ADAM's BOSS Priority Tier assignments to reflect the industry's specific risk profile. (At v0.3, BOSS v3.4 retains the seven dimensions and adds two sub-scores inside Dimension 1 (Security Impact): Quantum Exposure (QE, 0-25) and AI-Control Attack Exposure (ACE, 0-25), both additive into Dim 1 which is hard-capped at 100. The Critical Dimension Override and Non-Idempotent Penalty (+15) apply unchanged.)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700"/>
        <w:gridCol w:w="36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BOSS Dimension</w:t>
            </w:r>
          </w:p>
        </w:tc>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Default</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Media</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Wt</w:t>
            </w:r>
          </w:p>
        </w:tc>
        <w:tc>
          <w:tcPr>
            <w:tcW w:type="dxa" w:w="36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Media Rationale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 (incl. QE + ACE sub-scores)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Content protection and infrastructure security remain paramount. QE matters for long-sensitivity catalog; ACE matters for the Trusted News Mesh and any LLM-fronted editorial agent.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Elevated. Media errors are public, permanent, and audience-amplified. A single content misattribution or brand safety failure can destroy years of trust.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Elevated. Rights violations create immediate legal liability and partner relationship damage.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Reduced one tier. Financial risk in media is real but generally bounded by contract terms.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Regulatory compliance (AVMSD, GDPR, EU AI Act August 2026) remains material.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Reduced one tier. Note: post-EU-US DPF collapse (late 2025), EU-tenanted media companies may keep this at Very 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Internal alignment matters but rarely triggers external consequences.</w:t>
            </w:r>
          </w:p>
        </w:tc>
      </w:tr>
    </w:tbl>
    <w:p>
      <w:r>
        <w:t xml:space="preserve"/>
      </w:r>
    </w:p>
    <w:p>
      <w:r>
        <w:t xml:space="preserve">The media configuration produces a total weight of 24.0 (identical to the ADAM default). Reputational Risk and Rights Certainty each contribute 16.67% (up from 12.50%), while Financial Exposure and Sovereignty Action each contribute 12.50% (down from 16.67%). The SOAP-to-OHSHAT escalation tiers remain unchanged: SOAP (0-10), MODERATE (11-30), ELEVATED (31-50), HIGH (51-75), OHSHAT (76-100). The Critical Dimension Override (any single dimension &gt; 75 forces composite upward) and Non-Idempotent Penalty (+15) apply identically to media agents.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SIDEBAR: Media Section Final Thoughts (v0.3)</w:t>
            </w:r>
          </w:p>
          <w:p>
            <w:r>
              <w:t xml:space="preserve"/>
            </w:r>
          </w:p>
          <w:p>
            <w:r>
              <w:t xml:space="preserve">The media industry does not need more automation. It needs governed automation - systems that can act at the speed of live production, the scale of global distribution, and the precision of territorial rights management, all while proving to regulators, rights holders, and audiences that every action was authorized, scored (BOSS v3.4), and evidenced (Flight Recorder schema v2).</w:t>
            </w:r>
          </w:p>
          <w:p>
            <w:r>
              <w:t xml:space="preserve">ADAM provides that governance. The eight media agents, seven foundational services, and TM Forum conformance layer defined in this section are the deployment-grade specification for making it real - and at v0.3 they are emitted as Build Cards (ADAMPLUS + Adapters) that the DNA Deployment Tool can instantiate from a single questionnaire.</w:t>
            </w:r>
          </w:p>
          <w:p>
            <w:r>
              <w:t xml:space="preserve">The 5-Director Constitution provides the human accountability that autonomous media operations require. Directors do not manage workflows. They define intent (Intent Object v0.3 schema), approve exceptions (routed via routing_by_tier), and accept accountability for outcomes. Everything else is doctrine.</w:t>
            </w:r>
          </w:p>
        </w:tc>
      </w:tr>
    </w:tbl>
    <w:p>
      <w:r>
        <w:br w:type="page"/>
      </w:r>
    </w:p>
    <w:p>
      <w:pPr>
        <w:pStyle w:val="Heading1"/>
      </w:pPr>
      <w:r>
        <w:t xml:space="preserve">Part III - Healthcare &amp; Life Sciences</w:t>
      </w:r>
    </w:p>
    <w:p>
      <w:pPr>
        <w:pStyle w:val="Heading2"/>
      </w:pPr>
      <w:r>
        <w:t xml:space="preserve">III.1 Industry Context: Why ADAM for Healthcare</w:t>
      </w:r>
    </w:p>
    <w:p>
      <w:r>
        <w:rPr>
          <w:b/>
          <w:bCs/>
        </w:rPr>
        <w:t xml:space="preserve">In healthcare, the cost of autonomous failure is a human life.</w:t>
      </w:r>
    </w:p>
    <w:p>
      <w:r>
        <w:t xml:space="preserve">Healthcare and life sciences represent the highest-consequence environment for autonomous systems. Every dimension of ADAM's governance model - policy enforcement, evidence capture, authorization verification, exception handling - operates at its most critical here because the stakes are categorically different: patient safety, clinical accuracy, regulatory compliance that carries criminal penalties, data privacy requirements backed by federal enforcement, and operational decisions that directly affect human health outcomes.</w:t>
      </w:r>
    </w:p>
    <w:p>
      <w:r>
        <w:t xml:space="preserve">The regulatory landscape is uniquely demanding. HIPAA's 2026 Security Rule update eliminates the distinction between "addressable" and "required" safeguards - encryption, MFA, and network segmentation are now mandatory, not optional. The FDA's AI/ML Software as Medical Device (SaMD) guidance requires Total Product Lifecycle management with Predetermined Change Control Plans for any post-market AI model updates. The EU AI Act classifies medical device AI systems as high-risk with full compliance required by August 2, 2026. China's PIPL classifies medical health data as sensitive personal information requiring separate explicit consent for every processing purpose. And 21 CFR Part 11 requires tamper-evident audit trails for all electronic records and signatures in FDA-regulated environments - a requirement that ADAM's Flight Recorder satisfies by construction (schema v2 with cryptographic_proof and append-only chain.sqlite, hash-chain verified clean in the live NetStreamX test deployment).</w:t>
      </w:r>
    </w:p>
    <w:p>
      <w:r>
        <w:t xml:space="preserve">ADAM's value in healthcare is not automation for speed. It is automation with proof. Every clinical decision support recommendation, every patient data access, every regulatory submission, every financial transaction is policy-bounded (.rego authored to OPA Rego Authoring Standards v0.3), BOSS-scored (v3.4 with QE for long-sensitivity records and ACE for prompt-injection on clinical NLP), ACS-authorized (no HSM dependency), and Flight Recorder-evidenced. In an industry where "we believe it was correct" is never an acceptable answer, ADAM provides the structural certainty that autonomous operations demand. Day-1 PQC (adam-suite-2026.04 hybrid signatures) is non-negotiable here above all other industries: patient records have decades of sensitivity and the CMSA 2.0 January 2027 deadline is binding for federal contractors.</w:t>
      </w:r>
    </w:p>
    <w:p>
      <w:r>
        <w:t xml:space="preserve">The 5-Director Constitution maps naturally to healthcare governance. The CEO retains overall accountability for autonomous outcomes. The CFO governs financial autonomy thresholds across clinical operations, research funding, and insurance settlements. The Legal Director oversees regulatory interpretations, HIPAA compliance, and FDA submission authorization. The Market Director governs patient experience, provider relationships, and healthcare ecosystem partnerships. The CISO bears particular weight in healthcare - patient data protection is not just a security function but a clinical safety function, since compromised patient data can lead to incorrect treatment decisions. (Tenants opting into the 6-Director or 7-Director Constitution per the v0.3 glossary may add a Chief Medical Officer Director and/or a Chief Privacy Officer Director, but the 5-Director baseline remains the default for all reference deployments.)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NetHealthX - The Problem ADAM Solves</w:t>
            </w:r>
          </w:p>
          <w:p>
            <w:r>
              <w:t xml:space="preserve"/>
            </w:r>
          </w:p>
          <w:p>
            <w:r>
              <w:t xml:space="preserve">NetHealthX is a mid-size US healthcare system operating 6 hospitals and 42 outpatient clinics across three states. They have deployed AI-assisted clinical decision support for drug interaction checking, diagnostic imaging analysis, and sepsis early warning.</w:t>
            </w:r>
          </w:p>
          <w:p>
            <w:r>
              <w:t xml:space="preserve">On a Thursday afternoon, the FDA issues a safety communication about a newly identified drug interaction between two commonly prescribed medications. NetHealthX's clinical decision support system needs to update its interaction database, but the update process requires manual review by the pharmacy informatics team - who are a two-person team covering all six hospitals. The update takes 72 hours to propagate. During those 72 hours, 14 patients across three facilities are prescribed the flagged combination without any system alert.</w:t>
            </w:r>
          </w:p>
          <w:p>
            <w:r>
              <w:t xml:space="preserve">With ADAM (v0.3): The Clinical Decision Support Governor receives the FDA safety communication through automated regulatory feed monitoring. BOSS Regulatory Impact scores the interaction update at 68 (HIGH tier); the ACE sub-score is checked because the update arrives via an automated upstream feed and is verified against the FDA-signed manifest. The exception packet routes via routing_by_tier (Exception Economy v0.3) to the Legal Director with full clinical impact analysis. The director authorizes emergency database update through a v0.3 Intent Object with director_id captured. The ACS-backed Cryptographic Authorization Vault records the authorization. The Flight Recorder (schema v2) captures the evidence chain: FDA communication receipt timestamp, BOSS score calculation, director authorization, database update confirmation, and verification that all 6 hospitals and 42 clinics reflect the updated interaction data within 47 minutes. The 14 patients are never at risk. The 72-hour gap never exists.</w:t>
            </w:r>
          </w:p>
        </w:tc>
      </w:tr>
    </w:tbl>
    <w:p>
      <w:r>
        <w:t xml:space="preserve"/>
      </w:r>
    </w:p>
    <w:p>
      <w:pPr>
        <w:pStyle w:val="Heading2"/>
      </w:pPr>
      <w:r>
        <w:t xml:space="preserve">III.2 Healthcare Industry Agent Inventory</w:t>
      </w:r>
    </w:p>
    <w:p>
      <w:r>
        <w:rPr>
          <w:b/>
          <w:bCs/>
        </w:rPr>
        <w:t xml:space="preserve">Clinical precision is not optional. It is the minimum standard for operating.</w:t>
      </w:r>
    </w:p>
    <w:p>
      <w:r>
        <w:t xml:space="preserve">The following agents extend ADAM's 81-agent base mesh for healthcare-specific operations. At v0.3 they are formalized as ADAMPLUS and Adapter cards (D:\ADAM\ADAM Book New\Build Cards\) - notably adamplus-ops-ehr (Healthcare EHR Orchestrator) and adapter-hl7-fhir (HL7 v2 + FHIR R4-R5 Adapter) - and instantiated dynamically per the DNA Questionnaire §11. Each agent operates within ADAM's standard governance model with healthcare-specific calibration: BOSS scoring (v3.4) operates at maximum sensitivity for clinical actions, the ACS-backed Cryptographic Authorization Vault enforces patient consent at every data access point, and the Flight Recorder captures the evidence required by HIPAA, FDA, and international regulatory bodies.</w:t>
      </w:r>
    </w:p>
    <w:p>
      <w:r>
        <w:t xml:space="preserve">Healthcare agents carry additional constraints that general ADAM agents do not: the Non-Idempotent Penalty (+15) applies to all clinical actions by default, because clinical decisions affect individual patient outcomes that cannot be reversed by "retrying." A wrong medication dose, once administered, cannot be un-administered. ADAM's governance model treats this asymmetry with the weight it deserves, and the v0.3 Intent Object schema (with the explicit is_non_idempotent flag) makes the asymmetry machine-verifiable.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200"/>
        <w:gridCol w:w="2200"/>
        <w:gridCol w:w="2560"/>
      </w:tblGrid>
      <w:tr>
        <w:trPr>
          <w:tblHeader/>
        </w:trPr>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Agent</w:t>
            </w:r>
          </w:p>
        </w:tc>
        <w:tc>
          <w:tcPr>
            <w:tcW w:type="dxa" w:w="1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Function</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Business / Technical Value</w:t>
            </w:r>
          </w:p>
        </w:tc>
        <w:tc>
          <w:tcPr>
            <w:tcW w:type="dxa" w:w="2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Value (v0.3)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Clinical Decision Support Governor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Governor Agent (Clinical Domain)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AI-assisted clinical decision support: drug interaction checking, diagnostic assistance, treatment protocol recommendations. All outputs are advisory - never autonomous execution of clinical decisions without physician authorization.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Reduces diagnostic delays and medication errors while maintaining physician authority. Multi-model verification (AGT CMVK with minimum 3-model consensus). Integration with HL7 FHIR R5 resources (MedicationRequest, Condition, Observation). FDA SaMD compliance with PCCP for model updates.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Clinical recommendations are BOSS-scored with maximum sensitivity. The Non-Idempotent Penalty (+15) applies to all clinical actions. ACE flags any clinical NLP agent for prompt-injection / memory-poisoning attempts. No clinical recommendation reaches a physician without ACS verification and Flight Recorder evidence (schema v2). Build Card: adamplus-ops-ehr.</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Patient Data Privacy Enforcement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(Privacy/Compliance)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Enforces HIPAA Privacy Rule, Security Rule (2026 update), PIPL, GDPR Article 9 (health data), and state-specific privacy laws across all patient data access and processing operations.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 single HIPAA breach can cost $1.5M per violation category. The 2026 Security Rule makes encryption, MFA, and network segmentation mandatory.</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patient data access is ACS-authorized with specific consent verification. BOSS Regulatory Impact scores at Very High (4.0) for healthcare. Privacy violations trigger OHSHAT-level escalation (5-of-5 director quorum) with automatic containment. Adapter card: adapter-hl7-fhir.</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Submission &amp; Compliance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(Regulatory Affairs)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FDA submissions, EMA dossiers, clinical trial regulatory requirements (GCP), and post-market surveillance reporting. Ensures 21 CFR Part 11 compliance for all electronic records.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submissions are the bottleneck in drug/device commercialization. Automated preparation can reduce submission timelines by 40-60%.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regulatory record carries cryptographic integrity proof via the Flight Recorder (schema v2: cryptographic_proof, anchor_id) sealed by adam-suite-2026.04 hybrid signatures. The ACS provides the tamper-evident, signed evidence chain that 21 CFR Part 11 requires. No regulatory submission executes without director authorization (Intent Object director_id captured).</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PII Authorization Vault Agent (Healthcare Extension)</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(Security/Privacy)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Extends the ACS-backed Cryptographic Authorization Vault with healthcare-specific authorization patterns: patient consent management, HIPAA authorization tracking, research data use agreements, clinical trial consent, and biobank specimen consent.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consent is uniquely complex: patients grant and revoke consent across multiple providers, researchers, and purposes. A single unauthorized data use can trigger federal investigation.</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PII Authorization Vault is the trust anchor for all patient data operations - now built on threshold-cryptography ACS rather than HSM. No patient data is processed without verified, current consent. Consent revocation propagates immediately across all agents and services. PIPL "separate consent" enforcement for Chinese patient data.</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Pharmaceutical Supply Chain Governance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(Supply Chain)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pharmaceutical manufacturing, distribution, and dispensing operations. Enforces GMP, GDP, GLP compliance. Manages drug serialization, track-and-trace, and cold chain monitoring.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Pharmaceutical supply chain integrity directly affects patient safety. Counterfeit drugs kill an estimated 1 million people annually worldwide.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Supply chain actions are BOSS-scored with Security Impact and Regulatory Impact at maximum sensitivity. GxP deviations trigger structured exception packets routed via routing_by_tier. The Flight Recorder provides the audit trail required by GxP regulations.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Clinical Trial Operations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(Research)</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clinical trial workflows: patient recruitment screening, protocol adherence monitoring, adverse event detection and reporting, data integrity monitoring, and regulatory milestone tracking.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Clinical trials cost $15M-$50M per trial on average. Protocol deviations and data integrity issues are the leading causes of trial delays and regulatory rejection.</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clinical trial action is Flight Recorder-evidenced (schema v2) with cryptographic integrity. Protocol deviations generate immediate exception packets. Patient safety signals trigger OHSHAT-level escalation regardless of BOSS composite score.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Quantum-Safe Security Orchestrator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(Security)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the transition to quantum-safe cryptography across all healthcare data protection systems. Provides quantum-aware defensive services and quantum-safe key management. At v0.3 this work is anchored to the adam-suite-2026.04 hybrid suite (Ed25519+ML-DSA-65, X25519+ML-KEM-768, SLH-DSA-256s) governed by the Sovereignty Connector preflight.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data has a 10+ year sensitivity window. Patient records, clinical trial data, and genomic information encrypted today must remain secure against quantum attacks projected within 10-20 years. CMSA 2.0 January 2027 deadline is binding for federal-contractor health systems.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Quantum-safe migration is a BOSS-scored governance activity (QE sub-score in Dim 1 tracks cumulative HNDL exposure). The ACS Vault transitions to quantum-safe signatures by default. Key rotation is tracked, evidenced, and scheduled through ADAM's governance feedback loops.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 Offensive/Defensive Security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(Security)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Provides quantum-aware threat assessment during defensive operations: automated threat hunting, quantum-resistant incident response, and proactive counter-measures against quantum-capable adversaries targeting healthcare infrastructure. Maps to the 10 AI-control attack classes catalogued in the Quantum &amp; Cryptographic Security at Scale chapter.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is the #1 target for ransomware and data exfiltration. Proactive quantum-aware defense posture is essential for zero-fail healthcare environments.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Defensive security actions are BOSS-scored at maximum sensitivity. Every counter-measure is ACS-authorized with explicit scope constraints. No defensive action executes without CISO and CEO director authorization through the Trust Gateway (5-of-5 director quorum for OHSHAT).</w:t>
            </w:r>
          </w:p>
        </w:tc>
      </w:tr>
    </w:tbl>
    <w:p>
      <w:r>
        <w:t xml:space="preserve"/>
      </w:r>
    </w:p>
    <w:p>
      <w:r>
        <w:t xml:space="preserve">The eight healthcare agents bring the deployed agent count for a healthcare tenant to 89 (81 base + 8 industry adapters per DNA Questionnaire §11). The Governor Agent - the Clinical Decision Support Governor - sits at the Domain Governance layer and serves as the clinical domain's primary governance authority. Work Group agents execute specialized functions - privacy enforcement, regulatory submissions, supply chain governance - within the boundaries defined by the Governor Agent, ADAM's policy engine (.rego authored to v0.3 standards), and the 5-Director Constitution.</w:t>
      </w:r>
    </w:p>
    <w:p>
      <w:r>
        <w:t xml:space="preserve">A critical design decision in healthcare: the Clinical Decision Support Governor operates in advisory mode only. ADAM never autonomously executes clinical decisions - it recommends, scores, and evidences. The physician retains clinical authority. This is not a limitation of ADAM's capability; it is a deliberate doctrinal constraint that reflects the legal, ethical, and practical reality of healthcare. ADAM governs the governance of clinical decisions, not the clinical decisions themselves. (At v0.3 this is now machine-verifiable: the Intent Object schema requires explicit physician director_id for any action whose target ring touches patient care.)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NetHealthX - Clinical Trial Deviation Detection</w:t>
            </w:r>
          </w:p>
          <w:p>
            <w:r>
              <w:t xml:space="preserve"/>
            </w:r>
          </w:p>
          <w:p>
            <w:r>
              <w:t xml:space="preserve">NetHealthX is running a Phase III clinical trial for a novel anticoagulant across 4 of its 6 hospitals. The protocol requires blood draws at 24-hour and 72-hour intervals post-dose. 847 patients are enrolled.</w:t>
            </w:r>
          </w:p>
          <w:p>
            <w:r>
              <w:t xml:space="preserve">ADAM's Clinical Trial Operations Agent monitors protocol adherence in real-time through HL7 FHIR integration with the EHR systems at all 4 sites (adapter-hl7-fhir card). On Day 14 of the trial, the agent detects a pattern: Site 3 (a suburban hospital) has a 23% deviation rate for the 72-hour blood draw - significantly above the 4% rate at other sites. The deviation is not random; it clusters around weekend admissions when phlebotomy staffing is reduced.</w:t>
            </w:r>
          </w:p>
          <w:p>
            <w:r>
              <w:t xml:space="preserve">BOSS Regulatory Impact score: 54 (HIGH tier). The exception packet routes via routing_by_tier to the Legal Director with full analysis: 19 patients at Site 3 have missed their 72-hour window, the staffing pattern is the root cause, and the proposed corrective action is a weekend phlebotomy staffing increase. The Legal Director authorizes the corrective action and instructs the research team to file a protocol deviation report.</w:t>
            </w:r>
          </w:p>
          <w:p>
            <w:r>
              <w:t xml:space="preserve">Without ADAM: the deviation pattern is not detected until the quarterly data review - by which time 140+ patients have missed draws, the FDA flags the data integrity issue during pre-approval inspection, and the trial timeline extends by 6 months at a cost of $8M. With ADAM (v0.3): 19 patients affected, corrective action in place within 48 hours, proactive deviation report filed, and the Flight Recorder (schema v2) provides the evidence chain that the FDA inspector will need to see.</w:t>
            </w:r>
          </w:p>
        </w:tc>
      </w:tr>
    </w:tbl>
    <w:p>
      <w:r>
        <w:t xml:space="preserve"/>
      </w:r>
    </w:p>
    <w:p>
      <w:pPr>
        <w:pStyle w:val="Heading2"/>
      </w:pPr>
      <w:r>
        <w:t xml:space="preserve">III.3 Major Healthcare Services Enabling Holistic ADAM Operation</w:t>
      </w:r>
    </w:p>
    <w:p>
      <w:r>
        <w:rPr>
          <w:b/>
          <w:bCs/>
        </w:rPr>
        <w:t xml:space="preserve">Healthcare interoperability is not optional - it is federally mandated.</w:t>
      </w:r>
    </w:p>
    <w:p>
      <w:r>
        <w:t xml:space="preserve">Healthcare systems operate within a web of mandated interoperability standards, regulatory reporting requirements, and data governance obligations that no individual agent can satisfy alone. The following services provide the infrastructure substrate that healthcare agents depend on - the connective tissue between ADAM's governance model and the complex reality of healthcare IT ecosystems.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700"/>
        <w:gridCol w:w="1360"/>
      </w:tblGrid>
      <w:tr>
        <w:trPr>
          <w:tblHeader/>
        </w:trPr>
        <w:tc>
          <w:tcPr>
            <w:tcW w:type="dxa" w:w="2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Service</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Purpose</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Why It Matters for Healthcare</w:t>
            </w:r>
          </w:p>
        </w:tc>
        <w:tc>
          <w:tcPr>
            <w:tcW w:type="dxa" w:w="1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Defense-Stack Layer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HL7 FHIR Interoperability Gateway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Bidirectional integration with healthcare systems via FHIR R4/R5 RESTful APIs. Resource mapping, Capability Statement negotiation, and SMART on FHIR authorization. Implemented through the adapter-hl7-fhir Build Card.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interoperability is mandated by regulation (ONC 21st Century Cures Act) and essential for clinical decision support. ADAM must speak FHIR natively to integrate with EHR, lab, pharmacy, and imaging systems.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(Runtime / Policy Enforcement)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HIPAA Compliance Enforcement Engine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enforcement of HIPAA Security Rule (2026 update), Privacy Rule, and Breach Notification Rule across all patient data operations.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2026 HIPAA update makes encryption, MFA, and network segmentation mandatory. Annual testing and business associate verification are required. Automated enforcement is the only scalable approach.</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 (Constitutional)</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PII Cryptographic Authorization Vault (over ACS)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extension of ADAM's Cryptographic Authorization Vault using the threshold-cryptography ADAM Cryptographic Substrate (no HSM required) for: consent management, permission enforcement, authorization tracking, regulatory compliance guardrails, and AI action limits.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consent, permissions, and regulatory constraints must be immutable for audits. Cryptographic ledgering ensures that consent, once granted, cannot be silently modified or retroactively claimed.</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L2 (Crypto Substrate)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21 CFR Part 11 Compliance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Ensures all electronic records and signatures meet FDA requirements: unique signatures, identity verification, legal equivalence certification, tamper-evident audit trails (Flight Recorder schema v2), and signature-record linking - sealed by adam-suite-2026.04 hybrid signatures.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FDA-regulated organizations must prove that electronic records are trustworthy, reliable, and equivalent to paper records.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(Data)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GxP Quality Management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Enforces Good Manufacturing Practice (GMP), Good Laboratory Practice (GLP), Good Clinical Practice (GCP), and Good Distribution Practice (GDP) across all pharmaceutical operations.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GxP compliance is non-negotiable in pharma. Deviations can result in facility shutdowns, product recalls, and criminal prosecution.</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Quantum-Safe Cryptographic Migration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Manages the enterprise-wide transition from classical to quantum-safe cryptography per NIST FIPS 203/204/205, anchored to the adam-suite-2026.04 hybrid suite. Implements crypto-agility architecture and hybrid encryption during transition.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data sensitivity extends decades. Patient records, genomic data, and clinical trial results encrypted today must survive quantum attacks. The CMSA 2.0 January 2027 mandate is binding for federal-contractor health systems. The migration must be governed, tracked, and evidenced - not left to ad hoc engineering projects.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L1 (Algorithm) + L2 (Crypto Substrate)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HITRUST CSF Continuous Assessment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Automated continuous assessment against HITRUST CSF (14 control categories, 49 control objectives, 156 control references). Maps ADAM governance controls to HITRUST requirements for certification readiness.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HITRUST certification is increasingly required by healthcare payers and partners. Continuous assessment (not annual point-in-time) aligns with ADAM's continuous governance model and reduces certification burden.</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L6</w:t>
            </w:r>
          </w:p>
        </w:tc>
      </w:tr>
    </w:tbl>
    <w:p>
      <w:r>
        <w:t xml:space="preserve"/>
      </w:r>
    </w:p>
    <w:p>
      <w:r>
        <w:t xml:space="preserve">These services reflect a fundamental principle of healthcare ADAM deployments: compliance is not a periodic activity - it is a continuous, runtime-enforced architectural property. HIPAA is not something you check once a year. GxP is not something you audit quarterly. In ADAM, these compliance requirements are encoded as .rego policy constraints (authored to OPA Rego Authoring Standards v0.3 and validated by the Sovereignty Connector preflight before any deploy) that execute at every agent action, every data access, every clinical recommendation. The Flight Recorder (schema v2, append-only chain.sqlite, named-volume-hosted) captures the evidence. The ACS-backed Cryptographic Authorization Vault provides the authorization proof. The BOSS score (v3.4 with QE/ACE) quantifies the risk. Compliance becomes a property of the system, not a property of the audit schedule.</w:t>
      </w:r>
    </w:p>
    <w:p>
      <w:r>
        <w:t xml:space="preserve"/>
      </w:r>
    </w:p>
    <w:p>
      <w:pPr>
        <w:pStyle w:val="Heading2"/>
      </w:pPr>
      <w:r>
        <w:t xml:space="preserve">III.4 Healthcare Architecture Differences from Core ADAM</w:t>
      </w:r>
    </w:p>
    <w:p>
      <w:r>
        <w:rPr>
          <w:b/>
          <w:bCs/>
        </w:rPr>
        <w:t xml:space="preserve">Zero-fail environments require zero-trust architectures.</w:t>
      </w:r>
    </w:p>
    <w:p>
      <w:r>
        <w:t xml:space="preserve">Healthcare deployments demand the most aggressive modifications to ADAM's reference architecture. Where media extends the interoperability plane and manufacturing extends the edge deployment model, healthcare extends nearly every layer - because the regulatory requirements, data sensitivity, and consequence profile of healthcare exceed every other industry ADAM serves outside Financial Services.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80"/>
        <w:gridCol w:w="198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Architecture 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ADAM (v0.3)</w:t>
            </w:r>
          </w:p>
        </w:tc>
        <w:tc>
          <w:tcPr>
            <w:tcW w:type="dxa" w:w="29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Healthcare-Specific Modification</w:t>
            </w:r>
          </w:p>
        </w:tc>
        <w:tc>
          <w:tcPr>
            <w:tcW w:type="dxa" w:w="19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Rationale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&amp; Trust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AGT integration + Seven-Layer Defense Stack</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Zero Trust Architecture per NIST SP 800-207 as baseline (not option). Micro-segmentation for clinical, financial, and administrative networks. ABAC (Attribute-Based Access Control) replacing RBAC for patient data. Quantum-safe cryptography (adam-suite-2026.04) Day-1 mandatory; SLH-DSA-256s archival sealing for genomic data and long-retention clinical records.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data sensitivity demands maximum security posture. The 2026 HIPAA Security Rule mandates network segmentation and encryption. Zero Trust is the only architecture that satisfies HIPAA, HITRUST, and NIST requirements simultaneously.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Evidence &amp; Audit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Flight Recorder (schema v2)</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21 CFR Part 11 compliance schemas, GxP audit trail requirements, clinical trial evidence bundles, and regulatory submission evidence packages. 7-year WORM retention extended to 25 years for clinical trial data. Hash-chain sealed by adam-suite-2026.04 hybrid signatures.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evidence requirements exceed general enterprise needs. FDA, EMA, and other regulators require specific evidence formats, retention periods, and integrity proofs.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 &amp; Risk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OPA/Rego policy engine (v0.3 authoring standards, hard preflight gate)</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HIPAA policy enforcement, FDA SaMD pre-market and post-market policies, clinical protocol adherence policies, GxP deviation detection policies, and jurisdiction-specific patient privacy policies. Every .rego policy module validated by the Sovereignty Connector before load.</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policy is multi-layered: federal (HIPAA, FDA), state (privacy laws), international (GDPR, PIPL, EU MDR), and institutional (IRB, clinical protocols).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Interoperability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Generic MCP/A2A integration (baseline-mcp-a2a card)</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HL7 FHIR R4/R5 RESTful APIs as primary interoperability standard via adapter-hl7-fhir Build Card. SMART on FHIR authorization. CDISC clinical data standards. IHE integration profiles.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interoperability is standardized on FHIR by regulation and industry consensus. ADAM must consume and produce FHIR resources natively.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Cryptographic Authorization Vault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ACS-backed (HSM-optional) Vault</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healthcare-specific cryptographic ledgering patterns for immutable consent management, permission enforcement, and regulatory authorization tracking. Quantum-safe signature migration mandatory from Day 1.</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authorization must be immutable for audits, legally defensible, and quantum-resistant. The ADAM Cryptographic Substrate provides the mathematical certainty that healthcare regulators and courts demand without requiring HSM hardware.</w:t>
            </w:r>
          </w:p>
        </w:tc>
      </w:tr>
    </w:tbl>
    <w:p>
      <w:r>
        <w:t xml:space="preserve"/>
      </w:r>
    </w:p>
    <w:p>
      <w:r>
        <w:t xml:space="preserve">The architecture differences above are not optional enhancements - they are regulatory mandates. A healthcare ADAM deployment without Zero Trust violates the 2026 HIPAA Security Rule. Without 21 CFR Part 11 evidence schemas, the Flight Recorder cannot satisfy FDA requirements. Without FHIR interoperability, ADAM cannot integrate with the clinical systems it must govern. Without adam-suite-2026.04 hybrid PQC signatures, federal-contractor health systems will fail the CMSA 2.0 January 2027 cutover. These are not design choices; they are compliance requirements encoded as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NetHealthX - HIPAA Breach Response in 47 Minutes</w:t>
            </w:r>
          </w:p>
          <w:p>
            <w:r>
              <w:t xml:space="preserve"/>
            </w:r>
          </w:p>
          <w:p>
            <w:r>
              <w:t xml:space="preserve">At 2:14 AM on a Tuesday, ADAM's Patient Data Privacy Enforcement Agent detects anomalous access patterns: a workstation in the radiology department at Hospital 4 is querying patient records at 15x the normal rate, including records for patients not currently admitted to that facility. The access is authenticated - the credentials are valid - but the behavior pattern is inconsistent with normal clinical workflow.</w:t>
            </w:r>
          </w:p>
          <w:p>
            <w:r>
              <w:t xml:space="preserve">BOSS Security Impact score: 78 (OHSHAT tier). The ACE sub-score also fires because the query pattern matches a known model-exfiltration signature. Automatic containment activates: the workstation is isolated from patient data systems. The CISO receives an immediate escalation with full forensic context. The CEO is notified as required by OHSHAT-level protocol (5-of-5 director quorum begins assembly).</w:t>
            </w:r>
          </w:p>
          <w:p>
            <w:r>
              <w:t xml:space="preserve">The HIPAA Compliance Enforcement Engine initiates breach assessment: 847 patient records were accessed during the anomalous session. Breach notification timelines are calculated. The Flight Recorder (schema v2) has captured every query, every access, every response - sealed by adam-suite-2026.04 hybrid signatures - providing the forensic evidence that the HHS Office for Civil Rights investigation will require.</w:t>
            </w:r>
          </w:p>
          <w:p>
            <w:r>
              <w:t xml:space="preserve">Total time from detection to containment: 47 minutes. Total time from detection to CISO notification: 3 minutes. Evidence package complete: 12 minutes. The 72-hour discovery clock for breach notification starts with full documentation already in place.</w:t>
            </w:r>
          </w:p>
        </w:tc>
      </w:tr>
    </w:tbl>
    <w:p>
      <w:r>
        <w:t xml:space="preserve"/>
      </w:r>
    </w:p>
    <w:p>
      <w:pPr>
        <w:pStyle w:val="Heading2"/>
      </w:pPr>
      <w:r>
        <w:t xml:space="preserve">III.5 Healthcare Security: AGT Integration and Quantum Readiness</w:t>
      </w:r>
    </w:p>
    <w:p>
      <w:r>
        <w:rPr>
          <w:b/>
          <w:bCs/>
        </w:rPr>
        <w:t xml:space="preserve">Patient data is not just sensitive. It is a clinical safety dependency.</w:t>
      </w:r>
    </w:p>
    <w:p>
      <w:r>
        <w:t xml:space="preserve">Healthcare security extends beyond data protection into clinical safety territory. Compromised patient data does not just create regulatory exposure - it can lead to incorrect treatment decisions, misidentified patients, and medication errors. The security model for healthcare ADAM deployments reflects this dual mandate: protect the data AND protect the patients whose care depends on the integrity of that data. At v0.3, every healthcare AGT policy lives at L4 of the Seven-Layer Defense Stack, with quantum-safe primitives at L1-L2 and constitutional invariants at L6.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0"/>
        <w:gridCol w:w="2260"/>
      </w:tblGrid>
      <w:tr>
        <w:trPr>
          <w:tblHeader/>
        </w:trPr>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Security Domain</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ADAM + AGT (v0.3)</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Healthcare Extension</w:t>
            </w:r>
          </w:p>
        </w:tc>
        <w:tc>
          <w:tcPr>
            <w:tcW w:type="dxa" w:w="2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AGT Policy Configuration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Network Architecture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Zero Trust (Seven-Layer L4)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Mandatory micro-segmentation per NIST SP 800-207: clinical networks isolated from administrative. Medical device networks in separate security zones per IEC 62443. All inter-zone traffic AGT-policy-gated.</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execution rings: Ring 0 for patient data operations, Ring 1 for clinical decision support, Ring 2 for administrative. Cross-ring access requires ACS consent verification.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Encryption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TLS 1.3 + at-rest encryption, adam-suite-2026.04 hybrid as Day-1 default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Mandatory end-to-end encryption for all ePHI (HIPAA 2026). Quantum-safe hybrid encryption (classical + ML-KEM-768) for data with &gt;10 year sensitivity. SLH-DSA-256s sealing for genomic data archival. Threshold-cryptography ACS replaces HSM-backed key management - FIPS 140-3 validated software, not hardware.</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any agent accessing patient data must present valid encryption capability attestation. Unencrypted patient data transmission triggers immediate agent termination (AGT kill switch).</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Identity &amp; Access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DID-based agent identity sealed by adam-suite-2026.04 hybrid signatures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SMART on FHIR authorization for clinical system access. Patient identity verification with cross-referencing. Healthcare workforce identity with role-based + attribute-based access (ABAC). MFA mandatory per HIPAA 2026.</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Agent Mesh: healthcare agents carry FHIR-scoped credentials. Trust scores incorporate clinical certification status. Agents accessing restricted data (psychiatric, substance abuse, HIV) require elevated trust threshold.</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Incident Response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AGT SRE (saga orchestration)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HIPAA Breach Notification Rule compliance: automated breach assessment, notification generation within 60 days of discovery, and HHS OCR reporting. Healthcare-specific incident classification.</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Agent SRE: healthcare circuit breakers isolate patient data systems on suspected breach. Automatic evidence preservation for OCR investigation. Breach notification workflow integrated with Exception Economy (routing_by_tier).</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 Security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L1-L2 of Seven-Layer Defense Stack; QE sub-score in BOSS Dim 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Quantum-safe cryptography per NIST FIPS 203/204/205, anchored to adam-suite-2026.04. Crypto-agility architecture enabling algorithm replacement without system redesign. Quantum threat monitoring and assessment. CMSA 2.0 January 2027 deadline binding for federal-contractor health systems.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cryptographic operations must support hybrid (classical + PQC) mode end-to-end. Migration progress is a BOSS-tracked governance metric, gated by the Sovereignty Connector preflight.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AI-Control Attack Surface (new in v0.3)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 sub-score in BOSS Dim 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10 attack classes from the Quantum &amp; Cryptographic Security at Scale chapter apply: prompt injection on clinical NLP and patient-portal chatbots, memory poisoning on the Clinical Decision Support Governor, model exfiltration on imaging-analysis agents, RL reward-shaping on protocol-adherence monitoring.</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every clinical-domain agent runs with a per-action ACE check; any ACE &gt; 12 in Dim 1 elevates the BOSS composite by Critical Dimension Override and routes via routing_by_tier to the CISO + Legal Director.</w:t>
            </w:r>
          </w:p>
        </w:tc>
      </w:tr>
    </w:tbl>
    <w:p>
      <w:r>
        <w:t xml:space="preserve"/>
      </w:r>
    </w:p>
    <w:p>
      <w:r>
        <w:rPr>
          <w:i/>
          <w:iCs/>
        </w:rPr>
        <w:t xml:space="preserve">Reference: NIST SP 800-207 (Zero Trust Architecture) - https://csrc.nist.gov/pubs/sp/800/207/final</w:t>
      </w:r>
    </w:p>
    <w:p>
      <w:r>
        <w:rPr>
          <w:i/>
          <w:iCs/>
        </w:rPr>
        <w:t xml:space="preserve">Reference: NIST FIPS 203/204/205 (Post-Quantum Cryptography) - https://csrc.nist.gov/projects/post-quantum-cryptography</w:t>
      </w:r>
    </w:p>
    <w:p>
      <w:r>
        <w:rPr>
          <w:i/>
          <w:iCs/>
        </w:rPr>
        <w:t xml:space="preserve">Reference: NIST IR 8214 (Threshold Cryptography for ACS) - https://csrc.nist.gov/projects/threshold-cryptography</w:t>
      </w:r>
    </w:p>
    <w:p>
      <w:r>
        <w:rPr>
          <w:i/>
          <w:iCs/>
        </w:rPr>
        <w:t xml:space="preserve">Reference: HL7 FHIR R5 - https://hl7.org/fhir/</w:t>
      </w:r>
    </w:p>
    <w:p>
      <w:r>
        <w:rPr>
          <w:i/>
          <w:iCs/>
        </w:rPr>
        <w:t xml:space="preserve">Reference: HIPAA 2026 Security Rule - https://www.hhs.gov/hipaa/for-professionals/security/laws-regulations/</w:t>
      </w:r>
    </w:p>
    <w:p>
      <w:r>
        <w:rPr>
          <w:i/>
          <w:iCs/>
        </w:rPr>
        <w:t xml:space="preserve">Reference: FDA AI/ML SaMD Guidance - https://www.fda.gov/medical-devices/software-medical-device-samd/artificial-intelligence-software-medical-device</w:t>
      </w:r>
    </w:p>
    <w:p>
      <w:r>
        <w:rPr>
          <w:i/>
          <w:iCs/>
        </w:rPr>
        <w:t xml:space="preserve">Reference: ADAM - Quantum and Cryptographic Security at Scale v0.3 (Seven-Layer Defense Stack)</w:t>
      </w:r>
    </w:p>
    <w:p>
      <w:r>
        <w:rPr>
          <w:i/>
          <w:iCs/>
        </w:rPr>
        <w:t xml:space="preserve">Reference: ADAM - Hardware-Free Cryptographic Substrate v0.3 (ACS)</w:t>
      </w:r>
    </w:p>
    <w:p>
      <w:r>
        <w:t xml:space="preserve"/>
      </w:r>
    </w:p>
    <w:p>
      <w:pPr>
        <w:pStyle w:val="Heading2"/>
      </w:pPr>
      <w:r>
        <w:t xml:space="preserve">III.6 Healthcare Competing Frameworks and ADAM's Position</w:t>
      </w:r>
    </w:p>
    <w:p>
      <w:r>
        <w:rPr>
          <w:b/>
          <w:bCs/>
        </w:rPr>
        <w:t xml:space="preserve">ADAM does not compete with healthcare frameworks. It operationalizes them.</w:t>
      </w:r>
    </w:p>
    <w:p>
      <w:r>
        <w:t xml:space="preserve">Healthcare has no shortage of governance frameworks, risk management models, and compliance standards. What it lacks is an architecture that makes them runtime-enforceable rather than periodically auditable. The following table defines ADAM's relationship with the major healthcare governance frameworks.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Framework</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It Provides</w:t>
            </w:r>
          </w:p>
        </w:tc>
        <w:tc>
          <w:tcPr>
            <w:tcW w:type="dxa" w:w="44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ADAM's Position (v0.3)</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HITRUST CSF</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Certifiable framework harmonizing 60+ regulations into 14 control categories, 49 objectives, 156 references.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HITRUST maps to ADAM's governance controls. The HITRUST Continuous Assessment Service maps ADAM evidence to HITRUST requirements automatically. ADAM extends HITRUST by making controls runtime-enforced rather than periodically assessed.</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AI Risk Management Framework (RMF) + Agent Supplement (Feb 2026)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Voluntary guidance for AI trustworthiness throughout lifecycle: design, development, evaluation, use - extended for agentic systems.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NIST AI RMF principles inform ADAM's BOSS scoring dimensions and governance feedback loops. The agent supplement maps to ADAM's CORE Engine (Govern), Intent Objects (Map), BOSS (Measure), and OHSHAT/routing_by_tier (Manage).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ISO/IEC 42001 (AI Management System)</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World's first AI management system standard.</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conforms and extends. ADAM's governance model satisfies ISO 42001 requirements by construction: continuous monitoring, documented governance, risk management, and improvement cycles are architectural properties.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HAIRA (Healthcare AI Governance Readiness)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Five-level maturity model with actionable governance pathways.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is better. HAIRA provides assessment; ADAM provides implementation. ADAM's Maturity Model (L0-L5) encompasses HAIRA's maturity levels while adding specific architectural components, governance controls, and scoring mechanisms at each level.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FDA PCCP (Predetermined Change Control Plans)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Framework for managing post-market AI/ML model updates in SaMD without requiring new regulatory submissions for each change.</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conforms natively. ADAM's governance model - versioned doctrine, authorized changes, evidenced outcomes - maps directly to PCCP requirements. Every model update in ADAM is version-controlled, director-authorized (Intent Object director_id), BOSS-scored (v3.4), and Flight Recorder-evidenced (schema v2).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AI Act (High-Risk AI Systems)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Mandatory requirements for high-risk AI: data governance, documentation, transparency, human oversight, accuracy, robustness, cybersecurity. Article 6 enforcement August 2, 2026.</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conforms by construction. Every EU AI Act high-risk requirement maps to an existing ADAM architectural capability. ADAM's evidence model (Flight Recorder schema v2 + ACS) makes compliance provable rather than claimed.</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 AEGIS Framework (2026)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Forrester's enterprise AI governance, ethics, and integrity stack.</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differentiates. AEGIS is ADAM's principal external doctrine peer; ADAM ships executable scoring formulas (BOSS v3.4), named constitutional roles (5-Director), tooling (DNA Deployment Tool, Sovereignty Connector), and Build Cards (137) where AEGIS provides positioning content.</w:t>
            </w:r>
          </w:p>
        </w:tc>
      </w:tr>
    </w:tbl>
    <w:p>
      <w:r>
        <w:t xml:space="preserve"/>
      </w:r>
    </w:p>
    <w:p>
      <w:r>
        <w:t xml:space="preserve">The pattern across all healthcare frameworks is consistent: ADAM does not replace them. It provides the architectural implementation that makes their requirements executable at runtime. A HITRUST control is a requirement. ADAM makes it a .rego policy constraint that runs at every agent action. An FDA PCCP requirement is a governance process. ADAM makes it an evidenced, scored, authorized workflow. The gap between "we have a framework" and "we can prove we follow it" is exactly the gap ADAM fills.</w:t>
      </w:r>
    </w:p>
    <w:p>
      <w:r>
        <w:t xml:space="preserve"/>
      </w:r>
    </w:p>
    <w:p>
      <w:pPr>
        <w:pStyle w:val="Heading2"/>
      </w:pPr>
      <w:r>
        <w:t xml:space="preserve">III.7 Healthcare BOSS Score Customization</w:t>
      </w:r>
    </w:p>
    <w:p>
      <w:r>
        <w:t xml:space="preserve">Healthcare deployments customize ADAM's BOSS Priority Tier assignments to reflect the industry's unique risk profile. The customization below reflects a fundamental healthcare reality: regulatory violations carry criminal penalties, patient data sovereignty is non-negotiable, and financial exposure, while significant, is bounded by insurance and contract terms in ways that clinical and regulatory risks are not. (At v0.3, BOSS v3.4 adds QE and ACE sub-scores inside Dim 1 - both of which carry high baseline contributions in healthcare given the HNDL exposure window and the prevalence of LLM-fronted clinical agents.)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700"/>
        <w:gridCol w:w="36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BOSS Dimension</w:t>
            </w:r>
          </w:p>
        </w:tc>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Default</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Healthcare</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Wt</w:t>
            </w:r>
          </w:p>
        </w:tc>
        <w:tc>
          <w:tcPr>
            <w:tcW w:type="dxa" w:w="36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Healthcare Rationale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 (incl. QE + ACE)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Patient data breaches and infrastructure compromise remain the single most critical risk. QE typically 8-15 (long-sensitivity records); ACE typically 6-12 (LLM-fronted clinical agents).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Elevated. HIPAA, FDA, EU MDR, and PIPL violations carry criminal penalties, facility shutdowns, and product recalls. Regulatory failure in healthcare is existential.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Patient data sovereignty is non-negotiable. Cross-border data transfer restrictions (HIPAA, PIPL, GDPR) are strictly enforced. Post-EU-US DPF collapse, sovereignty preflight is mandatory.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Reduced one tier. Financial risk exists but is bounded by contract terms and insurance. Patient safety and regulatory risks have higher consequences.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Healthcare reputation damage is severe but regulatory and safety risks are more immediate.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 (Patient Consent Certainty)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Re-labeled as "Patient Consent Certainty" in healthcare. Measures certainty that consent, authorization, and data use agreements are current and valid.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Internal alignment matters but clinical and regulatory dimensions dominate.</w:t>
            </w:r>
          </w:p>
        </w:tc>
      </w:tr>
    </w:tbl>
    <w:p>
      <w:r>
        <w:t xml:space="preserve"/>
      </w:r>
    </w:p>
    <w:p>
      <w:r>
        <w:t xml:space="preserve">The healthcare configuration produces a total weight of 24.0. The key shift from the ADAM default: Regulatory Impact moves from High (3.0) to Very High (4.0), while Financial Exposure moves from Very High (4.0) to High (3.0). This swap reflects the healthcare reality that a $10M HIPAA fine with criminal referral is catastrophically worse than a $10M financial loss, even though the dollar amount is identical. The SOAP-to-OHSHAT spectrum, Critical Dimension Override, and Non-Idempotent Penalty (+15 - applied to all clinical actions by default per the v0.3 Intent Object is_non_idempotent flag) apply identically.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SIDEBAR: Healthcare Section Final Thoughts (v0.3)</w:t>
            </w:r>
          </w:p>
          <w:p>
            <w:r>
              <w:t xml:space="preserve"/>
            </w:r>
          </w:p>
          <w:p>
            <w:r>
              <w:t xml:space="preserve">Healthcare does not need AI that moves fast. It needs AI that moves right - with proof. Every clinical recommendation evidenced (Flight Recorder schema v2). Every patient data access authorized (ACS-backed Vault). Every regulatory requirement continuously enforced (.rego policies authored to v0.3 standards). Every exception escalated via routing_by_tier to the director who is accountable.</w:t>
            </w:r>
          </w:p>
          <w:p>
            <w:r>
              <w:t xml:space="preserve">ADAM's healthcare deployment is the most demanding application of the doctrine: maximum BOSS sensitivity (with QE and ACE sub-scores both materially active), maximum evidence requirements, maximum security posture (Day-1 PQC via adam-suite-2026.04). If ADAM can govern healthcare - where the cost of failure is measured in lives, not dollars - it can govern anything.</w:t>
            </w:r>
          </w:p>
          <w:p>
            <w:r>
              <w:t xml:space="preserve">The 5-Director Constitution ensures that autonomy never means unaccountability. The CEO is accountable. The CISO is accountable. The Legal Director is accountable. ADAM does not replace that accountability - it makes it operationally real, with director_id captured in every Intent Object that touches patient care.</w:t>
            </w:r>
          </w:p>
        </w:tc>
      </w:tr>
    </w:tbl>
    <w:p>
      <w:r>
        <w:br w:type="page"/>
      </w:r>
    </w:p>
    <w:p>
      <w:pPr>
        <w:pStyle w:val="Heading1"/>
      </w:pPr>
      <w:r>
        <w:t xml:space="preserve">Part IV - Manufacturing</w:t>
      </w:r>
    </w:p>
    <w:p>
      <w:pPr>
        <w:pStyle w:val="Heading2"/>
      </w:pPr>
      <w:r>
        <w:t xml:space="preserve">IV.1 Industry Context: Why ADAM for Manufacturing</w:t>
      </w:r>
    </w:p>
    <w:p>
      <w:r>
        <w:rPr>
          <w:b/>
          <w:bCs/>
        </w:rPr>
        <w:t xml:space="preserve">Industry 5.0 told manufacturing to be human-centric, sustainable, and resilient. ADAM tells it how.</w:t>
      </w:r>
    </w:p>
    <w:p>
      <w:r>
        <w:t xml:space="preserve">Manufacturing is undergoing a transformation that the industry has labeled in phases: Industry 4.0 brought digitalization, IoT, and cyber-physical systems. Industry 5.0 - as defined by the EU Commission - adds three pillars that are fundamentally governance challenges: human-centricity (worker wellbeing and skills development), sustainability (respecting planetary boundaries), and resilience (systemic adaptability and supply chain robustness). None of these pillars can be achieved through technology alone. They require the kind of constitutional, doctrine-driven governance that ADAM was built to provide. (At v0.3, ADAM's Frontier Firm framing - Microsoft/Harvard's term ADAM positions itself for - completes the alignment: Industry 5.0 plus Frontier Firm equals the operating reality of any 2026-and-beyond manufacturer.)</w:t>
      </w:r>
    </w:p>
    <w:p>
      <w:r>
        <w:t xml:space="preserve">Manufacturing operations run across the ISA-95 automation pyramid (Levels 0-4), from physical production processes through PLC/SCADA control, Manufacturing Execution Systems (MES), to enterprise ERP. More than 90% of manufacturers use ISA-95 as their integration framework. But ISA-95 defines data exchange patterns, not governance. OPC UA (IEC 62541) provides interoperability, not authorization. IEC 62443 provides cybersecurity standards, not autonomous decision governance. ADAM fills the gap that exists above all of these standards: the constitutional layer that determines what autonomous decisions are allowed, under what constraints, with what evidence, and with what human accountability.</w:t>
      </w:r>
    </w:p>
    <w:p>
      <w:r>
        <w:t xml:space="preserve">ADAM does not replace ISA-95, OPC UA, or IEC 62443. It consumes them. ADAM's manufacturing agents speak OPC UA natively (via the adapter-opcua Build Card), operate within ISA-95's hierarchical model, and enforce IEC 62443's cybersecurity requirements as BOSS-scored governance constraints (now with QE and ACE sub-scores layered into Dim 1). What ADAM adds is the doctrine: the executable understanding of why a production decision is allowed, what risk it carries, and how it is proven to regulators, safety inspectors, and the workforce whose wellbeing Industry 5.0 demands.</w:t>
      </w:r>
    </w:p>
    <w:p>
      <w:r>
        <w:t xml:space="preserve">The 5-Director Constitution maps to manufacturing governance with particular clarity. The CEO owns enterprise-level production strategy and autonomous outcomes. The CFO governs financial thresholds for capital expenditure, production scheduling with cost implications, and supply chain financial commitments. The Legal Director oversees regulatory compliance - EU Machinery Regulation 2023/1230 (mandatory January 2027), IEC 62443, environmental regulations, and labor law. The Market Director governs customer commitments, delivery scheduling, and product quality standards. The CISO bears critical responsibility for OT/ICS cybersecurity - a domain where a breach can cause physical harm, not just data loss, and where the 10 AI-control attack classes catalogued in the v0.3 Quantum &amp; Cryptographic Security at Scale chapter map directly to physical-world consequences.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NetMakeItX - The Problem ADAM Solves</w:t>
            </w:r>
          </w:p>
          <w:p>
            <w:r>
              <w:t xml:space="preserve"/>
            </w:r>
          </w:p>
          <w:p>
            <w:r>
              <w:t xml:space="preserve">NetMakeItX is a mid-size European precision components manufacturer operating 3 factories across Germany, Poland, and the Czech Republic. They produce high-tolerance aerospace and automotive components with production runs spanning 12-18 month contracts.</w:t>
            </w:r>
          </w:p>
          <w:p>
            <w:r>
              <w:t xml:space="preserve">On a Monday morning, the quality control system at Factory 1 (Germany) detects a dimensional drift in a CNC machining center producing aerospace turbine blades. The drift is within tolerance but trending. The quality system flags it. The maintenance system does not see the flag. The production planning system does not see the flag. The ERP system does not see the flag. By Wednesday, the drift exceeds tolerance. 340 turbine blades - valued at EUR 2.1M - are scrapped. The customer's delivery schedule slips by 3 weeks. The contractual penalty is EUR 180,000.</w:t>
            </w:r>
          </w:p>
          <w:p>
            <w:r>
              <w:t xml:space="preserve">With ADAM (v0.3): The Predictive Maintenance Governor correlates the CNC sensor data (vibration, thermal, dimensional) through OPC UA via the adapter-opcua Build Card. The trending drift triggers a BOSS score of 42 (ELEVATED tier) on Monday morning. The exception packet routes via routing_by_tier to the Market Director (customer delivery impact) and CFO (financial exposure). The Production Planning &amp; Scheduling Agent automatically adjusts the production schedule via a v0.3 Intent Object (with director_id captured) - the affected CNC center is taken offline for maintenance during a planned shift change, and production is redistributed to Factory 2 (Poland) which has compatible capability. Zero blades scrapped. Zero delivery delay. Zero penalty. The Flight Recorder (schema v2, sealed by adam-suite-2026.04 hybrid signatures) captures the entire decision chain from sensor reading to production reroute. The aerospace customer's quality auditor can trace every step.</w:t>
            </w:r>
          </w:p>
        </w:tc>
      </w:tr>
    </w:tbl>
    <w:p>
      <w:r>
        <w:t xml:space="preserve"/>
      </w:r>
    </w:p>
    <w:p>
      <w:pPr>
        <w:pStyle w:val="Heading2"/>
      </w:pPr>
      <w:r>
        <w:t xml:space="preserve">IV.2 Manufacturing Industry Agent Inventory</w:t>
      </w:r>
    </w:p>
    <w:p>
      <w:r>
        <w:rPr>
          <w:b/>
          <w:bCs/>
        </w:rPr>
        <w:t xml:space="preserve">Manufacturing autonomy operates at the physical-digital boundary. The governance must operate there too.</w:t>
      </w:r>
    </w:p>
    <w:p>
      <w:r>
        <w:t xml:space="preserve">The following agents extend ADAM's 81-agent base mesh for manufacturing-specific operations. At v0.3 they are formalized as ADAMPLUS and Adapter cards - notably adamplus-ops-mes (Manufacturing MES Orchestrator) and adapter-opcua (OPC-UA Adapter, explicitly OT-side) - and instantiated dynamically per the DNA Questionnaire §11. Manufacturing agents face a unique challenge: they operate at the boundary between digital systems and physical reality. A scheduling decision is digital; the production equipment that executes it is physical. A quality inspection is digital; the defective part it catches is physical. This physical-digital boundary creates governance requirements that purely digital industries do not face: real-time constraints, safety-critical decisions, and actions that are inherently non-idempotent (you cannot un-mill a turbine blade). The v0.3 Intent Object's is_non_idempotent flag is therefore set true by default for any agent that crosses the boundary into physical actuation.</w:t>
      </w:r>
    </w:p>
    <w:p>
      <w:r>
        <w:t xml:space="preserve">Governor Agents in manufacturing - the Predictive Maintenance Governor, Supply Chain Resilience Orchestrator, and Digital Twin Operations Governor - sit at the Domain Governance layer and coordinate cross-functional decisions. Work Group agents execute specialized functions within governance boundaries. The 5-Director Constitution provides human accountability, with the CISO bearing particular weight for OT/ICS cybersecurity and the CFO governing production decisions with financial implications.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200"/>
        <w:gridCol w:w="2200"/>
        <w:gridCol w:w="2560"/>
      </w:tblGrid>
      <w:tr>
        <w:trPr>
          <w:tblHeader/>
        </w:trPr>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Agent</w:t>
            </w:r>
          </w:p>
        </w:tc>
        <w:tc>
          <w:tcPr>
            <w:tcW w:type="dxa" w:w="1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Function</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Business / Technical Value</w:t>
            </w:r>
          </w:p>
        </w:tc>
        <w:tc>
          <w:tcPr>
            <w:tcW w:type="dxa" w:w="2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Value (v0.3)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Predictive Maintenance Governor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Governor Agent (Operations Domain)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predictive maintenance across all manufacturing assets. Correlates IoT sensor data, vibration analysis, thermal imaging, and production metrics to predict failures. Schedules maintenance within production constraints.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Unplanned downtime costs manufacturers $50B+ annually. Predictive maintenance reduces unplanned downtime by 45-50% and maintenance costs by 25-40%.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Maintenance decisions are BOSS-scored: a maintenance action during peak production scores differently than during planned downtime. The Flight Recorder (schema v2) captures the evidence chain from sensor reading to maintenance decision to outcome. Build Card: adamplus-ops-mes.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Quality Control &amp; Inspection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(Quality)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Automated visual inspection, dimensional measurement, statistical process control (SPC), and quality gate enforcement. Detects defects in real-time using computer vision and correlates with production parameters to identify root causes.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Quality defects cost manufacturers 15-20% of revenue. Automated inspection catches defects at the point of creation, not at the end of the line.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Quality gate decisions are BOSS-scored with Regulatory Impact and Financial Exposure dimensions. A quality hold on a production batch is Flight Recorder-evidenced (schema v2) with full traceability from raw material to finished product.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Supply Chain Resilience Orchestrator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Governor Agent (Supply Chain Domain)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supply chain operations: demand forecasting, inventory optimization, supplier risk assessment, logistics planning, and disruption response. Integrates with Catena-X/Manufacturing-X data ecosystem for cross-organization visibility.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Supply chain disruptions cost the average manufacturer 6-10% of annual revenue.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Supply chain decisions involving financial commitments are BOSS-scored. Supplier selection involves Sovereignty Action scoring (supply chain sovereignty is weighted 20% in SEAL). The Flight Recorder captures the evidence chain for every procurement decision.</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Production Planning &amp; Scheduling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(Planning)</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Autonomous production scheduling with constraint satisfaction: equipment availability, workforce capacity, material availability, energy costs, delivery commitments, and quality requirements. Reschedules dynamically in response to disruptions.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Production scheduling optimization typically delivers 10-15% throughput improvement and 15-20% WIP reduction. Autonomous rescheduling reduces disruption response time from hours to minutes.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Scheduling changes with financial or delivery impact are BOSS-scored. Emergency rescheduling during disruptions operates within pre-authorized autonomy budgets. Every scheduling decision is Flight Recorder-evidenced with constraint satisfaction proof.</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Energy &amp; Sustainability Governance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(Sustainability)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energy consumption, carbon emissions tracking, waste reduction, and sustainability reporting. Optimizes production scheduling for energy efficiency. Manages ESG reporting compliance.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sustainability reporting requirements (CSRD) and carbon border adjustment mechanism (CBAM) make sustainability a compliance requirement, not just a corporate initiative.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Sustainability metrics feed BOSS scoring as a governance dimension. ADAM's Industry 5.0 alignment means sustainability is not an add-on - it is a first-class governance constraint. The Flight Recorder captures sustainability evidence for regulatory reporting.</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Worker Safety &amp; Human-Centric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(Safety/HR)</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Monitors worker safety conditions, enforces ergonomic constraints, manages human-robot collaboration zones per EU Machinery Regulation 2023/1230 (mandatory January 2027). Tracks workforce skills and manages training requirements.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 5.0's human-centric pillar requires active worker wellbeing management. The EU Machinery Regulation 2023/1230 adds new requirements for AI, cybersecurity, and human-robot collaboration.</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Worker safety actions score maximum on BOSS. Any action that could affect worker safety triggers immediate escalation regardless of composite score (Critical Dimension Override). The Flight Recorder captures safety evidence for OSHA/EU-OSHA regulatory compliance.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Digital Twin Operations Governor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Governor Agent (Digital Twin Domain)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Governs all manufacturing digital twins per ISO 23247. Manages Digital Twin lifecycle: creation, synchronization, simulation, and decommissioning. Ensures data consistency between physical assets and their digital representations.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digital twins enable predictive operations, what-if simulation, and virtual commissioning. Governed digital twins ensure simulation accuracy.</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Digital Twin accuracy is a governance metric. ADAM's Digital Twin Control Plane governs manufacturing twins with BOSS-scored simulation actions. Decisions based on twin data carry a confidence score that affects the overall BOSS assessment.</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Industrial Cybersecurity Enforcement Agent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Work Group (Security)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Enforces IEC 62443 cybersecurity requirements across all industrial automation and control systems (IACS). Manages security zones, conduits, and security levels per the ISA-95 hierarchy. Maps to L4 (Runtime / Policy Enforcement) of the Seven-Layer ADAM Defense Stack.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cybersecurity incidents cost an average of $4.73M per breach. IEC 62443 compliance is increasingly mandated. The EU NIS2 Directive classifies manufacturing as essential/important entity.</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Cybersecurity actions are BOSS-scored at maximum sensitivity (Security Impact = Top/5.0; ACE sub-score active for any LLM-fronted OT agent; QE sub-score relevant for industrial-control-system credentials with long rotation cycles). IEC 62443 compliance is continuously verified, not periodically assessed. Security violations trigger OHSHAT-level escalation (5-of-5 director quorum) with automatic containment.</w:t>
            </w:r>
          </w:p>
        </w:tc>
      </w:tr>
    </w:tbl>
    <w:p>
      <w:r>
        <w:t xml:space="preserve"/>
      </w:r>
    </w:p>
    <w:p>
      <w:r>
        <w:t xml:space="preserve">The eight manufacturing agents bring the deployed agent count for a manufacturing tenant to 89 (81 base + 8 industry adapters per DNA Questionnaire §11). Three Governor Agents - Predictive Maintenance, Supply Chain Resilience, and Digital Twin Operations - sit at the Domain Governance layer, reflecting the three major operational domains of manufacturing. Work Group agents execute within the governance boundaries set by these Governor Agents, the policy engine (.rego authored to OPA Rego Authoring Standards v0.3), and the 5-Director Constitution.</w:t>
      </w:r>
    </w:p>
    <w:p>
      <w:r>
        <w:rPr>
          <w:b/>
          <w:bCs/>
        </w:rPr>
        <w:t xml:space="preserve">A critical manufacturing design principle: safety systems (SIL-rated per IEC 61508) operate independently of ADAM. ADAM monitors safety system state as a governance input but never controls or overrides safety functions.</w:t>
      </w:r>
    </w:p>
    <w:p>
      <w:r>
        <w:t xml:space="preserve">This is not a capability limitation - it is a doctrinal constraint. Safety-rated systems are certified for specific failure modes and response times. Inserting an AI governance layer between a safety sensor and its emergency shutdown violates the certification and creates the kind of risk ADAM exists to prevent. (At v0.3 this constraint is enforced by a hard preflight rule in the Sovereignty Connector: any .rego policy module that references a SIL-rated safety system in a control-action context is rejected before deploy.)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NetMakeItX - Supply Chain Disruption Response</w:t>
            </w:r>
          </w:p>
          <w:p>
            <w:r>
              <w:t xml:space="preserve"/>
            </w:r>
          </w:p>
          <w:p>
            <w:r>
              <w:t xml:space="preserve">NetMakeItX's Factory 2 in Poland sources titanium alloy bar stock from a single Tier 1 supplier in Austria. On a Thursday, the Supply Chain Resilience Orchestrator receives a Catena-X data exchange indicating that the Austrian supplier has declared force majeure due to a facility fire. Current inventory: 12 days of production. Lead time for alternative suppliers: 21-28 days.</w:t>
            </w:r>
          </w:p>
          <w:p>
            <w:r>
              <w:t xml:space="preserve">BOSS Financial Exposure score: 62 (HIGH tier). BOSS Sovereignty Action score: 48 (ELEVATED tier, triggered by single-source dependency). The exception packet routes via routing_by_tier (Exception Economy v0.3 structured map) to the CFO (financial commitment for emergency procurement) and the Market Director (customer delivery impact).</w:t>
            </w:r>
          </w:p>
          <w:p>
            <w:r>
              <w:t xml:space="preserve">The Supply Chain Resilience Orchestrator proposes a three-part response: (1) activate pre-qualified backup supplier in Finland with 14-day lead time at 22% price premium, (2) redistribute production across Factories 1 and 3 to extend current inventory to 18 days, (3) negotiate delivery schedule adjustment with the two lowest-priority customers (combined delivery delay: 4 days).</w:t>
            </w:r>
          </w:p>
          <w:p>
            <w:r>
              <w:t xml:space="preserve">The CFO authorizes the emergency procurement (within pre-approved autonomy budget of EUR 500K) via a v0.3 Intent Object with director_id = cfo_neumann captured. The Market Director approves the customer schedule adjustment. The Production Planning &amp; Scheduling Agent recalculates all three factory schedules. Total customer impact: 2 of 14 customers experience a 4-day delay. No production stoppage. No contractual breach. The Flight Recorder (schema v2, hash-chained, named-volume-hosted) captures every decision, every authorization, every supplier communication. The evidence chain is complete before the auditor asks for it.</w:t>
            </w:r>
          </w:p>
        </w:tc>
      </w:tr>
    </w:tbl>
    <w:p>
      <w:r>
        <w:t xml:space="preserve"/>
      </w:r>
    </w:p>
    <w:p>
      <w:pPr>
        <w:pStyle w:val="Heading2"/>
      </w:pPr>
      <w:r>
        <w:t xml:space="preserve">IV.3 Major Manufacturing Services Enabling Holistic ADAM Operation</w:t>
      </w:r>
    </w:p>
    <w:p>
      <w:r>
        <w:rPr>
          <w:b/>
          <w:bCs/>
        </w:rPr>
        <w:t xml:space="preserve">Manufacturing services bridge the ISA-95 pyramid with ADAM's governance model.</w:t>
      </w:r>
    </w:p>
    <w:p>
      <w:r>
        <w:t xml:space="preserve">Manufacturing operations span the entire ISA-95 hierarchy from Level 0 (physical production) through Level 4 (enterprise ERP). The services defined below provide the integration and governance infrastructure that enables ADAM's manufacturing agents to operate across all levels while maintaining consistent governance, evidence capture, and policy enforcement. Without these services, manufacturing agents would be isolated within individual ISA-95 levels, unable to correlate a sensor reading at Level 1 with a production schedule at Level 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700"/>
        <w:gridCol w:w="1360"/>
      </w:tblGrid>
      <w:tr>
        <w:trPr>
          <w:tblHeader/>
        </w:trPr>
        <w:tc>
          <w:tcPr>
            <w:tcW w:type="dxa" w:w="2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Service</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Purpose</w:t>
            </w:r>
          </w:p>
        </w:tc>
        <w:tc>
          <w:tcPr>
            <w:tcW w:type="dxa" w:w="2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Why It Matters for Manufacturing</w:t>
            </w:r>
          </w:p>
        </w:tc>
        <w:tc>
          <w:tcPr>
            <w:tcW w:type="dxa" w:w="1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Defense-Stack Layer</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OPC UA Interoperability Gateway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Universal industrial interoperability via OPC UA (IEC 62541). Information model translation, security profile management, and cross-vendor device communication. Implemented through the adapter-opcua Build Card.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OPC UA is the de facto standard for industrial interoperability. ADAM's manufacturing agents must communicate with PLCs, SCADA systems, MES, and ERP systems - all through OPC UA's standardized information models.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(Runtime / Policy Enforcement)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ISA-95 Integration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Enterprise-control system integration per ISA-95/IEC 62264. Manages data exchange between Level 3 (MES) and Level 4 (ERP) with ADAM governance.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ISA-95 defines what data crosses the MES-ERP boundary and how. ADAM governs the decisions made with that data: production schedule changes, material requisitions, quality dispositions, and maintenance authorizations.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62443 Cybersecurity Compliance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Continuous enforcement and assessment of IEC 62443 cybersecurity requirements. Zone/conduit management, security level verification, and vulnerability assessment. Mapped to the Seven-Layer ADAM Defense Stack with explicit rings.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62443 is the horizontal cybersecurity standard for industrial systems. ADAM's continuous governance model aligns with IEC 62443's shared responsibility principle.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Asset Administration Shell (AAS)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Standardized digital representation of manufacturing assets per IEC 63278. Vendor-independent asset lifecycle management from design through decommissioning.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AAS provides the standardized digital twin implementation that ADAM's Digital Twin Control Plane requires.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Catena-X / Manufacturing-X Data Exchange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Cross-organization data exchange following Catena-X/Manufacturing-X standards. Gaia-X-compliant data sovereignty. IDS-based data space management. Sovereignty Connector preflight enforces sovereignty rules before any cross-org data flow.</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Supply chain visibility requires cross-organization data sharing. Catena-X/Manufacturing-X provides the standards; ADAM provides the governance.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Machinery Regulation Compliance Service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Enforcement of EU Regulation 2023/1230 requirements: AI safety, cybersecurity, human-robot collaboration, and functional safety. Digital documentation management.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Machinery Regulation 2023/1230 becomes mandatory January 2027 with new requirements for AI, cybersecurity, and human-robot collaboration.</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L4 + L6</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MQTT/Sparkplug B Edge Gateway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Industrial IoT messaging integration using MQTT with Sparkplug B specification for real-time sensor data, state-aware device communication, and edge-to-cloud data collection.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Edge sensors generate the data that predictive maintenance, quality control, and energy optimization depend on. Sparkplug B's state awareness aligns with ADAM's requirement for structured, governed data inputs.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L3 + L4</w:t>
            </w:r>
          </w:p>
        </w:tc>
      </w:tr>
    </w:tbl>
    <w:p>
      <w:r>
        <w:t xml:space="preserve"/>
      </w:r>
    </w:p>
    <w:p>
      <w:r>
        <w:t xml:space="preserve">The service architecture reflects manufacturing's unique operational topology: data flows upward through the ISA-95 hierarchy (sensor -&gt; PLC -&gt; SCADA -&gt; MES -&gt; ERP), governance flows downward (doctrine -&gt; policy -&gt; constraint -&gt; execution boundary), and evidence flows into the Flight Recorder (schema v2) from every level. The OPC UA Interoperability Gateway is the linchpin - it enables ADAM's agents to speak the language of industrial equipment while the ISA-95 Integration Service ensures that governance decisions at Level 4 are correctly translated into operational constraints at Level 3 and below. The Sovereignty Connector preflight is a hard gate before any deploy - .rego policies authored to v0.3 standards must pass before they reach the OPA runtime.</w:t>
      </w:r>
    </w:p>
    <w:p>
      <w:r>
        <w:t xml:space="preserve"/>
      </w:r>
    </w:p>
    <w:p>
      <w:pPr>
        <w:pStyle w:val="Heading2"/>
      </w:pPr>
      <w:r>
        <w:t xml:space="preserve">IV.4 Manufacturing Architecture Differences from Core ADAM</w:t>
      </w:r>
    </w:p>
    <w:p>
      <w:r>
        <w:rPr>
          <w:b/>
          <w:bCs/>
        </w:rPr>
        <w:t xml:space="preserve">The factory floor is not a data center. The architecture must know the difference.</w:t>
      </w:r>
    </w:p>
    <w:p>
      <w:r>
        <w:t xml:space="preserve">Manufacturing ADAM deployments face architectural challenges that no other industry creates: real-time constraints measured in milliseconds, safety-critical systems that cannot tolerate governance latency, edge computing requirements for production-floor agents, and a physical-digital boundary where digital decisions have irreversible physical consequences. The architecture modifications below address these challenges while preserving ADAM's core governance properties.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80"/>
        <w:gridCol w:w="198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Architecture Layer</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ADAM (v0.3)</w:t>
            </w:r>
          </w:p>
        </w:tc>
        <w:tc>
          <w:tcPr>
            <w:tcW w:type="dxa" w:w="29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Manufacturing-Specific Modification</w:t>
            </w:r>
          </w:p>
        </w:tc>
        <w:tc>
          <w:tcPr>
            <w:tcW w:type="dxa" w:w="19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Rationale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Interoperability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Generic MCP/A2A integration (baseline-mcp-a2a card)</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OPC UA (IEC 62541) as primary interop via adapter-opcua. MQTT/Sparkplug B for edge IoT. MTConnect for machine tools. AutomationML (IEC 62714) for engineering data. ISA-95 Level 3-4 integration.</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operates on industrial protocols, not IT APIs. ADAM's interoperability plane must speak OPC UA, process Sparkplug B telemetry, and integrate with MES/ERP systems.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Digital Twin Control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 generic Digital Twins</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manufacturing-specific twins per ISO 23247: Production Line Twin, Equipment Twin (with AAS/IEC 63278), Supply Chain Twin, and Energy/Sustainability Twin.</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digital twins model physical assets and production processes. ISO 23247 and AAS provide the standardization; ADAM provides the governance.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&amp; Trust Plane (Seven-Layer Defense Stack)</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AGT integration (Light or Full) + adam-suite-2026.04 hybrid</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IEC 62443 zone/conduit model overlaid on AGT execution rings. OT-specific threat detection. Air-gapped safety system protection. Physical-digital boundary security. Quantum-safe signatures for industrial-control-system credentials with long rotation cycles.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security includes OT/ICS environments with real-time constraints and safety implications. IT security patterns do not directly apply to Level 0-2 systems.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Mesh</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 agents across 5 layers (unchanged at v0.3)</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8 manufacturing-specific agents (defined in IV.2) instantiated dynamically as ADAMPLUS + Adapter cards via the DNA Questionnaire §11. Total: 89 agents in a manufacturing tenant. Edge agent deployment for latency-sensitive production decisions.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decisions often have real-time constraints. Some agents must run at the edge, close to production equipment, while maintaining governance connectivity to the core ADAM mesh.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 &amp; Risk Plane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OPA/Rego policy engine (v0.3 authoring standards, hard preflight gate)</w:t>
            </w:r>
          </w:p>
        </w:tc>
        <w:tc>
          <w:tcPr>
            <w:tcW w:type="dxa" w:w="2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safety-critical policies (SIL levels per IEC 61508), environmental compliance policies, labor law enforcement, and production quality policies. Hard preflight rule rejects any .rego that attempts to control SIL-rated safety systems.</w:t>
            </w:r>
          </w:p>
        </w:tc>
        <w:tc>
          <w:tcPr>
            <w:tcW w:type="dxa" w:w="198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policy spans safety (life-threatening), environmental (regulatory), quality (commercial), and labor (legal). ADAM's policy engine must enforce all categories simultaneously.</w:t>
            </w:r>
          </w:p>
        </w:tc>
      </w:tr>
    </w:tbl>
    <w:p>
      <w:r>
        <w:t xml:space="preserve"/>
      </w:r>
    </w:p>
    <w:p>
      <w:r>
        <w:t xml:space="preserve">The most significant architectural difference in manufacturing is edge deployment. Core ADAM assumes cloud-primary deployment with sub-second governance decisions. Manufacturing requires governance decisions in milliseconds for production-floor agents. The solution: edge agents operate with pre-evaluated policy caches that enable &lt;1ms decisions, with asynchronous policy updates from the core ADAM mesh. Stale policy triggers safe-mode operation - the agent stops making autonomous decisions and escalates - rather than continued execution with outdated governance constraints. This design preserves the safety guarantee while enabling the real-time performance that manufacturing demands. (At v0.3 this is implemented as an AGT execution-ring pattern: Ring 0 caches the latest signed policy bundle and refuses to operate on a stale bundle; the AGT kill switch fires if the bundle signature fails to verify against adam-suite-2026.04 hybrid keys.)</w:t>
      </w:r>
    </w:p>
    <w:p>
      <w:r>
        <w:t xml:space="preserve"/>
      </w:r>
    </w:p>
    <w:p>
      <w:pPr>
        <w:pStyle w:val="Heading2"/>
      </w:pPr>
      <w:r>
        <w:t xml:space="preserve">IV.5 Manufacturing Security: AGT Integration and IEC 62443</w:t>
      </w:r>
    </w:p>
    <w:p>
      <w:r>
        <w:rPr>
          <w:b/>
          <w:bCs/>
        </w:rPr>
        <w:t xml:space="preserve">OT security is a different threat model than IT security.</w:t>
      </w:r>
    </w:p>
    <w:p>
      <w:r>
        <w:t xml:space="preserve">Manufacturing cybersecurity operates in a fundamentally different threat landscape than IT security. The targets are not data - they are physical processes. A compromised PLC can damage equipment, harm workers, or produce defective products that endanger end users. The IEC 62443 standard series addresses this with a defense-in-depth model: zones, conduits, and security levels across the ISA-95 hierarchy. ADAM integrates IEC 62443 as a governance requirement, enforced by the Industrial Cybersecurity Enforcement Agent and the AGT runtime, mapped onto the Seven-Layer ADAM Defense Stack at L4 (Runtime / Policy Enforcement). All 10 AI-control attack classes from the v0.3 Quantum &amp; Cryptographic Security at Scale chapter apply, with prompt-injection and tool-misuse particularly dangerous in OT contexts where they can cause physical harm.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0"/>
        <w:gridCol w:w="2260"/>
      </w:tblGrid>
      <w:tr>
        <w:trPr>
          <w:tblHeader/>
        </w:trPr>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Security Domain</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Core ADAM + AGT (v0.3)</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Manufacturing Extension</w:t>
            </w:r>
          </w:p>
        </w:tc>
        <w:tc>
          <w:tcPr>
            <w:tcW w:type="dxa" w:w="22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AGT Policy Configuration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Network Architecture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Zero Trust + Seven-Layer Defense Stack</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62443 zone/conduit model overlaid on ISA-95 hierarchy. Safety systems (SIL-rated) in isolated zones with air-gap enforcement. IT/OT convergence managed at Level 3 (MES) with strict boundary controls.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execution rings map to ISA-95 levels: Ring 0 for safety systems (Level 0-1), Ring 1 for control systems (Level 2), Ring 2 for MES (Level 3), Ring 3 for ERP (Level 4). Cross-ring access requires BOSS authorization.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Identity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DID-based cryptographic identity (sealed by adam-suite-2026.04 hybrid signatures)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Extended with equipment certificates and OPC UA application instance certificates. Manufacturing agents carry both AGT DID and OPC UA security credentials.</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Agent Mesh: manufacturing agents authenticated via both DID and OPC UA security profiles. Trust scores incorporate equipment certification status and maintenance history.</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Real-Time Constraints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Sub-millisecond policy checks (AGT p99 &lt; 0.1ms)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Safety-critical decisions use pre-evaluated policy caches at the edge to meet real-time requirements. Policy cache invalidation governed by ADAM with failsafe defaults. Cached policy bundles signed with adam-suite-2026.04 hybrid signatures; signature verification before any cached-policy decision.</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Agent Runtime: edge agents operate with cached policy for &lt;1ms decisions. Policy updates propagated asynchronously with version verification. Stale policy triggers safe-mode operation, not continued execution.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Safety Systems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Not in core ADAM (out of scope)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SIL-rated safety systems per IEC 61508 operate independently of ADAM. ADAM monitors but does not control safety functions. Safety system state is a governance input, not a governance output. Hard preflight gate in Sovereignty Connector rejects any .rego that attempts SIL-system control.</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agents cannot override, bypass, or disable safety-rated systems. Any agent action that would affect safety system state triggers OHSHAT-level escalation regardless of BOSS composite score (5-of-5 director quorum).</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Physical-Digital Boundary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Not in core ADAM (industry-specific)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agents that control physical actuators (robots, conveyors, heaters) operate under additional constraints: physical state verification before action, human-in-proximity detection, and energy-state monitoring.</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physical actuation requires verified equipment state, confirmed safety zone clearance, and energy-state verification. The Non-Idempotent Penalty (+15) applies to all physical actions because physical actions are inherently non-idempotent (Intent Object is_non_idempotent = true).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AI-Control Attack Surface (new in v0.3)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 sub-score in BOSS Dim 1; QE for long-rotation OT credentials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10 attack classes apply in manufacturing: prompt-injection on OT-facing chatbots is uniquely dangerous because it can cause physical harm; supply-chain compromise on cached policy bundles is mitigated by adam-suite-2026.04 signature verification; runtime jailbreak on edge agents is mitigated by safe-mode failsafe.</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policy: every OT-facing agent runs with a per-action ACE check. Cached-policy bundles are signature-verified at every refresh. The Sovereignty Connector preflight checks every .rego deploy for AI-control attack vectors before load.</w:t>
            </w:r>
          </w:p>
        </w:tc>
      </w:tr>
    </w:tbl>
    <w:p>
      <w:r>
        <w:t xml:space="preserve"/>
      </w:r>
    </w:p>
    <w:p>
      <w:r>
        <w:rPr>
          <w:i/>
          <w:iCs/>
        </w:rPr>
        <w:t xml:space="preserve">Reference: IEC 62443 Series - https://www.isa.org/standards-and-publications/isa-standards/isa-iec-62443-series-of-standards</w:t>
      </w:r>
    </w:p>
    <w:p>
      <w:r>
        <w:rPr>
          <w:i/>
          <w:iCs/>
        </w:rPr>
        <w:t xml:space="preserve">Reference: NIST Cybersecurity Framework 2.0 Manufacturing Profile - https://csrc.nist.gov/pubs/ir/8183/r2/ipd</w:t>
      </w:r>
    </w:p>
    <w:p>
      <w:r>
        <w:rPr>
          <w:i/>
          <w:iCs/>
        </w:rPr>
        <w:t xml:space="preserve">Reference: OPC UA (IEC 62541) - https://opcfoundation.org/about/opc-technologies/opc-ua/</w:t>
      </w:r>
    </w:p>
    <w:p>
      <w:r>
        <w:rPr>
          <w:i/>
          <w:iCs/>
        </w:rPr>
        <w:t xml:space="preserve">Reference: EU Machinery Regulation 2023/1230 - https://osha.europa.eu/en/legislation/directive/regulation-20231230eu-machinery</w:t>
      </w:r>
    </w:p>
    <w:p>
      <w:r>
        <w:rPr>
          <w:i/>
          <w:iCs/>
        </w:rPr>
        <w:t xml:space="preserve">Reference: ADAM - Quantum and Cryptographic Security at Scale v0.3 (Seven-Layer Defense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SCENARIO: NetMakeItX - Worker Safety at the Physical-Digital Boundary</w:t>
            </w:r>
          </w:p>
          <w:p>
            <w:r>
              <w:t xml:space="preserve"/>
            </w:r>
          </w:p>
          <w:p>
            <w:r>
              <w:t xml:space="preserve">Factory 3 in the Czech Republic operates a collaborative robotics cell where human workers and a 6-axis robot arm assemble precision components side by side. The Worker Safety &amp; Human-Centric Agent monitors the collaboration zone via LiDAR sensors and the robot's internal torque/force sensors per ISO/TS 15066 (collaborative robot speed and force limits).</w:t>
            </w:r>
          </w:p>
          <w:p>
            <w:r>
              <w:t xml:space="preserve">During a Tuesday afternoon shift, a worker reaches into the robot's operational envelope to adjust a fixture. The LiDAR detects the intrusion. The SIL-2 safety system (independent of ADAM) immediately reduces the robot's speed to the ISO/TS 15066 maximum for human contact: 250mm/s with 150N maximum force. ADAM does not interfere - the hard preflight gate in the Sovereignty Connector ensures no .rego policy could override this.</w:t>
            </w:r>
          </w:p>
          <w:p>
            <w:r>
              <w:t xml:space="preserve">ADAM's Worker Safety Agent receives the safety system state change as a governance input. BOSS score: the Safety dimension is not scored (safety systems are independent), but the incident triggers a Doctrinal Alignment check. The agent detects that this worker has entered the robot envelope 4 times this week - a pattern that suggests the fixture design requires adjustment, not just real-time protection. A structured exception packet routes via routing_by_tier to the CEO (worker wellbeing per Industry 5.0 human-centricity pillar) with the recommendation: redesign the fixture to eliminate the need for manual adjustment within the robot envelope.</w:t>
            </w:r>
          </w:p>
          <w:p>
            <w:r>
              <w:t xml:space="preserve">The Flight Recorder (schema v2, sealed by adam-suite-2026.04 hybrid signatures) captures the complete evidence chain: every safety zone intrusion, every robot speed reduction, every pattern analysis. When the EU-OSHA inspector asks "how do you ensure human-robot collaboration safety?", the answer is not a policy document. It is a Flight Recorder extract with timestamped evidence of every safety event, every governance response, and every corrective action.</w:t>
            </w:r>
          </w:p>
        </w:tc>
      </w:tr>
    </w:tbl>
    <w:p>
      <w:r>
        <w:t xml:space="preserve"/>
      </w:r>
    </w:p>
    <w:p>
      <w:pPr>
        <w:pStyle w:val="Heading2"/>
      </w:pPr>
      <w:r>
        <w:t xml:space="preserve">IV.6 Manufacturing Competing Frameworks and ADAM's Position</w:t>
      </w:r>
    </w:p>
    <w:p>
      <w:r>
        <w:rPr>
          <w:b/>
          <w:bCs/>
        </w:rPr>
        <w:t xml:space="preserve">Manufacturing has more standards than any industry. ADAM makes them work together.</w:t>
      </w:r>
    </w:p>
    <w:p>
      <w:r>
        <w:t xml:space="preserve">The manufacturing standards landscape is extraordinarily dense. ISA-95 defines integration. IEC 62443 defines cybersecurity. RAMI 4.0 defines reference architecture. ISO 23247 defines digital twins. Industry 5.0 defines aspirational pillars. Catena-X defines data exchange. None of them defines autonomous governance. The following table positions ADAM relative to each major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Framework</w:t>
            </w:r>
          </w:p>
        </w:tc>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It Provides</w:t>
            </w:r>
          </w:p>
        </w:tc>
        <w:tc>
          <w:tcPr>
            <w:tcW w:type="dxa" w:w="3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ADAM's Position (v0.3)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ISA-95 / IEC 62264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Enterprise-control system integration standard. 5-level automation pyramid. Data exchange between MES and ERP.</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ISA-95 defines the integration architecture; ADAM governs the decisions made within that architecture. ADAM's ISA-95 Integration Service consumes ISA-95 data exchange patterns as governed tool invocations.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RAMI 4.0 (Reference Architecture Model Industrie 4.0)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Cubic reference model: Asset hierarchies, lifecycle, functional layers (Business, Function, Information, Communication, Integration, Asset).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RAMI 4.0 provides the reference architecture; ADAM provides the autonomous governance layer that RAMI 4.0 does not address. ADAM's Core Layers &amp; Cross-Cutting Planes map to RAMI 4.0's functional layers with governance semantics added.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 5.0 (EU Commission)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Three pillars: Human-centricity, Sustainability, Resilience. Complements Industry 4.0 with societal value.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is better. Industry 5.0 defines aspirational pillars but provides no implementation architecture. ADAM provides the governance architecture that makes human-centricity enforceable (worker safety agents), sustainability measurable (energy governance), and resilience structural (BC/DR through encapsulation, sovereignty preflight).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62443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Industrial cybersecurity standard series. Zone/conduit model. Shared responsibility across manufacturers, integrators, operators.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IEC 62443 defines cybersecurity requirements; ADAM enforces them continuously through .rego policy authored to OPA Rego Authoring Standards v0.3 and runtime-verified via the AGT Plugin. ADAM's Industrial Cybersecurity Enforcement Agent maintains IEC 62443 compliance as a runtime governance property.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Digital Twin Consortium / ISO 23247</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Standards for manufacturing digital twins: general principles, reference architecture, information attributes, information exchange.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conforms and extends. ADAM's Digital Twin Control Plane implements ISO 23247 with autonomous governance. Twin accuracy, synchronization, and simulation confidence are BOSS-scored governance metrics.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Asset Administration Shell (AAS / IEC 63278)</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Standardized digital representation framework for industrial assets. Vendor-independent, technology-agnostic.</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conforms. AAS is the implementation mechanism for ADAM's manufacturing digital twins. ADAM's AAS Service manages asset representations within the governed Digital Twin Control Plane.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Catena-X / Manufacturing-X</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Decentralized data ecosystem for cross-organization data exchange. Based on Gaia-X and IDS.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Catena-X provides the data exchange standard; ADAM provides the governance. Every data exchange through Catena-X/Manufacturing-X is BOSS-scored with Sovereignty Action as a critical dimension - now sovereignty-preflight-gated post-EU-US DPF collapse.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Smart Manufacturing Reference Architecture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Functional models and information flows for smart manufacturing systems design.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uses in conjunction. NIST provides the functional reference; ADAM provides the autonomous governance that NIST's architecture does not define.</w:t>
            </w:r>
          </w:p>
        </w:tc>
      </w:tr>
    </w:tbl>
    <w:p>
      <w:r>
        <w:t xml:space="preserve"/>
      </w:r>
    </w:p>
    <w:p>
      <w:r>
        <w:t xml:space="preserve">The common pattern across all manufacturing frameworks: they define what should exist, not how to govern it autonomously. ISA-95 tells you what data crosses the MES-ERP boundary but not who authorizes the decisions made with that data. IEC 62443 tells you what security zones to create but not how to continuously verify compliance. Industry 5.0 tells you to be human-centric but not how to enforce it. ADAM fills this governance gap - not by replacing these frameworks but by providing the constitutional layer that makes them operationally enforceable.</w:t>
      </w:r>
    </w:p>
    <w:p>
      <w:r>
        <w:t xml:space="preserve"/>
      </w:r>
    </w:p>
    <w:p>
      <w:pPr>
        <w:pStyle w:val="Heading2"/>
      </w:pPr>
      <w:r>
        <w:t xml:space="preserve">IV.7 Manufacturing BOSS Score Customization</w:t>
      </w:r>
    </w:p>
    <w:p>
      <w:r>
        <w:t xml:space="preserve">Manufacturing deployments customize ADAM's BOSS Priority Tier assignments to reflect the industry's physical-digital reality. The key customization: Doctrinal Alignment is elevated from Medium to High because manufacturing process adherence is a safety requirement, not just an operational preference. Deviating from an established procedure in a factory can cause physical harm in ways that deviating from a procedure in an office cannot. (At v0.3, ACE in Dim 1 is particularly important for OT-facing LLM agents where prompt-injection can cause physical actuation; QE matters for industrial-control-system credentials with long rotation cycles.)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700"/>
        <w:gridCol w:w="36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BOSS Dimension</w:t>
            </w:r>
          </w:p>
        </w:tc>
        <w:tc>
          <w:tcPr>
            <w:tcW w:type="dxa" w:w="1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Default</w:t>
            </w:r>
          </w:p>
        </w:tc>
        <w:tc>
          <w:tcPr>
            <w:tcW w:type="dxa" w:w="1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Manufacturing</w:t>
            </w:r>
          </w:p>
        </w:tc>
        <w:tc>
          <w:tcPr>
            <w:tcW w:type="dxa" w:w="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Wt</w:t>
            </w:r>
          </w:p>
        </w:tc>
        <w:tc>
          <w:tcPr>
            <w:tcW w:type="dxa" w:w="36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Manufacturing Rationale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Impact (incl. QE + ACE)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Top (5.0)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OT/ICS cybersecurity remains the single most critical risk. A compromised safety system can kill. ACE for OT-facing LLM agents materially active.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Action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Supply chain sovereignty (SEAL SOV-5 weighted 20%) is critical for manufacturing resilience. Foreign supply chain dependencies create existential risk. Sovereignty Connector preflight enforces.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Exposure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Very High (4.0)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Unplanned downtime costs $50B+ annually. Production decisions directly affect revenue.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EU Machinery Regulation 2023/1230 (mandatory January 2027), IEC 62443, environmental regulations, and labor laws create material regulatory surface.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Unchanged. Product quality failures and safety incidents damage brand permanently.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Rights Certainty (IP &amp; Patent)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Re-labeled as "IP &amp; Patent Certainty." Reduced one tier - IP risk is real but less operationally acute than in media or healthcare.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(3.0)</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Elevated. Manufacturing requires strict process adherence. Deviation from established procedures can cause safety incidents, quality failures, or regulatory violations.</w:t>
            </w:r>
          </w:p>
        </w:tc>
      </w:tr>
    </w:tbl>
    <w:p>
      <w:r>
        <w:t xml:space="preserve"/>
      </w:r>
    </w:p>
    <w:p>
      <w:r>
        <w:t xml:space="preserve">The manufacturing configuration produces a total weight of 24.0. The key swap: Rights Certainty drops from High (3.0) to Medium (2.0) as "IP &amp; Patent Certainty," while Doctrinal Alignment rises from Medium (2.0) to High (3.0). This reflects the manufacturing reality that process adherence (doctrinal alignment) has direct safety and quality consequences, while IP risk, though real, is a slower-burning concern. The SOAP-to-OHSHAT spectrum, Critical Dimension Override, and Non-Idempotent Penalty (+15 - applied to all physical actuation by default via Intent Object is_non_idempotent = true) remain unchanged.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120"/>
              <w:left w:type="dxa" w:w="180"/>
              <w:bottom w:type="dxa" w:w="120"/>
              <w:right w:type="dxa" w:w="180"/>
            </w:tcMar>
          </w:tcPr>
          <w:p>
            <w:r>
              <w:rPr>
                <w:b/>
                <w:bCs/>
              </w:rPr>
              <w:t xml:space="preserve">SIDEBAR: Manufacturing Section Final Thoughts (v0.3)</w:t>
            </w:r>
          </w:p>
          <w:p>
            <w:r>
              <w:t xml:space="preserve"/>
            </w:r>
          </w:p>
          <w:p>
            <w:r>
              <w:t xml:space="preserve">Manufacturing is where ADAM meets physics. Many other industries operate in the digital domain where actions can be retried, rolled back, or compensated. Manufacturing actions are permanent: a milled part cannot be un-milled, a contaminated batch cannot be un-contaminated, and a worker injury cannot be deleted.</w:t>
            </w:r>
          </w:p>
          <w:p>
            <w:r>
              <w:t xml:space="preserve">This physical irreversibility is why ADAM's governance model is essential for manufacturing. The Non-Idempotent Penalty (+15) applies to every physical actuation. Safety systems operate independently. Edge agents use cached policy with failsafe defaults and adam-suite-2026.04 signature verification at every refresh. The architecture respects the laws of physics that manufacturing cannot escape.</w:t>
            </w:r>
          </w:p>
          <w:p>
            <w:r>
              <w:t xml:space="preserve">Industry 5.0's three pillars - human-centricity, sustainability, resilience - are not slogans in ADAM. They are governance constraints enforced by agents (Build Cards: adamplus-ops-mes + adapter-opcua + Worker Safety Agent), scored by BOSS v3.4, and evidenced by the Flight Recorder (schema v2). The 5-Director Constitution ensures that the CEO is accountable for worker wellbeing, the CFO is accountable for sustainability investments, and the CISO is accountable for OT cybersecurity. Doctrine, not aspiration.</w:t>
            </w:r>
          </w:p>
        </w:tc>
      </w:tr>
    </w:tbl>
    <w:p>
      <w:r>
        <w:br w:type="page"/>
      </w:r>
    </w:p>
    <w:p>
      <w:pPr>
        <w:pStyle w:val="Heading1"/>
      </w:pPr>
      <w:r>
        <w:t xml:space="preserve">Part V - Cross-Industry Architecture Summary</w:t>
      </w:r>
    </w:p>
    <w:p>
      <w:pPr>
        <w:pStyle w:val="Heading2"/>
      </w:pPr>
      <w:r>
        <w:t xml:space="preserve">V.1 Comparative Architecture Matrix</w:t>
      </w:r>
    </w:p>
    <w:p>
      <w:r>
        <w:t xml:space="preserve">The following matrix provides a side-by-side comparison of how ADAM adapts to each industry. The core architecture is identical at v0.3 - BOSS scoring (v3.4 with QE+ACE), Exception Economy (with structured routing_by_tier), Flight Recorder (schema v2), Cryptographic Authorization Vault (over the ADAM Cryptographic Substrate), 5-Director Constitution, AGT Plugin (Light or Full), .rego policy authored to OPA Rego Authoring Standards v0.3, Seven-Layer ADAM Defense Stack, and Day-1 PQC via adam-suite-2026.04 - but the industry-specific extensions create distinct deployment profiles that reflect each industry's operational reality. (Financial Services is covered in companion document ADAM - Financial Services Security Frameworks v0.3.)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Architecture Element</w:t>
            </w:r>
          </w:p>
        </w:tc>
        <w:tc>
          <w:tcPr>
            <w:tcW w:type="dxa" w:w="2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Media</w:t>
            </w:r>
          </w:p>
        </w:tc>
        <w:tc>
          <w:tcPr>
            <w:tcW w:type="dxa" w:w="2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Healthcare</w:t>
            </w:r>
          </w:p>
        </w:tc>
        <w:tc>
          <w:tcPr>
            <w:tcW w:type="dxa" w:w="2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Manufacturing</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Primary Interop Standards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NMOS, SMPTE ST 2110, TM Forum Open APIs, EBU MXL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HL7 FHIR R4/R5, SMART on FHIR, CDISC, IHE Profiles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OPC UA (IEC 62541), MQTT/Sparkplug B, MTConnect, AutomationML (IEC 62714), ISA-95</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Build Card References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adamplus-ops-content-catalog, adamplus-ops-streaming, adapter-netstreamx-cms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adamplus-ops-ehr, adapter-hl7-fhir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adamplus-ops-mes, adapter-opcua</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Framework</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Plugin + C2PA + DRM + Editorial Trust + adam-suite-2026.04</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Plugin + HIPAA 2026 + Zero Trust (SP 800-207) + adam-suite-2026.04 (Day-1 mandatory)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Plugin + IEC 62443 + OT/ICS Isolation + Safety System Independence + adam-suite-2026.04</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Digital Twin Extensions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Content Lifecycle, Audience, Rights, Broadcast Infrastructure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Patient Journey, Clinical Trial, Drug Pipeline, Facility Operations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Production Line, Equipment (AAS), Supply Chain, Energy/Sustainability</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Compliance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AVMSD, GDPR, EU AI Act (Aug 2026), National Broadcasting Regs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HIPAA 2026, FDA SaMD, 21 CFR Part 11, EU MDR/IVDR, PIPL, GxP, EU AI Act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Machinery Reg 2023/1230 (Jan 2027), IEC 62443, NIS2, CSRD, Environmental Regs</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Customization (v3.4)</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Reputational Risk + Rights Certainty elevated to Very High; QE/ACE active per-action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Regulatory Impact elevated to Very High; Patient Consent Certainty replaces Rights; QE/ACE typically high</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Doctrinal Alignment elevated to High; IP/Patent Certainty replaces Rights; ACE active for OT-facing LLM agents</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Count (Base + Industry)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 + 8 = 89</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 + 8 = 89</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 + 8 = 89</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Edge Deployment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Live production control rooms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Medical device and bedside systems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Production floor, PLC-adjacent, safety system monitoring (cached + signature-verified policy bundles)</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Authorization Vault Extensions (over ACS)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Territorial rights, holdbacks, exclusivity, creator consent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Patient consent, IRB authorization, research data use, specimen consent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Equipment certification, safety permits, environmental permits, quality holds</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Quantum-Safe Posture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transition; SLH-DSA-256s for archival masters/long-term contracts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Day-1 mandatory; SLH-DSA-256s for genomic data archival; CMSA 2.0 Jan 2027 binding</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Standard transition; QE elevated for ICS credentials with long rotation cycles</w:t>
            </w:r>
          </w:p>
        </w:tc>
      </w:tr>
      <w:tr>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Reference Tenant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NetStreamX (live test profile, 100/100 test scale, AGT Full v0.2, Ollama LLM)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NetHealthX (illustrative)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NetMakeItX (illustrative)</w:t>
            </w:r>
          </w:p>
        </w:tc>
      </w:tr>
    </w:tbl>
    <w:p>
      <w:r>
        <w:t xml:space="preserve"/>
      </w:r>
    </w:p>
    <w:p>
      <w:pPr>
        <w:pStyle w:val="Heading2"/>
      </w:pPr>
      <w:r>
        <w:t xml:space="preserve">V.2 Universal ADAM Capabilities Across All Industries</w:t>
      </w:r>
    </w:p>
    <w:p>
      <w:r>
        <w:t xml:space="preserve">Regardless of industry, every ADAM deployment shares these non-negotiable architectural properties (with v0.3 additions noted). The industry-specific extensions defined in this document customize the parameters and protocols, but the governance mechanism is identical. This universality is not accidental - it is the architectural principle that makes ADAM transferable across industries without losing governance rigor.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Capability</w:t>
            </w:r>
          </w:p>
        </w:tc>
        <w:tc>
          <w:tcPr>
            <w:tcW w:type="dxa" w:w="4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What It Provides (v0.3)</w:t>
            </w:r>
          </w:p>
        </w:tc>
        <w:tc>
          <w:tcPr>
            <w:tcW w:type="dxa" w:w="26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Why It Is Universal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Scoring (v3.4)</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Multi-dimensional risk assessment (0-100) for every autonomous action. 7 dimensions with Priority Tier weighting plus QE (Quantum Exposure, 0-25) and ACE (AI-Control Attack Exposure, 0-25) sub-scores inside Dim 1. Composite formula, Critical Dimension Override, and Non-Idempotent Penalty (+15) preserved.</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has risk. The dimensions are weighted differently, but the scoring mechanism is identical.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Exception Economy (with routing_by_tier)</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Structured escalation based on consequence, not convention. SOAP-to-OHSHAT spectrum. routing_by_tier map (added at v0.3) makes routing machine-readable.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has exceptions. The triggers differ, but the economic model (autonomy as default, human involvement earned by consequence) is universal.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Immutable, hash-chained, tamper-evident evidence for every action. Schema v2 fields: seq, event_type enum, cryptographic_proof, anchor_id. 7-year WORM retention (extendable per industry). Sealed by adam-suite-2026.04 hybrid signatures. Hosted on a named Docker volume after the 4 May 2026 incident. chain.sqlite append-only is a doctrine non-negotiable.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has auditors. The evidence schemas differ, but the integrity guarantees are identical.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Cryptographic Authorization Vault (over ACS)</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Privacy-preserving authorization with cryptographic proof. Built on the ADAM Cryptographic Substrate (ACS): software-rooted, FIPS-validated, threshold-cryptography-based, no HSM required. Uses adam-suite-2026.04 hybrid signature suite from Day 1.</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has authorization requirements. The patterns differ, but the substrate architecture is identical.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5-Director Constitution</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Human accountability through CEO, CFO, Legal Director, Market Director, CISO. 5-of-5 quorum for OHSHAT. Larger constitutions (6-Director, 7-Director) are recognized but optional.</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requires human accountability. The director roles remain constant across all industries.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Policy-Bounded Autonomy (.rego, v0.3 standards)</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Runtime policy enforcement with deterministic constraint evaluation. Every .rego module authored to OPA Rego Authoring Standards v0.3 and validated by the Sovereignty Connector preflight (hard gate) before load.</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has policies. The policy content differs, but the enforcement mechanism is identical.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Plugin Integration (Light or Full)</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Sub-millisecond runtime security with cryptographic agent identity. AGT Light Integration Plugin (5 RGI domains) or Full AGT Implementation Plugin (all 7 packages). Production NetStreamX runs AGT Full v0.2 baseline.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needs agent security. The policy configurations differ, but the AGT integration pattern is identical.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Seven-Layer ADAM Defense Stack (new at v0.3)</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L0 Silicon -&gt; L1 Algorithm -&gt; L2 Crypto Substrate (ACS) -&gt; L3 Data -&gt; L4 Runtime/Policy -&gt; L5 Content/Provenance -&gt; L6 Constitutional. All industry security tables now layer onto this stack.</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has a defense surface. The layer-specific extensions differ, but the seven-layer model is identical.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Build Cards (137 cards)</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81 base agents + 34 ADAMPLUS + 21 Integration Adapters + 1 Protocol baseline. Located at D:\ADAM\ADAM Book New\Build Cards\. Provides the canonical, testable definition of every agent referenced in this document.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Every industry instantiates agents through these cards via the DNA Questionnaire §11.</w:t>
            </w:r>
          </w:p>
        </w:tc>
      </w:tr>
    </w:tbl>
    <w:p>
      <w:r>
        <w:br w:type="page"/>
      </w:r>
    </w:p>
    <w:p>
      <w:pPr>
        <w:pStyle w:val="Heading1"/>
      </w:pPr>
      <w:r>
        <w:t xml:space="preserve">Appendix A - Industry Standards Reference</w:t>
      </w:r>
    </w:p>
    <w:p>
      <w:r>
        <w:t xml:space="preserve">The following reference tables provide complete citations for all standards referenced in this document. URLs are current as of May 2026. These tables are designed for direct consumption by AI systems building ADAM's industry-specific agents and by the DNA Deployment Tool when generating industry-tailored configurations.</w:t>
      </w:r>
    </w:p>
    <w:p>
      <w:r>
        <w:t xml:space="preserve"/>
      </w:r>
    </w:p>
    <w:p>
      <w:pPr>
        <w:pStyle w:val="Heading2"/>
      </w:pPr>
      <w:r>
        <w:t xml:space="preserve">A.1 Media Industry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00"/>
        <w:gridCol w:w="306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Standard</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Organization</w:t>
            </w:r>
          </w:p>
        </w:tc>
        <w:tc>
          <w:tcPr>
            <w:tcW w:type="dxa" w:w="2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Current Version</w:t>
            </w:r>
          </w:p>
        </w:tc>
        <w:tc>
          <w:tcPr>
            <w:tcW w:type="dxa" w:w="30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URL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 Forum ODA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 Forum</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MODA v25.5</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https://www.tmforum.org/open-digital-architecture/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 Forum eTOM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 Forum</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GB921 v25.0</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https://www.tmforum.org/open-digital-architecture/process-framework-etom/</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 Forum SID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 Forum</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GB922 R16.5.1</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https://www.tmforum.org/open-digital-architecture/information-framework-sid/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TMF921A Intent Management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TM Forum</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v1.1.0</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https://www.tmforum.org/resources/specification/tmf921a-intent-management-api-profile-v1-1-0/</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NMOS IS-04 Discovery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AMWA</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v1.3.3 (Dec 2024)</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https://specs.amwa.tv/is-04/</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NMOS IS-05 Connection Mgmt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AMWA</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v1.2.2 (Oct 2022)</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https://specs.amwa.tv/is-05/</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NMOS IS-11 Stream Compat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AMWA</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v1.1.x</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https://specs.amwa.tv/is-11/</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SMPTE ST 2110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SMPTE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2110-10/20/30/40</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https://www.smpte.org/standards/st2110</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EBU DMF/MXL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EBU</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Alpha SDK (June 2025)</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https://tech.ebu.ch/dmf/mxl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C2PA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C2PA Coalition</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v2.x</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https://c2pa.org/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AI Act Art. 50 (Transparency)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Aug 2026 enforcement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https://artificialintelligenceact.eu/</w:t>
            </w:r>
          </w:p>
        </w:tc>
      </w:tr>
    </w:tbl>
    <w:p>
      <w:r>
        <w:t xml:space="preserve"/>
      </w:r>
    </w:p>
    <w:p>
      <w:pPr>
        <w:pStyle w:val="Heading2"/>
      </w:pPr>
      <w:r>
        <w:t xml:space="preserve">A.2 Healthcare &amp; Life Sciences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200"/>
        <w:gridCol w:w="3060"/>
      </w:tblGrid>
      <w:tr>
        <w:trPr>
          <w:tblHeader/>
        </w:trPr>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Standard</w:t>
            </w:r>
          </w:p>
        </w:tc>
        <w:tc>
          <w:tcPr>
            <w:tcW w:type="dxa" w:w="17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Organization</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Current Version/Status</w:t>
            </w:r>
          </w:p>
        </w:tc>
        <w:tc>
          <w:tcPr>
            <w:tcW w:type="dxa" w:w="30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URL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HL7 FHIR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HL7 International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R5 (v5.0.0); R6 ballot 2026</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https://hl7.org/fhir/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HIPAA Security Rule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HHS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2026 update (final mid-2026)</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https://www.hhs.gov/hipaa/for-professionals/security/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21 CFR Part 11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FDA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https://www.ecfr.gov/current/title-21/chapter-I/subchapter-A/part-11</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FDA AI/ML SaMD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FDA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Jan 2026 draft guidance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https://www.fda.gov/medical-devices/software-medical-device-samd/artificial-intelligence-software-medical-device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FDA PCCP</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FDA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Dec 2024 final guidance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https://www.fda.gov/medical-devices/software-medical-device-samd/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HITRUST CSF</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HITRUST Alliance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v11.x</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https://hitrustalliance.net/hitrust-framework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ISO/IEC 42001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2023</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https://www.iso.org/standard/81230.html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SP 800-207 (Zero Trust)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(Aug 2020)</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https://csrc.nist.gov/pubs/sp/800/207/final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FIPS 203 (ML-KEM)</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(Aug 2024)</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https://csrc.nist.gov/projects/post-quantum-cryptography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FIPS 204 (ML-DSA)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(Aug 2024)</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https://csrc.nist.gov/projects/post-quantum-cryptography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FIPS 205 (SLH-DSA)</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(Aug 2024)</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https://csrc.nist.gov/projects/post-quantum-cryptography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IR 8214 (Threshold Crypto)</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Final (Jan 2026)</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https://csrc.nist.gov/projects/threshold-cryptography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CMSA / CNSA 2.0 (Quantum-Safe)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NSA / Federal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Mandate Jan 2027</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https://www.nsa.gov/Press-Room/Press-Releases-Statements/Press-Release-View/Article/3148990/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AI Act (High-Risk)</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Aug 2, 2026 enforcement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https://artificialintelligenceact.eu/</w:t>
            </w:r>
          </w:p>
        </w:tc>
      </w:tr>
    </w:tbl>
    <w:p>
      <w:r>
        <w:t xml:space="preserve"/>
      </w:r>
    </w:p>
    <w:p>
      <w:pPr>
        <w:pStyle w:val="Heading2"/>
      </w:pPr>
      <w:r>
        <w:t xml:space="preserve">A.3 Manufacturing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200"/>
        <w:gridCol w:w="2860"/>
      </w:tblGrid>
      <w:tr>
        <w:trPr>
          <w:tblHeader/>
        </w:trPr>
        <w:tc>
          <w:tcPr>
            <w:tcW w:type="dxa" w:w="2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Standard</w:t>
            </w:r>
          </w:p>
        </w:tc>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Organization</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Current Version</w:t>
            </w:r>
          </w:p>
        </w:tc>
        <w:tc>
          <w:tcPr>
            <w:tcW w:type="dxa" w:w="28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URL</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ISA-95 / IEC 62264</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ISA/IEC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62264 (2010)</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https://www.isa.org/standards-and-publications/isa-standards/isa-95-standard</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ISA-88 / IEC 61512</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ISA/IEC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61512 (2010)</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https://www.isa.org/standards-and-publications/isa-standards/isa-88-standards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OPC UA / IEC 62541</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OPC Foundation/IEC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62541 (2011+)</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https://opcfoundation.org/about/opc-technologies/opc-ua/</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62443</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Series (2009-2024)</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https://www.isa.org/standards-and-publications/isa-standards/isa-iec-62443-series-of-standards</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 23247</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ISO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23247-1 through -4 (2021)</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https://www.iso.org/standard/75066.html</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AAS / IEC 63278</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IEC/IDTA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63278-1 (2023)</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https://industrialdigitaltwin.org/en/</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AutomationML / IEC 62714</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62714-1 through -4</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https://www.automationml.org/</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MTConnect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MTConnect Institute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ANSI/MTC1.4-2018</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https://www.mtconnect.org/</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Sparkplug 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Eclipse Foundation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v3.0</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https://sparkplug.eclipse.org/</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Machinery Reg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2023/1230 (Jan 2027 mandatory)</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https://osha.europa.eu/en/legislation/directive/regulation-20231230eu-machinery</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Catena-X</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Catena-X Consortium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Current</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https://catena-x.net/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 Mfg Profile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NIST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IR 8183 R2 (IPD 2025)</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https://csrc.nist.gov/pubs/ir/8183/r2/ipd</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61508 (Functional Safety / SIL)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IEC 61508 (2010)</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https://www.iec.ch/functionalsafety</w:t>
            </w:r>
          </w:p>
        </w:tc>
      </w:tr>
    </w:tbl>
    <w:p>
      <w:r>
        <w:t xml:space="preserve"/>
      </w:r>
    </w:p>
    <w:p>
      <w:pPr>
        <w:pStyle w:val="Heading2"/>
      </w:pPr>
      <w:r>
        <w:t xml:space="preserve">A.4 Microsoft Agent Governance Toolkit (AGT) - v0.3 Plugin Profiles</w:t>
      </w:r>
    </w:p>
    <w:p>
      <w:r>
        <w:t xml:space="preserve">AGT integrates with ADAM through two first-class plugin profiles (D:\ADAM\ADAM Book New\ADAM - AGT-Plugin - FULL AGT Implementation v0.3\). Both ride at L4 (Runtime / Policy Enforcement) of the Seven-Layer ADAM Defense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00"/>
        <w:gridCol w:w="1860"/>
      </w:tblGrid>
      <w:tr>
        <w:trPr>
          <w:tblHeader/>
        </w:trP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Component</w:t>
            </w:r>
          </w:p>
        </w:tc>
        <w:tc>
          <w:tcPr>
            <w:tcW w:type="dxa" w:w="2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Function</w:t>
            </w:r>
          </w:p>
        </w:tc>
        <w:tc>
          <w:tcPr>
            <w:tcW w:type="dxa" w:w="33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ADAM Integration Point</w:t>
            </w:r>
          </w:p>
        </w:tc>
        <w:tc>
          <w:tcPr>
            <w:tcW w:type="dxa" w:w="18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URL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OS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Stateless policy engine, sub-millisecond enforcement (&lt;0.1ms p99)</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&amp; Trust Plane - Policy Enforcement Orchestrator plugin (Light or Full)</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https://github.com/microsoft/agent-governance-toolkit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Mesh</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DID-based cryptographic identity, trust scoring (0-1000), IATP protocol</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identity verification (sealed by adam-suite-2026.04 hybrid signatures), inter-agent trust, cross-model verification</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https://github.com/microsoft/agent-governance-toolkit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Runtime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Execution rings (5 levels), saga orchestration, kill switch</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Industry-specific ring assignments (see security tables per industry); cached-policy refresh with signature verification</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https://github.com/microsoft/agent-governance-toolkit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SRE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SLOs, circuit breakers, failover, resource quotas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Stability &amp; Drift Plane integration</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https://github.com/microsoft/agent-governance-toolkit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Compliance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Automated governance verification, regulatory framework mapping</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EU AI Act, DORA, NIS2, HIPAA, SOC2 compliance evidence (mapped to Flight Recorder schema v2)</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https://github.com/microsoft/agent-governance-toolkit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Marketplace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Catalog of pre-built AGT-compatible agents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Optional - tenants may consume marketplace agents through DNA Questionnaire §11</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https://github.com/microsoft/agent-governance-toolkit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Lightning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Reinforcement-learning oversight; bounds online learning so doctrine cannot mutate via reward shaping</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 adam_rl_governance.py contract; RL reward-shaping is one of the 10 AI-control attack classes scored by ACE</w:t>
            </w:r>
          </w:p>
        </w:tc>
        <w:tc>
          <w:tcPr>
            <w:tcW w:type="dxa" w:w="18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https://github.com/microsoft/agent-governance-toolkit</w:t>
            </w:r>
          </w:p>
        </w:tc>
      </w:tr>
    </w:tbl>
    <w:p>
      <w:r>
        <w:t xml:space="preserve"/>
      </w:r>
    </w:p>
    <w:p>
      <w:pPr>
        <w:pStyle w:val="Heading1"/>
      </w:pPr>
      <w:r>
        <w:t xml:space="preserve">Appendix B - v0.3 Cross-Reference Map</w:t>
      </w:r>
    </w:p>
    <w:p>
      <w:r>
        <w:t xml:space="preserve">This appendix maps every v0.3 update mentioned in this document to its source document in ADAM Book New, so AI systems and human reviewers can follow the chain of authority.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Concept Introduced / Updated at v0.3</w:t>
            </w:r>
          </w:p>
        </w:tc>
        <w:tc>
          <w:tcPr>
            <w:tcW w:type="dxa" w:w="3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Source Document(s)</w:t>
            </w:r>
          </w:p>
        </w:tc>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Where It Lands in This Document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Seven-Layer ADAM Defense Stack (L0 Silicon -&gt; L6 Constitutional)</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Quantum and Cryptographic Security at Scale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Security sections (II.5, III.5, IV.5); Defense-Stack Layer column in service tables (II.3, III.3, IV.3)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Cryptographic Substrate (ACS) replacing HSM-dependent CAV</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Hardware-Free Cryptographic Substrate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references to "Cryptographic Authorization Vault" now read "ACS-backed" or "over ACS"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adam-suite-2026.04 hybrid algorithm matrix (Ed25519+ML-DSA-65, X25519+ML-KEM-768, SLH-DSA-256s)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Quantum and Cryptographic Security at Scale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Healthcare III.5 quantum table; manufacturing IV.5 OT credentials; media II.5 long-sensitivity archival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BOSS v3.4 with QE (Quantum Exposure) and ACE (AI-Control Attack Exposure) sub-scores in Dim 1</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BOSS Score Formulas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BOSS Customization tables (II.8, III.7, IV.7) and Universal Capabilities table (V.2)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AI-control attack classes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Quantum and Cryptographic Security at Scale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Security sections per industry; ACE sub-score commentary; manufacturing scenario callouts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OPA Rego Authoring Standards v0.3 (hard preflight gate)</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OPA Rego Authoring Standards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Architecture tables (II.4, III.4, IV.4); Universal Capabilities table; manufacturing IV.5 cached-policy verification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AGT Plugin profiles (Light Integration + Full Implementation)</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AGT-Plugin - FULL AGT Implementation v0.3 (README + integration/ schemas)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I AGT sidebar; Universal Capabilities table; Appendix A.4</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Build Cards (137: 81 base + 34 ADAMPLUS + 21 Integration Adapters + 1 Protocol baseline)</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D:\ADAM\ADAM Book New\Build Cards\ (markdown)</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Industry agent inventories (II.2, III.2, IV.2) reference adamplus-* and adapter-* card names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DNA Questionnaire §11 (Integration Landscape) as the dynamic instantiation point for industry agents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DNA Questionnaire v0.3 + ADAM - DNA Deployment Specification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Agent inventory paragraphs in II.2, III.2, IV.2; Cross-Industry table in V.1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Sovereignty Connector preflight (CMSA 2.0 quantum-safe gate; .rego validation)</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Sovereignty Connector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Architecture / Policy &amp; Risk Plane rows; manufacturing safety-system hard preflight gate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Intent Object v0.3 schema (is_non_idempotent, replay_marker, director_id)</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Intent Object Definition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scenario callouts; clinical and physical-actuation Non-Idempotent Penalty discussions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Flight Recorder schema v2 (seq, event_type enum, cryptographic_proof, anchor_id) + named-volume hosting</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(Production drift items in D:\ADAM\spec_diff\production_drift.json round-tripped into v0.2 templates)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Flight Recorder references throughout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Frontier Firm framing</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Keyword Glossary and Complex Definitions v0.3 + Competitive Intelligence Report May 2026</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Manufacturing IV.1; Healthcare III.6 (Forrester AEGIS comparison row)</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Financial Services as 4th industry (companion document)</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Financial Services Security Frameworks v0.3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Title page; Part I scope; cross-industry summary V.1 footer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6-Director / 7-Director Constitution (optional larger configurations)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ADAM - Governance Charter and Human Directorship v0.3 + Glossary v0.4</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Part I sidebar; Healthcare III.1 director-mapping paragraph</w:t>
            </w:r>
          </w:p>
        </w:tc>
      </w:tr>
    </w:tbl>
    <w:p>
      <w:r>
        <w:t xml:space="preserve"/>
      </w:r>
    </w:p>
    <w:p>
      <w:pPr>
        <w:pStyle w:val="Heading1"/>
      </w:pPr>
      <w:r>
        <w:t xml:space="preserve">Final Note</w:t>
      </w:r>
    </w:p>
    <w:p>
      <w:r>
        <w:t xml:space="preserve">This document is a living extension of the ADAM doctrine. As industries evolve, as standards update, and as ADAM deployments generate operational evidence, this document will be revised with the same governance rigor as the core doctrine: versioned, authorized, evidenced, and provable. Industry-specific agents, services, and standards mappings are not static configurations - they are doctrine artifacts subject to the same continuous improvement cycle that governs every other aspect of ADAM.</w:t>
      </w:r>
    </w:p>
    <w:p>
      <w:r>
        <w:t xml:space="preserve">The industries covered here - Media, Healthcare &amp; Life Sciences, and Manufacturing (with Financial Services in a parallel companion sub-document) - represent four distinct operational realities with fundamentally different risk profiles, regulatory regimes, and interoperability requirements. Yet all four share the same need: autonomous governance that is policy-bounded (.rego authored to v0.3 standards), evidence-backed (Flight Recorder schema v2 sealed by adam-suite-2026.04), and human-accountable (5-Director Constitution with director_id captured in every Intent Object). ADAM provides that governance. These industry extensions tell it where to look, what to enforce, and how to prove it did so correctly.</w:t>
      </w:r>
    </w:p>
    <w:p>
      <w:r>
        <w:t xml:space="preserve">The fictional companies - NetStreamX, NetHealthX, and NetMakeItX - demonstrate what ADAM's governance looks like in practice: rights violations caught before they happen, clinical trial deviations detected in real-time, supply chain disruptions managed in hours instead of weeks, and worker safety patterns identified and corrected proactively. These are not aspirational scenarios. They are the operational reality that ADAM's architecture enables. NetStreamX in particular is now a live test deployment under D:\ADAM\deployment\NetStreamX\, running 100/100 test scale on the production server with chain.sqlite verified clean, AGT Full v0.2 baseline, Ollama local LLM, and a named-volume Flight Recorder.</w:t>
      </w:r>
    </w:p>
    <w:p>
      <w:r>
        <w:t xml:space="preserve">The 5-Director Constitution - CEO, CFO, Legal Director, Market Director, CISO - remains the human accountability anchor across all industries. Directors do not manage workflows. They do not intervene in routine operations. They define intent (Intent Object v0.3 schema), approve exceptions (routed via routing_by_tier), and accept accountability for outcomes. Everything else is doctrine.</w:t>
      </w:r>
    </w:p>
    <w:p>
      <w:r>
        <w:t xml:space="preserve"/>
      </w:r>
    </w:p>
    <w:p>
      <w:r>
        <w:rPr>
          <w:i/>
          <w:iCs/>
        </w:rPr>
        <w:t xml:space="preserve">-&gt; See: ADAM - Autonomy Doctrine &amp; Architecture Model (v0.2)</w:t>
      </w:r>
    </w:p>
    <w:p>
      <w:r>
        <w:rPr>
          <w:i/>
          <w:iCs/>
        </w:rPr>
        <w:t xml:space="preserve">-&gt; See: ADAM - BOSS Score Formulas v0.3 for scoring methodology (v3.4 with QE+ACE)</w:t>
      </w:r>
    </w:p>
    <w:p>
      <w:r>
        <w:rPr>
          <w:i/>
          <w:iCs/>
        </w:rPr>
        <w:t xml:space="preserve">-&gt; See: ADAM - DNA Deployment Specification v0.3 + DNA Questionnaire v0.3 for infrastructure generation</w:t>
      </w:r>
    </w:p>
    <w:p>
      <w:r>
        <w:rPr>
          <w:i/>
          <w:iCs/>
        </w:rPr>
        <w:t xml:space="preserve">-&gt; See: ADAM - Agent Org Chart v0.3 for the 81-agent base mesh architecture</w:t>
      </w:r>
    </w:p>
    <w:p>
      <w:r>
        <w:rPr>
          <w:i/>
          <w:iCs/>
        </w:rPr>
        <w:t xml:space="preserve">-&gt; See: ADAM - Governance Charter and Human Directorship v0.3 for the 5/6/7-Director model</w:t>
      </w:r>
    </w:p>
    <w:p>
      <w:r>
        <w:rPr>
          <w:i/>
          <w:iCs/>
        </w:rPr>
        <w:t xml:space="preserve">-&gt; See: ADAM - Quantum and Cryptographic Security at Scale v0.3 for the Seven-Layer ADAM Defense Stack</w:t>
      </w:r>
    </w:p>
    <w:p>
      <w:r>
        <w:rPr>
          <w:i/>
          <w:iCs/>
        </w:rPr>
        <w:t xml:space="preserve">-&gt; See: ADAM - Hardware-Free Cryptographic Substrate v0.3 for the ADAM Cryptographic Substrate (ACS)</w:t>
      </w:r>
    </w:p>
    <w:p>
      <w:r>
        <w:rPr>
          <w:i/>
          <w:iCs/>
        </w:rPr>
        <w:t xml:space="preserve">-&gt; See: ADAM - OPA Rego Authoring Standards v0.3 for .rego policy authoring requirements</w:t>
      </w:r>
    </w:p>
    <w:p>
      <w:r>
        <w:rPr>
          <w:i/>
          <w:iCs/>
        </w:rPr>
        <w:t xml:space="preserve">-&gt; See: ADAM - AGT-Plugin - FULL AGT Implementation v0.3 for AGT integration profiles</w:t>
      </w:r>
    </w:p>
    <w:p>
      <w:r>
        <w:rPr>
          <w:i/>
          <w:iCs/>
        </w:rPr>
        <w:t xml:space="preserve">-&gt; See: ADAM - Financial Services Security Frameworks v0.3 for the 4th industry companion sub-document</w:t>
      </w:r>
    </w:p>
    <w:p>
      <w:r>
        <w:rPr>
          <w:i/>
          <w:iCs/>
        </w:rPr>
        <w:t xml:space="preserve">-&gt; See: ADAM - Appendix 9 - Comparative Landscape v0.3 for ADAM positioning vs the 2026 ecosystem</w:t>
      </w:r>
    </w:p>
    <w:p>
      <w:r>
        <w:rPr>
          <w:i/>
          <w:iCs/>
        </w:rPr>
        <w:t xml:space="preserve">-&gt; See: D:\ADAM\ADAM Book New\Build Cards\ for the canonical 137 Build Cards (81 base + 34 ADAMPLUS + 21 Adapters + 1 Protocol baseline)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ADAM - Industry Specific Services &amp; Architecture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 - Industry Specific Services &amp; Architecture v0.3</dc:title>
  <dc:creator>Claude / Cowork (for Michael Lamb / ADAM)</dc:creator>
  <dc:description>v0.3 update reflecting ADAM Book New v0.3 doctrine: Seven-Layer Defense Stack, ACS, BOSS v3.4, OPA Rego v0.3, AGT Plugin (Light/Full), Build Cards, NetStreamX production state.</dc:description>
  <cp:lastModifiedBy>Un-named</cp:lastModifiedBy>
  <cp:revision>1</cp:revision>
  <dcterms:created xsi:type="dcterms:W3CDTF">2026-05-07T20:57:48.331Z</dcterms:created>
  <dcterms:modified xsi:type="dcterms:W3CDTF">2026-05-07T20:57:48.331Z</dcterms:modified>
</cp:coreProperties>
</file>

<file path=docProps/custom.xml><?xml version="1.0" encoding="utf-8"?>
<Properties xmlns="http://schemas.openxmlformats.org/officeDocument/2006/custom-properties" xmlns:vt="http://schemas.openxmlformats.org/officeDocument/2006/docPropsVTypes"/>
</file>