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CORE Alignment Scoring Agent  ·  ai-core-alignment</w:t>
      </w:r>
    </w:p>
    <w:p>
      <w:r>
        <w:rPr>
          <w:i/>
          <w:sz w:val="16"/>
        </w:rPr>
        <w:t>Class: AI-Centric Division Agent    |    Subgroup: Culture, Objectives, Rules, Expectations (CORE Graph)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ai-core-alignment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CORE Alignment Scoring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Culture, Objectives, Rules, Expectations (CORE Graph)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did:adam:ai-core-alignment#&lt;dual_key_thumbprint_ed25519+mldsa65&gt;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Computes per-action and per-period CORE alignment scores; surfaces to twin-enterprise and ga-operations.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For each step, compute alignment vector vs CORE objectives.</w:t>
      </w:r>
    </w:p>
    <w:p>
      <w:pPr>
        <w:pStyle w:val="ListBullet"/>
      </w:pPr>
      <w:r>
        <w:rPr>
          <w:sz w:val="20"/>
        </w:rPr>
        <w:t>Aggregate daily; emit 'alignment_score_computed'.</w:t>
      </w:r>
    </w:p>
    <w:p>
      <w:pPr>
        <w:pStyle w:val="ListBullet"/>
      </w:pPr>
      <w:r>
        <w:rPr>
          <w:sz w:val="20"/>
        </w:rPr>
        <w:t>Detect drift &gt; 5% from baseline; emit 'alignment_drift'.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Defining objectives (Director).</w:t>
      </w:r>
    </w:p>
    <w:p>
      <w:pPr>
        <w:pStyle w:val="ListBullet"/>
      </w:pPr>
      <w:r>
        <w:rPr>
          <w:sz w:val="20"/>
        </w:rPr>
        <w:t>Authoring objectives (Director-signed CORE seed change).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/score</w:t>
      </w:r>
    </w:p>
    <w:p>
      <w:pPr>
        <w:pStyle w:val="ListBullet"/>
      </w:pPr>
      <w:r>
        <w:rPr>
          <w:sz w:val="20"/>
        </w:rPr>
        <w:t>POST /score/latest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agent_id=ai-core-alignment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/score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 a step.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/score/latest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Aggregate.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alignment_scores + parquet rollups.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deployment/{profile}/agents/ai_centric/ai_core_alignment/server.py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adam/ai-core-alignment:0.2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ai-core-alignment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