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Knowledge Management Agent  ·  ai-data-knowledge</w:t>
      </w:r>
    </w:p>
    <w:p>
      <w:r>
        <w:rPr>
          <w:i/>
          <w:sz w:val="16"/>
        </w:rPr>
        <w:t>Class: AI-Centric Division Agent    |    Subgroup: Model, Data &amp; Knowledge Stewardship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ai-data-knowledge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Knowledge Management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Model, Data &amp; Knowledge Stewardship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did:adam:ai-data-knowledge#&lt;dual_key_thumbprint_ed25519+mldsa65&gt;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Curates the canonical knowledge base used by intent interpreters and explainers; enforces freshness controls.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Index knowledge sources with embeddings.</w:t>
      </w:r>
    </w:p>
    <w:p>
      <w:pPr>
        <w:pStyle w:val="ListBullet"/>
      </w:pPr>
      <w:r>
        <w:rPr>
          <w:sz w:val="20"/>
        </w:rPr>
        <w:t>Detect staleness (last_verified &gt; N days).</w:t>
      </w:r>
    </w:p>
    <w:p>
      <w:pPr>
        <w:pStyle w:val="ListBullet"/>
      </w:pPr>
      <w:r>
        <w:rPr>
          <w:sz w:val="20"/>
        </w:rPr>
        <w:t>Emit 'knowledge_stale' / 'knowledge_refreshed'.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content (subject-matter directors).</w:t>
      </w:r>
    </w:p>
    <w:p>
      <w:pPr>
        <w:pStyle w:val="ListBullet"/>
      </w:pPr>
      <w:r>
        <w:rPr>
          <w:sz w:val="20"/>
        </w:rPr>
        <w:t>Producing knowledge content (subject-matter directors).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/index</w:t>
      </w:r>
    </w:p>
    <w:p>
      <w:pPr>
        <w:pStyle w:val="ListBullet"/>
      </w:pPr>
      <w:r>
        <w:rPr>
          <w:sz w:val="20"/>
        </w:rPr>
        <w:t>POST /freshness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agent_id=ai-data-knowledge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/index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Index.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/freshness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Freshness.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Vector store (Qdrant/Postgres pgvector) + Postgres metadata.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deployment/{profile}/agents/ai_centric/ai_data_knowledge/server.py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adam/ai-data-knowledge:0.2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ai-data-knowledge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