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Ethical Alignment Agent  ·  ai-ethics-alignment</w:t>
      </w:r>
    </w:p>
    <w:p>
      <w:r>
        <w:rPr>
          <w:i/>
          <w:sz w:val="16"/>
        </w:rPr>
        <w:t>Class: AI-Centric Division Agent    |    Subgroup: Ethics, Risk &amp; Trust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ai-ethics-alignment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Ethical Alignment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Ethics, Risk &amp; Trust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did:adam:ai-ethics-alignment#&lt;dual_key_thumbprint_ed25519+mldsa65&gt;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Validates that every action is aligned with the declared ethics declaration and culture-seed.json before execution.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Subscribe to FR; for each step, run alignment check against culture-seed values.</w:t>
      </w:r>
    </w:p>
    <w:p>
      <w:pPr>
        <w:pStyle w:val="ListBullet"/>
      </w:pPr>
      <w:r>
        <w:rPr>
          <w:sz w:val="20"/>
        </w:rPr>
        <w:t>Emit 'alignment_check_passed' / 'alignment_check_failed'.</w:t>
      </w:r>
    </w:p>
    <w:p>
      <w:pPr>
        <w:pStyle w:val="ListBullet"/>
      </w:pPr>
      <w:r>
        <w:rPr>
          <w:sz w:val="20"/>
        </w:rPr>
        <w:t>Reload culture-seed every 5 minutes and recompute alignment vector before serving any new check.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Defining values (Director).</w:t>
      </w:r>
    </w:p>
    <w:p>
      <w:pPr>
        <w:pStyle w:val="ListBullet"/>
      </w:pPr>
      <w:r>
        <w:rPr>
          <w:sz w:val="20"/>
        </w:rPr>
        <w:t>Approving (governors).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/check</w:t>
      </w:r>
    </w:p>
    <w:p>
      <w:pPr>
        <w:pStyle w:val="ListBullet"/>
      </w:pPr>
      <w:r>
        <w:rPr>
          <w:sz w:val="20"/>
        </w:rPr>
        <w:t>POST /values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agent_id=ai-ethics-alignment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/check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Check {step, intent_id}.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/values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Loaded values.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Stateless evaluation against culture-seed.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doctrinal_alignment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Co-owner.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deployment/{profile}/agents/ai_centric/ai_ethics_alignment/server.py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adam/ai-ethics-alignment:0.2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ai-ethics-alignment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