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Experiment Results Agent  ·  ai-innov-results</w:t>
      </w:r>
    </w:p>
    <w:p>
      <w:r>
        <w:rPr>
          <w:i/>
          <w:sz w:val="16"/>
        </w:rPr>
        <w:t>Class: AI-Centric Division Agent    |    Subgroup: Innovation &amp; Continuous Improvement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ai-innov-results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Experiment Results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Innovation &amp; Continuous Improvement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did:adam:ai-innov-results#&lt;dual_key_thumbprint_ed25519+mldsa65&gt;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Computes experiment results; produces decision packets for Director review. Produces frequentist + Bayesian readouts with confidence intervals so Director-grade decision packets are always defensible.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Run frequentist + Bayesian analysis per arm.</w:t>
      </w:r>
    </w:p>
    <w:p>
      <w:pPr>
        <w:pStyle w:val="ListBullet"/>
      </w:pPr>
      <w:r>
        <w:rPr>
          <w:sz w:val="20"/>
        </w:rPr>
        <w:t>Generate readouts with confidence intervals.</w:t>
      </w:r>
    </w:p>
    <w:p>
      <w:pPr>
        <w:pStyle w:val="ListBullet"/>
      </w:pPr>
      <w:r>
        <w:rPr>
          <w:sz w:val="20"/>
        </w:rPr>
        <w:t>Emit 'experiment_results_ready'.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Decision (Director).</w:t>
      </w:r>
    </w:p>
    <w:p>
      <w:pPr>
        <w:pStyle w:val="ListBullet"/>
      </w:pPr>
      <w:r>
        <w:rPr>
          <w:sz w:val="20"/>
        </w:rPr>
        <w:t>Rollout (ai-innov-rollout).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/analyze/{id}</w:t>
      </w:r>
    </w:p>
    <w:p>
      <w:pPr>
        <w:pStyle w:val="ListBullet"/>
      </w:pPr>
      <w:r>
        <w:rPr>
          <w:sz w:val="20"/>
        </w:rPr>
        <w:t>POST /results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agent_id=ai-innov-results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/analyze/{id}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Analyze.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/results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experiment_results.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deployment/{profile}/agents/ai_centric/ai_innov_results/server.py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adam/ai-innov-results:0.2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ai-innov-results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