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Autonomy Stability / BOSS Calibration Agent  ·  meta-stability</w:t>
      </w:r>
    </w:p>
    <w:p>
      <w:r>
        <w:rPr>
          <w:i/>
          <w:sz w:val="16"/>
        </w:rPr>
        <w:t>Class: Meta-Governance Agent    |    Subgroup: Meta-Stability &amp; Self-Governance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meta-stability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Autonomy Stability / BOSS Calibration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Meta-Governance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(Stability boundary)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Meta-Stability &amp; Self-Governance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All Directors (5+2)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did:adam:meta-stability#&lt;dual_key_thumbprint_ed25519+mldsa65&gt;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 These three are the sovereign integrity backstop and are MUST-HAVE for production cutover.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Detects feedback loops, agent collusion, runaway behavior; throttles autonomy when instability rises; enforces graceful degradation. Aligns with the canonical 'BOSS Calibration Agent' in the Org Chart.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Compute a stability index over rolling 15-min agent-action graph.</w:t>
      </w:r>
    </w:p>
    <w:p>
      <w:pPr>
        <w:pStyle w:val="ListBullet"/>
      </w:pPr>
      <w:r>
        <w:rPr>
          <w:sz w:val="20"/>
        </w:rPr>
        <w:t>Detect collusion (high mutual-information across agents on adjacent actions).</w:t>
      </w:r>
    </w:p>
    <w:p>
      <w:pPr>
        <w:pStyle w:val="ListBullet"/>
      </w:pPr>
      <w:r>
        <w:rPr>
          <w:sz w:val="20"/>
        </w:rPr>
        <w:t>Recommend autonomy throttle to ga-security; ga-security applies.</w:t>
      </w:r>
    </w:p>
    <w:p>
      <w:pPr>
        <w:pStyle w:val="ListBullet"/>
      </w:pPr>
      <w:r>
        <w:rPr>
          <w:sz w:val="20"/>
        </w:rPr>
        <w:t>Emit 'instability_detected' / 'graceful_degradation_engaged'.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Throttling directly (ga-security applies).</w:t>
      </w:r>
    </w:p>
    <w:p>
      <w:pPr>
        <w:pStyle w:val="ListBullet"/>
      </w:pPr>
      <w:r>
        <w:rPr>
          <w:sz w:val="20"/>
        </w:rPr>
        <w:t>Action approval (governors).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/scan</w:t>
      </w:r>
    </w:p>
    <w:p>
      <w:pPr>
        <w:pStyle w:val="ListBullet"/>
      </w:pPr>
      <w:r>
        <w:rPr>
          <w:sz w:val="20"/>
        </w:rPr>
        <w:t>POST /index</w:t>
      </w:r>
    </w:p>
    <w:p>
      <w:pPr>
        <w:pStyle w:val="ListBullet"/>
      </w:pPr>
      <w:r>
        <w:rPr>
          <w:sz w:val="20"/>
        </w:rPr>
        <w:t>POST /throttle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agent_id=meta-stability</w:t>
      </w:r>
    </w:p>
    <w:p>
      <w:pPr>
        <w:pStyle w:val="ListBullet"/>
      </w:pPr>
      <w:r>
        <w:rPr>
          <w:sz w:val="20"/>
        </w:rPr>
        <w:t>FR event_type='instability_detected' with mutual-information score and agent set.</w:t>
      </w:r>
    </w:p>
    <w:p>
      <w:pPr>
        <w:pStyle w:val="ListBullet"/>
      </w:pPr>
      <w:r>
        <w:rPr>
          <w:sz w:val="20"/>
        </w:rPr>
        <w:t>FR event_type='graceful_degradation_engaged' on autonomy throttle recommendation.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/scan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Scan.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/index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Index.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/throttle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Recommend throttle (signed).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stability_runs + 30-day window in Redis.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Meta-governance acts on behalf of the Director Constitution; their material outputs require all-director quorum.</w:t>
      </w:r>
    </w:p>
    <w:p>
      <w:pPr>
        <w:pStyle w:val="ListBullet"/>
      </w:pPr>
      <w:r>
        <w:rPr>
          <w:sz w:val="20"/>
        </w:rPr>
        <w:t>Read-only by default; writes only after director-signed action.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adam.meta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any meta-write failure, halt and emit FR 'meta_governance_degraded' with all-director notification.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Twins, Governors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All Directors via hi-gateway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Meta-governance signatures dual-signed Ed25519 + ML-DSA-65 from Day-1; meta-audit Day-1 enforces SLH-DSA on archival anchors. These three meta agents are the sovereign integrity backstop and have the strictest PQC posture.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deployment/{profile}/agents/meta/meta_stability/server.py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adam/meta-stability:0.2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meta-stability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iac/k3d/agents-meta-governance-agents.yaml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 (currently heartbeat only).</w:t>
      </w:r>
    </w:p>
    <w:p>
      <w:pPr>
        <w:pStyle w:val="ListBullet"/>
      </w:pPr>
      <w:r>
        <w:rPr>
          <w:sz w:val="20"/>
        </w:rPr>
        <w:t>Wire FR subscriber + governor + twin feeds.</w:t>
      </w:r>
    </w:p>
    <w:p>
      <w:pPr>
        <w:pStyle w:val="ListBullet"/>
      </w:pPr>
      <w:r>
        <w:rPr>
          <w:sz w:val="20"/>
        </w:rPr>
        <w:t>Implement primary detection algorithm.</w:t>
      </w:r>
    </w:p>
    <w:p>
      <w:pPr>
        <w:pStyle w:val="ListBullet"/>
      </w:pPr>
      <w:r>
        <w:rPr>
          <w:sz w:val="20"/>
        </w:rPr>
        <w:t>Add director-signed write path.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