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Policy Enforcement Orchestrator  ·  orch-policy</w:t>
      </w:r>
    </w:p>
    <w:p>
      <w:r>
        <w:rPr>
          <w:i/>
          <w:sz w:val="16"/>
        </w:rPr>
        <w:t>Class: Orchestration Agent    |    Subgroup: Orchestration &amp; Execution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orch-policy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Policy Enforcement Orchestrator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Orchestration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1 (Execution Control)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Orchestration &amp; Execution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 / CISO (joint)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(no single governor — multi-director)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did:adam:orch-policy#&lt;dual_key_thumbprint_ed25519+mldsa65&gt;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partly served by agt_full_server.py + OPA. Lacks signed decision token and dedicated SLO.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Injects governance into execution. Applies legal, ethical, risk, security constraints in real time at every step of every plan. Rejects unsafe execution paths. Records enforcement decisions to the Audit Plane.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Intercept every step of every plan via OPA at the Policy Enforcement Point (PEP).</w:t>
      </w:r>
    </w:p>
    <w:p>
      <w:pPr>
        <w:pStyle w:val="ListBullet"/>
      </w:pPr>
      <w:r>
        <w:rPr>
          <w:sz w:val="20"/>
        </w:rPr>
        <w:t>Run RGI-01 Policy Enforcement against the step's input + tool manifest.</w:t>
      </w:r>
    </w:p>
    <w:p>
      <w:pPr>
        <w:pStyle w:val="ListBullet"/>
      </w:pPr>
      <w:r>
        <w:rPr>
          <w:sz w:val="20"/>
        </w:rPr>
        <w:t>Honor the BOSS critical-dim override (&gt;=75) and non-idempotent +15 rules.</w:t>
      </w:r>
    </w:p>
    <w:p>
      <w:pPr>
        <w:pStyle w:val="ListBullet"/>
      </w:pPr>
      <w:r>
        <w:rPr>
          <w:sz w:val="20"/>
        </w:rPr>
        <w:t>Produce a signed decision token consumed by orch-global before the step is dispatched.</w:t>
      </w:r>
    </w:p>
    <w:p>
      <w:pPr>
        <w:pStyle w:val="ListBullet"/>
      </w:pPr>
      <w:r>
        <w:rPr>
          <w:sz w:val="20"/>
        </w:rPr>
        <w:t>Emit FR 'policy_enforced' for allow, 'policy_violated' for deny — both with rule citation.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policies (wg-legal-reg, ga-legal).</w:t>
      </w:r>
    </w:p>
    <w:p>
      <w:pPr>
        <w:pStyle w:val="ListBullet"/>
      </w:pPr>
      <w:r>
        <w:rPr>
          <w:sz w:val="20"/>
        </w:rPr>
        <w:t>Executing the step (orch-global).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/enforce body:{step, intent, score, action_id}.</w:t>
      </w:r>
    </w:p>
    <w:p>
      <w:pPr>
        <w:pStyle w:val="ListBullet"/>
      </w:pPr>
      <w:r>
        <w:rPr>
          <w:sz w:val="20"/>
        </w:rPr>
        <w:t>OPA bundle adam.orchestration + adam.boss.routing + adam.workgroup.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Decision token (Ed25519-signed) {allow|deny, rule_id, evidence_hash}.</w:t>
      </w:r>
    </w:p>
    <w:p>
      <w:pPr>
        <w:pStyle w:val="ListBullet"/>
      </w:pPr>
      <w:r>
        <w:rPr>
          <w:sz w:val="20"/>
        </w:rPr>
        <w:t>FR event_type='policy_enforced' | 'policy_violated'.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/enforce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Get a decision token for a plan step.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/bundle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Currently loaded OPA bundle metadata.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/bundle/reload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Force reload (admin-only).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Stateless evaluation; OPA bundle hot-reloaded every 30s.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(read-only)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Reads BOSS score off plan step.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Receives a packet from governors AFTER concurrence; never overrides governor decision.</w:t>
      </w:r>
    </w:p>
    <w:p>
      <w:pPr>
        <w:pStyle w:val="ListBullet"/>
      </w:pPr>
      <w:r>
        <w:rPr>
          <w:sz w:val="20"/>
        </w:rPr>
        <w:t>Re-checks idempotency via UUIDv5(action_id) before any side-effecting call.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adam.orchestration, adam.boss.routing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If OPA unreachable, fail-closed (deny). Emit FR 'policy_engine_unreachable'. Never default-allow.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400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OPA, Vault (signing key)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orch-global, 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Decision tokens dual-signed Ed25519 + ML-DSA-65 from Day-1; consumers reject single-signed tokens.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4 (governance)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deployment/{profile}/agents/orchestration/policy/server.py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adam/orch-policy:0.2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orch-policy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iac/k3d/agents-orchestration-agents.yaml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Promote agt_full_server.py /rgi/policy/evaluate to dedicated PEP service.</w:t>
      </w:r>
    </w:p>
    <w:p>
      <w:pPr>
        <w:pStyle w:val="ListBullet"/>
      </w:pPr>
      <w:r>
        <w:rPr>
          <w:sz w:val="20"/>
        </w:rPr>
        <w:t>Add Ed25519 token signing of decisions.</w:t>
      </w:r>
    </w:p>
    <w:p>
      <w:pPr>
        <w:pStyle w:val="ListBullet"/>
      </w:pPr>
      <w:r>
        <w:rPr>
          <w:sz w:val="20"/>
        </w:rPr>
        <w:t>Hot-reload OPA bundle with hash verification.</w:t>
      </w:r>
    </w:p>
    <w:p>
      <w:pPr>
        <w:pStyle w:val="ListBullet"/>
      </w:pPr>
      <w:r>
        <w:rPr>
          <w:sz w:val="20"/>
        </w:rPr>
        <w:t>Wire 'policy_violated' to FR with rule citation.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