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Data Quality Agent  ·  wg-data-quality</w:t>
      </w:r>
    </w:p>
    <w:p>
      <w:r>
        <w:rPr>
          <w:i/>
          <w:sz w:val="16"/>
        </w:rPr>
        <w:t>Class: Corporate Work Group Agent    |    Subgroup: Data, Rights &amp; PII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wg-data-quality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 Quality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Data, Rights &amp; PII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did:adam:wg-data-quality#&lt;dual_key_thumbprint_ed25519+mldsa65&gt;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Enforces data quality SLAs (completeness, accuracy, freshness); feeds twin-operational and ai-data-pipeline.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Run quality checks on registered datasets.</w:t>
      </w:r>
    </w:p>
    <w:p>
      <w:pPr>
        <w:pStyle w:val="ListBullet"/>
      </w:pPr>
      <w:r>
        <w:rPr>
          <w:sz w:val="20"/>
        </w:rPr>
        <w:t>Emit 'quality_degraded' on SLA breach.</w:t>
      </w:r>
    </w:p>
    <w:p>
      <w:pPr>
        <w:pStyle w:val="ListBullet"/>
      </w:pPr>
      <w:r>
        <w:rPr>
          <w:sz w:val="20"/>
        </w:rPr>
        <w:t>Quarantine breaching datasets.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Owning the data (per-domain).</w:t>
      </w:r>
    </w:p>
    <w:p>
      <w:pPr>
        <w:pStyle w:val="ListBullet"/>
      </w:pPr>
      <w:r>
        <w:rPr>
          <w:sz w:val="20"/>
        </w:rPr>
        <w:t>Pipeline rebuild (ai-data-pipeline).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/quality/{asset_id}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agent_id=wg-data-quality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check.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/quality/{asset_id}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quality_runs.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Surfaces; no scoring.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ga-legal,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Encryption-at-rest is AES-256-GCM with ML-KEM-768 key encapsulation from Day-1; storage backends that cannot accept ML-KEM are vetoed in DNA Deployment.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deployment/{profile}/agents/workgroups/data/wg_data_quality/server.py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adam/wg-data-quality:0.2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wg-data-quality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residency policies.</w:t>
      </w:r>
    </w:p>
    <w:p>
      <w:pPr>
        <w:pStyle w:val="ListBullet"/>
      </w:pPr>
      <w:r>
        <w:rPr>
          <w:sz w:val="20"/>
        </w:rPr>
        <w:t>PII tokenization layer.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