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Capital Allocation Agent  ·  wg-fin-capital</w:t>
      </w:r>
    </w:p>
    <w:p>
      <w:r>
        <w:rPr>
          <w:i/>
          <w:sz w:val="16"/>
        </w:rPr>
        <w:t>Class: Corporate Work Group Agent    |    Subgroup: Financial Stewardship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wg-fin-capital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Capital Allocation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Stewardship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did:adam:wg-fin-capital#&lt;dual_key_thumbprint_ed25519+mldsa65&gt;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only emits a heartbeat self_audit_run from mesh.py. No domain logic exists.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Allocates capital across approved investment buckets per ga-financial caps and objectives-seed priority stack.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Implement allocation algorithm (e.g., risk-parity or DNA-specified policy).</w:t>
      </w:r>
    </w:p>
    <w:p>
      <w:pPr>
        <w:pStyle w:val="ListBullet"/>
      </w:pPr>
      <w:r>
        <w:rPr>
          <w:sz w:val="20"/>
        </w:rPr>
        <w:t>Honor per-bucket caps; emit 'capital_allocated' / 'capital_rejected'.</w:t>
      </w:r>
    </w:p>
    <w:p>
      <w:pPr>
        <w:pStyle w:val="ListBullet"/>
      </w:pPr>
      <w:r>
        <w:rPr>
          <w:sz w:val="20"/>
        </w:rPr>
        <w:t>Coordinate with twin-economic for stress-test before allocation.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Buying assets externally (out-of-scope for sovereign profile).</w:t>
      </w:r>
    </w:p>
    <w:p>
      <w:pPr>
        <w:pStyle w:val="ListBullet"/>
      </w:pPr>
      <w:r>
        <w:rPr>
          <w:sz w:val="20"/>
        </w:rPr>
        <w:t>Tax planning (wg-legal-jurisdiction).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/allocate</w:t>
      </w:r>
    </w:p>
    <w:p>
      <w:pPr>
        <w:pStyle w:val="ListBullet"/>
      </w:pPr>
      <w:r>
        <w:rPr>
          <w:sz w:val="20"/>
        </w:rPr>
        <w:t>POST /positions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agent_id=wg-fin-capital</w:t>
      </w:r>
    </w:p>
    <w:p>
      <w:pPr>
        <w:pStyle w:val="ListBullet"/>
      </w:pPr>
      <w:r>
        <w:rPr>
          <w:sz w:val="20"/>
        </w:rPr>
        <w:t>Postgres durable writes via outbox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/allocate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Allocate.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/positions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Current positions.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allocations + positions. Stress-test snapshots from twin-economic.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Heavily depends; refuses on ELEVATED+ without signed decision token.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ga-financial /evaluate, orch-global, Postgres, twin-economic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State-changing writes dual-signed Ed25519 + ML-DSA-65 from Day-1 via wg-sec-vault.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deployment/{profile}/agents/workgroups/financial/wg_fin_capital/server.py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adam/wg-fin-capital:0.2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wg-fin-capital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container behind orch-global.</w:t>
      </w:r>
    </w:p>
    <w:p>
      <w:pPr>
        <w:pStyle w:val="ListBullet"/>
      </w:pPr>
      <w:r>
        <w:rPr>
          <w:sz w:val="20"/>
        </w:rPr>
        <w:t>Add Postgres durable state with outbox.</w:t>
      </w:r>
    </w:p>
    <w:p>
      <w:pPr>
        <w:pStyle w:val="ListBullet"/>
      </w:pPr>
      <w:r>
        <w:rPr>
          <w:sz w:val="20"/>
        </w:rPr>
        <w:t>Wire FR step events.</w:t>
      </w:r>
    </w:p>
    <w:p>
      <w:pPr>
        <w:pStyle w:val="ListBullet"/>
      </w:pPr>
      <w:r>
        <w:rPr>
          <w:sz w:val="20"/>
        </w:rPr>
        <w:t>Add idempotent X-Action-Id support.</w:t>
      </w:r>
    </w:p>
    <w:p>
      <w:pPr>
        <w:pStyle w:val="ListBullet"/>
      </w:pPr>
      <w:r>
        <w:rPr>
          <w:sz w:val="20"/>
        </w:rPr>
        <w:t>Replace heartbeat-only mesh registration with real /healthz + /readyz.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