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Catastrophic Scenario Agent  ·  wg-ops-catastrophe</w:t>
      </w:r>
    </w:p>
    <w:p>
      <w:r>
        <w:rPr>
          <w:i/>
          <w:sz w:val="16"/>
        </w:rPr>
        <w:t>Class: Corporate Work Group Agent    |    Subgroup: Operational Continuity &amp; Resilience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wg-ops-catastrophe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Catastrophic Scenario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Operational Continuity &amp; Resilience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CEO (CTO when seated)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did:adam:wg-ops-catastrophe#&lt;dual_key_thumbprint_ed25519+mldsa65&gt;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Models catastrophic scenarios (cloud-region outage, processor outage, regulator shutdown); coordinates safe-mode rehearsal with twin-operational.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Maintain catastrophe playbook library.</w:t>
      </w:r>
    </w:p>
    <w:p>
      <w:pPr>
        <w:pStyle w:val="ListBullet"/>
      </w:pPr>
      <w:r>
        <w:rPr>
          <w:sz w:val="20"/>
        </w:rPr>
        <w:t>Run quarterly tabletop with directors.</w:t>
      </w:r>
    </w:p>
    <w:p>
      <w:pPr>
        <w:pStyle w:val="ListBullet"/>
      </w:pPr>
      <w:r>
        <w:rPr>
          <w:sz w:val="20"/>
        </w:rPr>
        <w:t>Trigger Safe Mode rehearsal annually.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Director decision.</w:t>
      </w:r>
    </w:p>
    <w:p>
      <w:pPr>
        <w:pStyle w:val="ListBullet"/>
      </w:pPr>
      <w:r>
        <w:rPr>
          <w:sz w:val="20"/>
        </w:rPr>
        <w:t>Live execution (wg-ops-recovery).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/scenario</w:t>
      </w:r>
    </w:p>
    <w:p>
      <w:pPr>
        <w:pStyle w:val="ListBullet"/>
      </w:pPr>
      <w:r>
        <w:rPr>
          <w:sz w:val="20"/>
        </w:rPr>
        <w:t>POST /playbooks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agent_id=wg-ops-catastrophe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/scenario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Run scenario.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/playbooks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Library.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Git-backed playbooks; Postgres scenario_runs.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doctrinal_alignment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Touches via mandate alignment.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(uptime)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Drives M1 mandate.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ga-operations /evaluate, twin-operational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Recorder, orch-global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M1 (uptime ≥ 99.97%), M2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Recovery runbook executions dual-signed Ed25519 + ML-DSA-65 from Day-1; runbook artefacts pinned with SLH-DSA long-term anchor.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deployment/{profile}/agents/workgroups/operations/wg_ops_catastrophe/server.py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adam/wg-ops-catastrophe:0.2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wg-ops-catastrophe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Wire twin-operational + chaos hooks.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