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Execution Translation Agent  ·  wg-ops-translate</w:t>
      </w:r>
    </w:p>
    <w:p>
      <w:r>
        <w:rPr>
          <w:i/>
          <w:sz w:val="16"/>
        </w:rPr>
        <w:t>Class: Corporate Work Group Agent    |    Subgroup: Operational Continuity &amp; Resilience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wg-ops-translate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Execution Translation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Continuity &amp; Resilience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did:adam:wg-ops-translate#&lt;dual_key_thumbprint_ed25519+mldsa65&gt;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Translates governor-approved operational intent into orch-global plan templates.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Match intent template to plan template.</w:t>
      </w:r>
    </w:p>
    <w:p>
      <w:pPr>
        <w:pStyle w:val="ListBullet"/>
      </w:pPr>
      <w:r>
        <w:rPr>
          <w:sz w:val="20"/>
        </w:rPr>
        <w:t>Produce DAG skeleton with action_id slots.</w:t>
      </w:r>
    </w:p>
    <w:p>
      <w:pPr>
        <w:pStyle w:val="ListBullet"/>
      </w:pPr>
      <w:r>
        <w:rPr>
          <w:sz w:val="20"/>
        </w:rPr>
        <w:t>Hand to orch-global.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Executing (orch-global).</w:t>
      </w:r>
    </w:p>
    <w:p>
      <w:pPr>
        <w:pStyle w:val="ListBullet"/>
      </w:pPr>
      <w:r>
        <w:rPr>
          <w:sz w:val="20"/>
        </w:rPr>
        <w:t>Approving (governors).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/translate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agent_id=wg-ops-translate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/translate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Translate intent.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In-memory; templates from /etc/adam/plans/.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 via mandate alignment.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 mandate.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ga-operations /evaluate, twin-operational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orch-global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 ≥ 99.97%), M2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Recovery runbook executions dual-signed Ed25519 + ML-DSA-65 from Day-1; runbook artefacts pinned with SLH-DSA long-term anchor.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deployment/{profile}/agents/workgroups/operations/wg_ops_translate/server.py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adam/wg-ops-translate:0.2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wg-ops-translate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twin-operational + chaos hooks.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