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Accounts Payable Vendor Invoice Agent  ·  adamplus-ap-vendor-invoice</w:t>
      </w:r>
    </w:p>
    <w:p>
      <w:r>
        <w:rPr>
          <w:i/>
          <w:sz w:val="16"/>
        </w:rPr>
        <w:t>Cluster: Financial Operations Extension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adamplus-ap-vendor-invoice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Accounts Payable Vendor Invoice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Financial Operations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wg-fin-txn (settlement); wg-fin-recon (variance); ga-financial (caps)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did:adam:adamplus-ap-vendor-invoice#&lt;dual_key_thumbprint_ed25519+mldsa65&gt;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Not in base 81. ADAMPLUS extension required for end-to-end AP. Three-way match with adamplus-proc-po + GR is mandatory before payment hand-off.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Owns the inbound vendor-invoice lifecycle: ingest, OCR/parse, validate, three-way match, exception triage, and hand-off to the AP payment run. Single source of truth for outstanding payables.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Vendor sends an invoice (email/EDI/portal). The Salesforce or SAP S/4HANA adapter lands the document in /data/adam/inbox/ap. This agent OCRs / parses, validates against an open PO via adamplus-proc-po, applies adamplus-ap-3way-match, and on match emits a 'vendor_invoice_approved' intent that orch-global hands to wg-fin-txn for actual payment in the configured AP run window.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Ingest invoices from email, EDI 810, supplier portals, SAP/Oracle ERP via adapter.</w:t>
      </w:r>
    </w:p>
    <w:p>
      <w:pPr>
        <w:pStyle w:val="ListBullet"/>
      </w:pPr>
      <w:r>
        <w:rPr>
          <w:sz w:val="20"/>
        </w:rPr>
        <w:t>OCR with line-item extraction; produce canonical InvoiceObject (vendor_id, currency, lines, terms, due_date, tax_lines).</w:t>
      </w:r>
    </w:p>
    <w:p>
      <w:pPr>
        <w:pStyle w:val="ListBullet"/>
      </w:pPr>
      <w:r>
        <w:rPr>
          <w:sz w:val="20"/>
        </w:rPr>
        <w:t>Validate against the open PO via adamplus-proc-po; flag mismatch as exception.</w:t>
      </w:r>
    </w:p>
    <w:p>
      <w:pPr>
        <w:pStyle w:val="ListBullet"/>
      </w:pPr>
      <w:r>
        <w:rPr>
          <w:sz w:val="20"/>
        </w:rPr>
        <w:t>Run three-way match with adamplus-ap-3way-match (PO + GR + Invoice).</w:t>
      </w:r>
    </w:p>
    <w:p>
      <w:pPr>
        <w:pStyle w:val="ListBullet"/>
      </w:pPr>
      <w:r>
        <w:rPr>
          <w:sz w:val="20"/>
        </w:rPr>
        <w:t>Apply payment terms (Net30 / 2/10 Net30) and compute earliest favorable pay date.</w:t>
      </w:r>
    </w:p>
    <w:p>
      <w:pPr>
        <w:pStyle w:val="ListBullet"/>
      </w:pPr>
      <w:r>
        <w:rPr>
          <w:sz w:val="20"/>
        </w:rPr>
        <w:t>Emit FR 'vendor_invoice_received' / 'vendor_invoice_validated' / 'vendor_invoice_rejected'.</w:t>
      </w:r>
    </w:p>
    <w:p>
      <w:pPr>
        <w:pStyle w:val="ListBullet"/>
      </w:pPr>
      <w:r>
        <w:rPr>
          <w:sz w:val="20"/>
        </w:rPr>
        <w:t>Hand approved invoices to adamplus-ap-payment-run for batched settlement.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Posting payment (wg-fin-txn).</w:t>
      </w:r>
    </w:p>
    <w:p>
      <w:pPr>
        <w:pStyle w:val="ListBullet"/>
      </w:pPr>
      <w:r>
        <w:rPr>
          <w:sz w:val="20"/>
        </w:rPr>
        <w:t>Recording GL entry (adamplus-fin-gl).</w:t>
      </w:r>
    </w:p>
    <w:p>
      <w:pPr>
        <w:pStyle w:val="ListBullet"/>
      </w:pPr>
      <w:r>
        <w:rPr>
          <w:sz w:val="20"/>
        </w:rPr>
        <w:t>Negotiating payment terms (adamplus-proc-sourcing + Market Director).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/invoice/ingest body:{source, payload_b64} - direct ingest.</w:t>
      </w:r>
    </w:p>
    <w:p>
      <w:pPr>
        <w:pStyle w:val="ListBullet"/>
      </w:pPr>
      <w:r>
        <w:rPr>
          <w:sz w:val="20"/>
        </w:rPr>
        <w:t>Webhook from adapters (SAP, Salesforce, Stripe Bill).</w:t>
      </w:r>
    </w:p>
    <w:p>
      <w:pPr>
        <w:pStyle w:val="ListBullet"/>
      </w:pPr>
      <w:r>
        <w:rPr>
          <w:sz w:val="20"/>
        </w:rPr>
        <w:t>Email gateway dropbox /data/adam/inbox/ap/.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'vendor_invoice_received' / '_validated' / '_rejected' / '_approved'.</w:t>
      </w:r>
    </w:p>
    <w:p>
      <w:pPr>
        <w:pStyle w:val="ListBullet"/>
      </w:pPr>
      <w:r>
        <w:rPr>
          <w:sz w:val="20"/>
        </w:rPr>
        <w:t>Intent posted to hi-intent: 'pay vendor X $Y due Z' on approved invoices.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/invoice/ingest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Ingest a raw invoice.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/invoice/{id}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Status.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/invoice/{id}/match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Force re-match.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/aging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AP aging buckets (0-30/30-60/60-90/90+).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/healthz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Liveness.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ap_invoices (id, vendor_id, currency, amount_total, status, po_id, gr_id) + S3-compatible doc store for OCR artefacts.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financial_exposure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Sums to daily/weekly autonomy budget consumption proposals.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ga-financial /evaluate, adamplus-proc-po, adamplus-ap-3way-match, Adapters: SAP S/4HANA, Workday Strategic Sourcing, Stripe Bill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wg-fin-txn (settlement), adamplus-fin-gl (GL posting),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99.95%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M3, M6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sz w:val="20"/>
        </w:rPr>
        <w:t>Vendor invoice payloads ingested via adapter MUST arrive over ML-KEM-768 + TLS 1.3; if the upstream adapter cannot provide PQC channel, FR 'pqc_downgrade_logged' is emitted.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deployment/{profile}/agents/adamplus/ap_vendor_invoice/server.py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adam/adamplus-ap-vendor-invoice:0.2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adamplus-ap-vendor-invoice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 with Postgres-backed invoice store.</w:t>
      </w:r>
    </w:p>
    <w:p>
      <w:pPr>
        <w:pStyle w:val="ListBullet"/>
      </w:pPr>
      <w:r>
        <w:rPr>
          <w:sz w:val="20"/>
        </w:rPr>
        <w:t>Wire OCR (Tesseract + PaddleOCR fallback) inside the Ring-3 container with no external network.</w:t>
      </w:r>
    </w:p>
    <w:p>
      <w:pPr>
        <w:pStyle w:val="ListBullet"/>
      </w:pPr>
      <w:r>
        <w:rPr>
          <w:sz w:val="20"/>
        </w:rPr>
        <w:t>Ingest webhooks for SAP S/4HANA + Stripe Bill.</w:t>
      </w:r>
    </w:p>
    <w:p>
      <w:pPr>
        <w:pStyle w:val="ListBullet"/>
      </w:pPr>
      <w:r>
        <w:rPr>
          <w:sz w:val="20"/>
        </w:rPr>
        <w:t>Implement three-way match call to adamplus-ap-3way-match.</w:t>
      </w:r>
    </w:p>
    <w:p>
      <w:pPr>
        <w:pStyle w:val="ListBullet"/>
      </w:pPr>
      <w:r>
        <w:rPr>
          <w:sz w:val="20"/>
        </w:rPr>
        <w:t>Emit FR events; add /aging endpoint for board reporting via wg-gov-board.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adapter-oracle-erp - canonical adapter card at D:\ADAM\ADAM Integration Adapters\adapter-oracle-erp__*.docx</w:t>
      </w:r>
    </w:p>
    <w:p>
      <w:pPr>
        <w:pStyle w:val="ListBullet"/>
      </w:pPr>
      <w:r>
        <w:rPr>
          <w:sz w:val="20"/>
        </w:rPr>
        <w:t>adapter-salesforce - canonical adapter card at D:\ADAM\ADAM Integration Adapters\adapter-salesforce__*.docx</w:t>
      </w:r>
    </w:p>
    <w:p>
      <w:pPr>
        <w:pStyle w:val="ListBullet"/>
      </w:pPr>
      <w:r>
        <w:rPr>
          <w:sz w:val="20"/>
        </w:rPr>
        <w:t>adapter-sap-s4hana - canonical adapter card at D:\ADAM\ADAM Integration Adapters\adapter-sap-s4hana__*.docx</w:t>
      </w:r>
    </w:p>
    <w:p>
      <w:pPr>
        <w:pStyle w:val="ListBullet"/>
      </w:pPr>
      <w:r>
        <w:rPr>
          <w:sz w:val="20"/>
        </w:rPr>
        <w:t>adapter-stripe - canonical adapter card at D:\ADAM\ADAM Integration Adapters\adapter-stripe__*.docx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