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General Ledger Posting Agent  ·  adamplus-fin-gl</w:t>
      </w:r>
    </w:p>
    <w:p>
      <w:r>
        <w:rPr>
          <w:i/>
          <w:sz w:val="16"/>
        </w:rPr>
        <w:t>Cluster: Financial Operations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adamplus-fin-gl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General Ledger Posting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Operations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wg-fin-txn; wg-fin-recon; wg-fin-audit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did:adam:adamplus-fin-gl#&lt;dual_key_thumbprint_ed25519+mldsa65&gt;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Highest-write throughput ADAMPLUS service.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Single-source double-entry GL for ADAM enterprise accounting. Subscribes to FR for every monetary event and applies double-entry rules with rejection on imbalance; the source of truth for trial-balance and CFO close.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Every monetary event in ADAM (txn, AR invoice, AP invoice, hedge, recognition, payroll) is posted to the canonical GL with double-entry rules. The GL is the source of truth that adamplus-ar-revrec, wg-fin-audit, and the Board packet read from.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Subscribe to FR; for each financial event, generate journal entries.</w:t>
      </w:r>
    </w:p>
    <w:p>
      <w:pPr>
        <w:pStyle w:val="ListBullet"/>
      </w:pPr>
      <w:r>
        <w:rPr>
          <w:sz w:val="20"/>
        </w:rPr>
        <w:t>Apply chart-of-accounts (DNA-derived).</w:t>
      </w:r>
    </w:p>
    <w:p>
      <w:pPr>
        <w:pStyle w:val="ListBullet"/>
      </w:pPr>
      <w:r>
        <w:rPr>
          <w:sz w:val="20"/>
        </w:rPr>
        <w:t>Enforce double-entry; reject unbalanced.</w:t>
      </w:r>
    </w:p>
    <w:p>
      <w:pPr>
        <w:pStyle w:val="ListBullet"/>
      </w:pPr>
      <w:r>
        <w:rPr>
          <w:sz w:val="20"/>
        </w:rPr>
        <w:t>Emit 'gl_journal_posted' / 'gl_journal_rejected'.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Tax (adamplus-fin-tax-*).</w:t>
      </w:r>
    </w:p>
    <w:p>
      <w:pPr>
        <w:pStyle w:val="ListBullet"/>
      </w:pPr>
      <w:r>
        <w:rPr>
          <w:sz w:val="20"/>
        </w:rPr>
        <w:t>Closing books (CFO sign-off).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/journal.</w:t>
      </w:r>
    </w:p>
    <w:p>
      <w:pPr>
        <w:pStyle w:val="ListBullet"/>
      </w:pPr>
      <w:r>
        <w:rPr>
          <w:sz w:val="20"/>
        </w:rPr>
        <w:t>GET /trial-balance.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durable journals.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/journal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Post a journal.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/trial-balance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TB.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/close/{period}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Close period (CFO-signed).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gl_journals + gl_lines (append-only).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TB position.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wg-fin-txn, adamplus-ar-invoice, adamplus-ap-vendor-invoice, adamplus-ar-revrec, adamplus-fin-fx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wg-fin-audit, wg-gov-board,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GL closures (period close) are SLH-DSA-anchored in addition to dual-sign.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deployment/{profile}/agents/adamplus/fin_gl/server.py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adam/adamplus-fin-gl:0.2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adamplus-fin-gl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FR subscriber for financial events.</w:t>
      </w:r>
    </w:p>
    <w:p>
      <w:pPr>
        <w:pStyle w:val="ListBullet"/>
      </w:pPr>
      <w:r>
        <w:rPr>
          <w:sz w:val="20"/>
        </w:rPr>
        <w:t>Add CFO-signed period close.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adapter-oracle-erp - canonical adapter card at D:\ADAM\ADAM Integration Adapters\adapter-oracle-erp__*.docx</w:t>
      </w:r>
    </w:p>
    <w:p>
      <w:pPr>
        <w:pStyle w:val="ListBullet"/>
      </w:pPr>
      <w:r>
        <w:rPr>
          <w:sz w:val="20"/>
        </w:rPr>
        <w:t>adapter-sap-s4hana - canonical adapter card at D:\ADAM\ADAM Integration Adapters\adapter-sap-s4hana__*.docx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